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&lt;Письмо&gt; Минпросвещения России N 08-1510, Общероссийского Профсоюза образования N 394 от 17.08.2023</w:t>
              <w:br/>
              <w:t xml:space="preserve">&lt;О направлении ответов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ПРОСВЕЩЕНИЯ РОССИЙСКОЙ ФЕДЕРАЦИИ</w:t>
      </w:r>
    </w:p>
    <w:p>
      <w:pPr>
        <w:pStyle w:val="2"/>
        <w:jc w:val="center"/>
      </w:pPr>
      <w:r>
        <w:rPr>
          <w:sz w:val="20"/>
        </w:rPr>
        <w:t xml:space="preserve">N 08-1510</w:t>
      </w:r>
    </w:p>
    <w:p>
      <w:pPr>
        <w:pStyle w:val="2"/>
        <w:jc w:val="center"/>
      </w:pPr>
      <w:r>
        <w:rPr>
          <w:sz w:val="20"/>
        </w:rPr>
      </w:r>
    </w:p>
    <w:p>
      <w:pPr>
        <w:pStyle w:val="2"/>
        <w:jc w:val="center"/>
      </w:pPr>
      <w:r>
        <w:rPr>
          <w:sz w:val="20"/>
        </w:rPr>
        <w:t xml:space="preserve">ПРОФСОЮЗ РАБОТНИКОВ НАРОДНОГО ОБРАЗОВАНИЯ И НАУКИ</w:t>
      </w:r>
    </w:p>
    <w:p>
      <w:pPr>
        <w:pStyle w:val="2"/>
        <w:jc w:val="center"/>
      </w:pPr>
      <w:r>
        <w:rPr>
          <w:sz w:val="20"/>
        </w:rPr>
        <w:t xml:space="preserve">РОССИЙСКОЙ ФЕДЕРАЦИИ</w:t>
      </w:r>
    </w:p>
    <w:p>
      <w:pPr>
        <w:pStyle w:val="2"/>
        <w:jc w:val="center"/>
      </w:pPr>
      <w:r>
        <w:rPr>
          <w:sz w:val="20"/>
        </w:rPr>
        <w:t xml:space="preserve">N 394</w:t>
      </w:r>
    </w:p>
    <w:p>
      <w:pPr>
        <w:pStyle w:val="2"/>
        <w:jc w:val="center"/>
      </w:pPr>
      <w:r>
        <w:rPr>
          <w:sz w:val="20"/>
        </w:rPr>
      </w:r>
    </w:p>
    <w:p>
      <w:pPr>
        <w:pStyle w:val="2"/>
        <w:jc w:val="center"/>
      </w:pPr>
      <w:r>
        <w:rPr>
          <w:sz w:val="20"/>
        </w:rPr>
        <w:t xml:space="preserve">ПИСЬМО</w:t>
      </w:r>
    </w:p>
    <w:p>
      <w:pPr>
        <w:pStyle w:val="2"/>
        <w:jc w:val="center"/>
      </w:pPr>
      <w:r>
        <w:rPr>
          <w:sz w:val="20"/>
        </w:rPr>
        <w:t xml:space="preserve">от 17 августа 2023 года</w:t>
      </w:r>
    </w:p>
    <w:p>
      <w:pPr>
        <w:pStyle w:val="0"/>
        <w:ind w:firstLine="540"/>
        <w:jc w:val="both"/>
      </w:pPr>
      <w:r>
        <w:rPr>
          <w:sz w:val="20"/>
        </w:rPr>
      </w:r>
    </w:p>
    <w:p>
      <w:pPr>
        <w:pStyle w:val="0"/>
        <w:ind w:firstLine="540"/>
        <w:jc w:val="both"/>
      </w:pPr>
      <w:r>
        <w:rPr>
          <w:sz w:val="20"/>
        </w:rPr>
        <w:t xml:space="preserve">Департаментом подготовки, профессионального развития и социального обеспечения педагогических работников Минпросвещения России совместно с Общероссийским Профсоюзом образования подготовлены ответы на часто задаваемые вопросы по применению </w:t>
      </w:r>
      <w:hyperlink w:history="0" r:id="rId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проведения аттестации педагогических работников организаций, осуществляющих образовательную деятельность, утвержденного приказом Министерства просвещения Российской Федерации от 24 марта 2023 г. N 196 (зарегистрирован Минюстом России 2 июня 2023 г. N 73696) (далее - Порядок аттестации), поступившие от органов исполнительной власти субъектов Российской Федерации, осуществляющих государственное управление в сфере образования, культуры, здравоохранения и в других сферах (далее - органы исполнительной власти субъектов Российской Федерации), а также региональных (межрегиональных) организаций Общероссийского Профсоюза образования и других заинтересованных лиц, руководствующихся </w:t>
      </w:r>
      <w:hyperlink w:history="0" r:id="rId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w:t>
      </w:r>
    </w:p>
    <w:p>
      <w:pPr>
        <w:pStyle w:val="0"/>
        <w:spacing w:before="200" w:lineRule="auto"/>
        <w:ind w:firstLine="540"/>
        <w:jc w:val="both"/>
      </w:pPr>
      <w:r>
        <w:rPr>
          <w:sz w:val="20"/>
        </w:rPr>
        <w:t xml:space="preserve">Просим довести прилагаемые </w:t>
      </w:r>
      <w:hyperlink w:history="0" w:anchor="P33" w:tooltip="ОТВЕТЫ">
        <w:r>
          <w:rPr>
            <w:sz w:val="20"/>
            <w:color w:val="0000ff"/>
          </w:rPr>
          <w:t xml:space="preserve">материалы</w:t>
        </w:r>
      </w:hyperlink>
      <w:r>
        <w:rPr>
          <w:sz w:val="20"/>
        </w:rPr>
        <w:t xml:space="preserve"> до руководителей образовательных организаций, педагогических коллективов, первичных профсоюзных организаций и иных заинтересованных лиц, а также разместить на официальных сайтах органов исполнительной власти субъектов Российской Федерации и региональных (межрегиональных) организаций Общероссийского Профсоюза образования в информационно-телекоммуникационной сети "Интернет".</w:t>
      </w:r>
    </w:p>
    <w:p>
      <w:pPr>
        <w:pStyle w:val="0"/>
        <w:ind w:firstLine="540"/>
        <w:jc w:val="both"/>
      </w:pPr>
      <w:r>
        <w:rPr>
          <w:sz w:val="20"/>
        </w:rPr>
      </w:r>
    </w:p>
    <w:p>
      <w:pPr>
        <w:pStyle w:val="0"/>
        <w:jc w:val="right"/>
      </w:pPr>
      <w:r>
        <w:rPr>
          <w:sz w:val="20"/>
        </w:rPr>
        <w:t xml:space="preserve">Директор Департамента подготовки,</w:t>
      </w:r>
    </w:p>
    <w:p>
      <w:pPr>
        <w:pStyle w:val="0"/>
        <w:jc w:val="right"/>
      </w:pPr>
      <w:r>
        <w:rPr>
          <w:sz w:val="20"/>
        </w:rPr>
        <w:t xml:space="preserve">профессионального развития и социального</w:t>
      </w:r>
    </w:p>
    <w:p>
      <w:pPr>
        <w:pStyle w:val="0"/>
        <w:jc w:val="right"/>
      </w:pPr>
      <w:r>
        <w:rPr>
          <w:sz w:val="20"/>
        </w:rPr>
        <w:t xml:space="preserve">обеспечения педагогических работников</w:t>
      </w:r>
    </w:p>
    <w:p>
      <w:pPr>
        <w:pStyle w:val="0"/>
        <w:jc w:val="right"/>
      </w:pPr>
      <w:r>
        <w:rPr>
          <w:sz w:val="20"/>
        </w:rPr>
        <w:t xml:space="preserve">Министерства просвещения</w:t>
      </w:r>
    </w:p>
    <w:p>
      <w:pPr>
        <w:pStyle w:val="0"/>
        <w:jc w:val="right"/>
      </w:pPr>
      <w:r>
        <w:rPr>
          <w:sz w:val="20"/>
        </w:rPr>
        <w:t xml:space="preserve">Российской Федерации</w:t>
      </w:r>
    </w:p>
    <w:p>
      <w:pPr>
        <w:pStyle w:val="0"/>
        <w:jc w:val="right"/>
      </w:pPr>
      <w:r>
        <w:rPr>
          <w:sz w:val="20"/>
        </w:rPr>
        <w:t xml:space="preserve">П.В.КУЗЬМИН</w:t>
      </w:r>
    </w:p>
    <w:p>
      <w:pPr>
        <w:pStyle w:val="0"/>
        <w:jc w:val="right"/>
      </w:pPr>
      <w:r>
        <w:rPr>
          <w:sz w:val="20"/>
        </w:rPr>
      </w:r>
    </w:p>
    <w:p>
      <w:pPr>
        <w:pStyle w:val="0"/>
        <w:jc w:val="right"/>
      </w:pPr>
      <w:r>
        <w:rPr>
          <w:sz w:val="20"/>
        </w:rPr>
        <w:t xml:space="preserve">Заместитель Председателя</w:t>
      </w:r>
    </w:p>
    <w:p>
      <w:pPr>
        <w:pStyle w:val="0"/>
        <w:jc w:val="right"/>
      </w:pPr>
      <w:r>
        <w:rPr>
          <w:sz w:val="20"/>
        </w:rPr>
        <w:t xml:space="preserve">Профсоюза работников народного</w:t>
      </w:r>
    </w:p>
    <w:p>
      <w:pPr>
        <w:pStyle w:val="0"/>
        <w:jc w:val="right"/>
      </w:pPr>
      <w:r>
        <w:rPr>
          <w:sz w:val="20"/>
        </w:rPr>
        <w:t xml:space="preserve">образования и науки</w:t>
      </w:r>
    </w:p>
    <w:p>
      <w:pPr>
        <w:pStyle w:val="0"/>
        <w:jc w:val="right"/>
      </w:pPr>
      <w:r>
        <w:rPr>
          <w:sz w:val="20"/>
        </w:rPr>
        <w:t xml:space="preserve">Российской Федерации</w:t>
      </w:r>
    </w:p>
    <w:p>
      <w:pPr>
        <w:pStyle w:val="0"/>
        <w:jc w:val="right"/>
      </w:pPr>
      <w:r>
        <w:rPr>
          <w:sz w:val="20"/>
        </w:rPr>
        <w:t xml:space="preserve">Т.В.КУПРИЯНОВА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r>
    </w:p>
    <w:bookmarkStart w:id="33" w:name="P33"/>
    <w:bookmarkEnd w:id="33"/>
    <w:p>
      <w:pPr>
        <w:pStyle w:val="2"/>
        <w:jc w:val="center"/>
      </w:pPr>
      <w:r>
        <w:rPr>
          <w:sz w:val="20"/>
        </w:rPr>
        <w:t xml:space="preserve">ОТВЕТЫ</w:t>
      </w:r>
    </w:p>
    <w:p>
      <w:pPr>
        <w:pStyle w:val="2"/>
        <w:jc w:val="center"/>
      </w:pPr>
      <w:r>
        <w:rPr>
          <w:sz w:val="20"/>
        </w:rPr>
        <w:t xml:space="preserve">НА ЧАСТО ЗАДАВАЕМЫЕ ВОПРОСЫ ПО ПРИМЕНЕНИЮ ПОРЯДКА ПРОВЕДЕНИЯ</w:t>
      </w:r>
    </w:p>
    <w:p>
      <w:pPr>
        <w:pStyle w:val="2"/>
        <w:jc w:val="center"/>
      </w:pPr>
      <w:r>
        <w:rPr>
          <w:sz w:val="20"/>
        </w:rPr>
        <w:t xml:space="preserve">АТТЕСТАЦИИ ПЕДАГОГИЧЕСКИХ РАБОТНИКОВ ОРГАНИЗАЦИЙ,</w:t>
      </w:r>
    </w:p>
    <w:p>
      <w:pPr>
        <w:pStyle w:val="2"/>
        <w:jc w:val="center"/>
      </w:pPr>
      <w:r>
        <w:rPr>
          <w:sz w:val="20"/>
        </w:rPr>
        <w:t xml:space="preserve">ОСУЩЕСТВЛЯЮЩИХ ОБРАЗОВАТЕЛЬНУЮ ДЕЯТЕЛЬНОСТЬ</w:t>
      </w:r>
    </w:p>
    <w:p>
      <w:pPr>
        <w:pStyle w:val="0"/>
        <w:ind w:firstLine="540"/>
        <w:jc w:val="both"/>
      </w:pPr>
      <w:r>
        <w:rPr>
          <w:sz w:val="20"/>
        </w:rPr>
      </w:r>
    </w:p>
    <w:p>
      <w:pPr>
        <w:pStyle w:val="0"/>
        <w:ind w:firstLine="540"/>
        <w:jc w:val="both"/>
      </w:pPr>
      <w:hyperlink w:history="0" r:id="rId1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проведения аттестации педагогических работников организаций, осуществляющих образовательную деятельность, утвержден приказом Министерства просвещения Российской Федерации от 24 марта 2023 г. N 196 (зарегистрирован Минюстом России 2 июня 2023 г. N 73696) (далее соответственно - Порядок аттестации, приказ N 196).</w:t>
      </w:r>
    </w:p>
    <w:p>
      <w:pPr>
        <w:pStyle w:val="0"/>
        <w:spacing w:before="200" w:lineRule="auto"/>
        <w:ind w:firstLine="540"/>
        <w:jc w:val="both"/>
      </w:pPr>
      <w:r>
        <w:rPr>
          <w:sz w:val="20"/>
        </w:rPr>
        <w:t xml:space="preserve">Указанный </w:t>
      </w:r>
      <w:hyperlink w:history="0" r:id="rId1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w:t>
        </w:r>
      </w:hyperlink>
      <w:r>
        <w:rPr>
          <w:sz w:val="20"/>
        </w:rPr>
        <w:t xml:space="preserve"> вступает в силу 1 сентября 2023 года.</w:t>
      </w:r>
    </w:p>
    <w:p>
      <w:pPr>
        <w:pStyle w:val="0"/>
        <w:spacing w:before="200" w:lineRule="auto"/>
        <w:ind w:firstLine="540"/>
        <w:jc w:val="both"/>
      </w:pPr>
      <w:r>
        <w:rPr>
          <w:sz w:val="20"/>
        </w:rPr>
        <w:t xml:space="preserve">Настоящие материалы подготовлены в целях единообразного применения </w:t>
      </w:r>
      <w:hyperlink w:history="0" r:id="rId1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проведения аттестации педагогических работников организаций, осуществляющих образовательную деятельность (далее по тексту - организация, образовательная организация), на основе вопросов, полученных от органов исполнительной власти субъектов Российской Федерации, осуществляющих государственное управление в сфере образования, культуры, здравоохранения и в других сферах (далее - органы исполнительной власти субъектов Российской Федерации), а также региональных (межрегиональных) организаций Общероссийского Профсоюза образования и других заинтересованных лиц, и сгруппированы по соответствующим разделам </w:t>
      </w:r>
      <w:hyperlink w:history="0" r:id="rId1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w:t>
      </w:r>
    </w:p>
    <w:p>
      <w:pPr>
        <w:pStyle w:val="0"/>
        <w:ind w:firstLine="540"/>
        <w:jc w:val="both"/>
      </w:pPr>
      <w:r>
        <w:rPr>
          <w:sz w:val="20"/>
        </w:rPr>
      </w:r>
    </w:p>
    <w:p>
      <w:pPr>
        <w:pStyle w:val="2"/>
        <w:outlineLvl w:val="1"/>
        <w:jc w:val="center"/>
      </w:pPr>
      <w:r>
        <w:rPr>
          <w:sz w:val="20"/>
        </w:rPr>
        <w:t xml:space="preserve">К </w:t>
      </w:r>
      <w:hyperlink w:history="0" r:id="rId1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разделу I</w:t>
        </w:r>
      </w:hyperlink>
      <w:r>
        <w:rPr>
          <w:sz w:val="20"/>
        </w:rPr>
        <w:t xml:space="preserve">. Общие положения</w:t>
      </w:r>
    </w:p>
    <w:p>
      <w:pPr>
        <w:pStyle w:val="0"/>
        <w:ind w:firstLine="540"/>
        <w:jc w:val="both"/>
      </w:pPr>
      <w:r>
        <w:rPr>
          <w:sz w:val="20"/>
        </w:rPr>
      </w:r>
    </w:p>
    <w:p>
      <w:pPr>
        <w:pStyle w:val="0"/>
        <w:ind w:firstLine="540"/>
        <w:jc w:val="both"/>
      </w:pPr>
      <w:r>
        <w:rPr>
          <w:sz w:val="20"/>
        </w:rPr>
        <w:t xml:space="preserve">Вопрос 1.</w:t>
      </w:r>
    </w:p>
    <w:p>
      <w:pPr>
        <w:pStyle w:val="0"/>
        <w:spacing w:before="200" w:lineRule="auto"/>
        <w:ind w:firstLine="540"/>
        <w:jc w:val="both"/>
      </w:pPr>
      <w:r>
        <w:rPr>
          <w:sz w:val="20"/>
        </w:rPr>
        <w:t xml:space="preserve">Вправе ли органы исполнительной власти субъектов Российской Федерации разрабатывать и принимать свои положения об аттестации педагогических работников на основе </w:t>
      </w:r>
      <w:hyperlink w:history="0" r:id="rId1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Нет, не вправе.</w:t>
      </w:r>
    </w:p>
    <w:p>
      <w:pPr>
        <w:pStyle w:val="0"/>
        <w:spacing w:before="200" w:lineRule="auto"/>
        <w:ind w:firstLine="540"/>
        <w:jc w:val="both"/>
      </w:pPr>
      <w:hyperlink w:history="0" r:id="rId16" w:tooltip="Федеральный закон от 29.12.2012 N 273-ФЗ (ред. от 04.08.2026) &quot;Об образовании в Российской Федерации&quot; {КонсультантПлюс}">
        <w:r>
          <w:rPr>
            <w:sz w:val="20"/>
            <w:color w:val="0000ff"/>
          </w:rPr>
          <w:t xml:space="preserve">Статья 49</w:t>
        </w:r>
      </w:hyperlink>
      <w:r>
        <w:rPr>
          <w:sz w:val="20"/>
        </w:rPr>
        <w:t xml:space="preserve"> Федерального закона от 29 декабря 2012 г. N 273-ФЗ "Об образовании в Российской Федерации" (далее - Федеральный закон "Об образовании в Российской Федерации"), а также </w:t>
      </w:r>
      <w:hyperlink w:history="0" r:id="rId1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не предусматривают возможность иного регулирования порядка аттестации педагогических работников, в том числе путем принятия органами исполнительной власти субъектов Российской Федерации положения об аттестации педагогических работников.</w:t>
      </w:r>
    </w:p>
    <w:p>
      <w:pPr>
        <w:pStyle w:val="0"/>
        <w:spacing w:before="200" w:lineRule="auto"/>
        <w:ind w:firstLine="540"/>
        <w:jc w:val="both"/>
      </w:pPr>
      <w:hyperlink w:history="0" r:id="rId1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является ведомственным нормативным правовым актом прямого действия.</w:t>
      </w:r>
    </w:p>
    <w:p>
      <w:pPr>
        <w:pStyle w:val="0"/>
        <w:ind w:firstLine="540"/>
        <w:jc w:val="both"/>
      </w:pPr>
      <w:r>
        <w:rPr>
          <w:sz w:val="20"/>
        </w:rPr>
      </w:r>
    </w:p>
    <w:p>
      <w:pPr>
        <w:pStyle w:val="0"/>
        <w:ind w:firstLine="540"/>
        <w:jc w:val="both"/>
      </w:pPr>
      <w:r>
        <w:rPr>
          <w:sz w:val="20"/>
        </w:rPr>
        <w:t xml:space="preserve">Вопрос 2.</w:t>
      </w:r>
    </w:p>
    <w:p>
      <w:pPr>
        <w:pStyle w:val="0"/>
        <w:spacing w:before="200" w:lineRule="auto"/>
        <w:ind w:firstLine="540"/>
        <w:jc w:val="both"/>
      </w:pPr>
      <w:r>
        <w:rPr>
          <w:sz w:val="20"/>
        </w:rPr>
        <w:t xml:space="preserve">Каким образом на практике должно осуществляться обеспечение дифференциации оплаты труда педагогических работников с учетом установленных квалификационных категорий, объема их преподавательской (педагогической) работы либо дополнительной работы, предусмотренное </w:t>
      </w:r>
      <w:hyperlink w:history="0" r:id="rId1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подпунктом "е" пункта 3</w:t>
        </w:r>
      </w:hyperlink>
      <w:r>
        <w:rPr>
          <w:sz w:val="20"/>
        </w:rPr>
        <w:t xml:space="preserve"> Порядка аттестации?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Положение, предусмотренное </w:t>
      </w:r>
      <w:hyperlink w:history="0" r:id="rId2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подпунктом "е" пункта 3</w:t>
        </w:r>
      </w:hyperlink>
      <w:r>
        <w:rPr>
          <w:sz w:val="20"/>
        </w:rPr>
        <w:t xml:space="preserve"> Порядка аттестации, связанное с обеспечением дифференциации оплаты труда педагогических работников, имеющих квалификационные категории, дополнено положением, предусматривающим, что решение аттестационной комиссии является основанием для дифференциации оплаты труда педагогических работников, которым установлены первая или высшая квалификационная категория (</w:t>
      </w:r>
      <w:hyperlink w:history="0" r:id="rId2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 4 пункта 39</w:t>
        </w:r>
      </w:hyperlink>
      <w:r>
        <w:rPr>
          <w:sz w:val="20"/>
        </w:rPr>
        <w:t xml:space="preserve"> Порядка аттестации), а также положением, устанавливающим, что решение аттестационной комиссии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педагогическими работниками дополнительных обязанностей, связанных с методической работой или наставнической деятельностью (</w:t>
      </w:r>
      <w:hyperlink w:history="0" r:id="rId2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55</w:t>
        </w:r>
      </w:hyperlink>
      <w:r>
        <w:rPr>
          <w:sz w:val="20"/>
        </w:rPr>
        <w:t xml:space="preserve"> Порядка аттестации).</w:t>
      </w:r>
    </w:p>
    <w:p>
      <w:pPr>
        <w:pStyle w:val="0"/>
        <w:spacing w:before="200" w:lineRule="auto"/>
        <w:ind w:firstLine="540"/>
        <w:jc w:val="both"/>
      </w:pPr>
      <w:r>
        <w:rPr>
          <w:sz w:val="20"/>
        </w:rPr>
        <w:t xml:space="preserve">Педагогическим работникам, для которых установлены нормы часов педагогической работы за ставку заработной платы, за наличие первой или высшей квалификационной категории дифференциация оплаты труда с учетом объема преподавательской (педагогической) работы может быть обеспечена путем определения размера выплаты в рублях исходя из установленной за ставку заработной платы нормы часов педагогической работы в неделю и расчета фактической величины этой выплаты пропорционально установленному педагогическому работнику объему учебной нагрузки (объему педагогической работы).</w:t>
      </w:r>
    </w:p>
    <w:p>
      <w:pPr>
        <w:pStyle w:val="0"/>
        <w:spacing w:before="200" w:lineRule="auto"/>
        <w:ind w:firstLine="540"/>
        <w:jc w:val="both"/>
      </w:pPr>
      <w:r>
        <w:rPr>
          <w:sz w:val="20"/>
        </w:rPr>
        <w:t xml:space="preserve">Пример.</w:t>
      </w:r>
    </w:p>
    <w:p>
      <w:pPr>
        <w:pStyle w:val="0"/>
        <w:spacing w:before="200" w:lineRule="auto"/>
        <w:ind w:firstLine="540"/>
        <w:jc w:val="both"/>
      </w:pPr>
      <w:r>
        <w:rPr>
          <w:sz w:val="20"/>
        </w:rPr>
        <w:t xml:space="preserve">За наличие первой квалификационной категории определен размер выплаты "Нруб.". Воспитатель дошкольной группы общеразвивающей направленности выполняет педагогическую работу в объеме 60 часов в неделю при норме часов за ставку заработной платы, соответствующей 36 часам в неделю.</w:t>
      </w:r>
    </w:p>
    <w:p>
      <w:pPr>
        <w:pStyle w:val="0"/>
        <w:spacing w:before="200" w:lineRule="auto"/>
        <w:ind w:firstLine="540"/>
        <w:jc w:val="both"/>
      </w:pPr>
      <w:r>
        <w:rPr>
          <w:sz w:val="20"/>
        </w:rPr>
        <w:t xml:space="preserve">Размер выплаты за наличие квалификационной категории этого педагогического работника будет определяться путем умножения размера выплаты "Нруб." на 60 часов и деления на 36 часов.</w:t>
      </w:r>
    </w:p>
    <w:p>
      <w:pPr>
        <w:pStyle w:val="0"/>
        <w:spacing w:before="200" w:lineRule="auto"/>
        <w:ind w:firstLine="540"/>
        <w:jc w:val="both"/>
      </w:pPr>
      <w:r>
        <w:rPr>
          <w:sz w:val="20"/>
        </w:rPr>
        <w:t xml:space="preserve">Если размер выплаты за квалификационную категорию определен в процентном отношении, то дифференциация оплаты труда с учетом квалификационных категорий и объема преподавательской (педагогической) работы педагогических работников, для которых установлены нормы часов педагогической работы за ставку заработной платы, обеспечивается путем применения повышающего коэффициента за квалификационную категорию к размеру оплаты, исчисленному за фактическую преподавательскую (педагогическую) работу исходя из размера ставки заработной платы, предусмотренного по соответствующим должностям педагогических работников, не имеющих квалификационной категории.</w:t>
      </w:r>
    </w:p>
    <w:p>
      <w:pPr>
        <w:pStyle w:val="0"/>
        <w:spacing w:before="200" w:lineRule="auto"/>
        <w:ind w:firstLine="540"/>
        <w:jc w:val="both"/>
      </w:pPr>
      <w:r>
        <w:rPr>
          <w:sz w:val="20"/>
        </w:rPr>
        <w:t xml:space="preserve">Пример.</w:t>
      </w:r>
    </w:p>
    <w:p>
      <w:pPr>
        <w:pStyle w:val="0"/>
        <w:spacing w:before="200" w:lineRule="auto"/>
        <w:ind w:firstLine="540"/>
        <w:jc w:val="both"/>
      </w:pPr>
      <w:r>
        <w:rPr>
          <w:sz w:val="20"/>
        </w:rPr>
        <w:t xml:space="preserve">Учитель имеет высшую квалификационную категорию и учебную нагрузку в объеме 27 часов в неделю. Кроме того, этому учителю установлена квалификационная категория "педагог-методист". За высшую квалификационную категорию установлен повышающий коэффициент, составляющий 25%.</w:t>
      </w:r>
    </w:p>
    <w:p>
      <w:pPr>
        <w:pStyle w:val="0"/>
        <w:spacing w:before="200" w:lineRule="auto"/>
        <w:ind w:firstLine="540"/>
        <w:jc w:val="both"/>
      </w:pPr>
      <w:r>
        <w:rPr>
          <w:sz w:val="20"/>
        </w:rPr>
        <w:t xml:space="preserve">Такому учителю исчисляется размер оплаты за 27 часов учебной нагрузки в неделю исходя из ставки заработной платы без применения каких-либо повышающих коэффициентов, а затем определяется размер выплаты за высшую квалификационную категорию в рублях, составляющий 25% от исчисленного размера оплаты за фактический объем учебной нагрузки.</w:t>
      </w:r>
    </w:p>
    <w:p>
      <w:pPr>
        <w:pStyle w:val="0"/>
        <w:spacing w:before="200" w:lineRule="auto"/>
        <w:ind w:firstLine="540"/>
        <w:jc w:val="both"/>
      </w:pPr>
      <w:r>
        <w:rPr>
          <w:sz w:val="20"/>
        </w:rPr>
        <w:t xml:space="preserve">Дифференциация оплаты труда за наличие квалификационной категории "педагог-методист" обеспечивается только при условии выполнения учителем дополнительной работы, связанной с методической деятельностью, не входящей в должностные обязанности (такой работой, к примеру, может являться руководство методическим объединением образовательной организации). Размер выплаты может определяться локальными нормативными актами с учетом нормативных правовых актов Российской Федерации, субъектов Российской Федерации и не зависит от объема учебной нагрузки учителя.</w:t>
      </w:r>
    </w:p>
    <w:p>
      <w:pPr>
        <w:pStyle w:val="0"/>
        <w:ind w:firstLine="540"/>
        <w:jc w:val="both"/>
      </w:pPr>
      <w:r>
        <w:rPr>
          <w:sz w:val="20"/>
        </w:rPr>
      </w:r>
    </w:p>
    <w:p>
      <w:pPr>
        <w:pStyle w:val="0"/>
        <w:ind w:firstLine="540"/>
        <w:jc w:val="both"/>
      </w:pPr>
      <w:r>
        <w:rPr>
          <w:sz w:val="20"/>
        </w:rPr>
        <w:t xml:space="preserve">Вопрос 3.</w:t>
      </w:r>
    </w:p>
    <w:p>
      <w:pPr>
        <w:pStyle w:val="0"/>
        <w:spacing w:before="200" w:lineRule="auto"/>
        <w:ind w:firstLine="540"/>
        <w:jc w:val="both"/>
      </w:pPr>
      <w:r>
        <w:rPr>
          <w:sz w:val="20"/>
        </w:rPr>
        <w:t xml:space="preserve">Должны ли на основании </w:t>
      </w:r>
      <w:hyperlink w:history="0" r:id="rId2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 проходить аттестацию руководители образовательных организаций, их заместители, руководители структурных подразделений и их заместители? Какие аттестационные комиссии должны проводить их аттестацию?</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2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применяется к педагогическим работникам организаций, замещающим должности, поименованные в </w:t>
      </w:r>
      <w:hyperlink w:history="0" r:id="rId25" w:tooltip="Постановление Правительства РФ от 21.02.2022 N 225 (ред. от 11.07.2024)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Pr>
            <w:sz w:val="20"/>
            <w:color w:val="0000ff"/>
          </w:rPr>
          <w:t xml:space="preserve">подразделе 2 раздела I</w:t>
        </w:r>
      </w:hyperlink>
      <w:r>
        <w:rPr>
          <w:sz w:val="20"/>
        </w:rPr>
        <w:t xml:space="preserve">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(далее - номенклатура должностей).</w:t>
      </w:r>
    </w:p>
    <w:p>
      <w:pPr>
        <w:pStyle w:val="0"/>
        <w:spacing w:before="200" w:lineRule="auto"/>
        <w:ind w:firstLine="540"/>
        <w:jc w:val="both"/>
      </w:pPr>
      <w:r>
        <w:rPr>
          <w:sz w:val="20"/>
        </w:rPr>
        <w:t xml:space="preserve">Должности руководителей организаций, их заместителей, руководителей структурных подразделений и их заместителей поименованы в </w:t>
      </w:r>
      <w:hyperlink w:history="0" r:id="rId26" w:tooltip="Постановление Правительства РФ от 21.02.2022 N 225 (ред. от 11.07.2024)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нтПлюс}">
        <w:r>
          <w:rPr>
            <w:sz w:val="20"/>
            <w:color w:val="0000ff"/>
          </w:rPr>
          <w:t xml:space="preserve">разделе II</w:t>
        </w:r>
      </w:hyperlink>
      <w:r>
        <w:rPr>
          <w:sz w:val="20"/>
        </w:rPr>
        <w:t xml:space="preserve"> номенклатуры должностей.</w:t>
      </w:r>
    </w:p>
    <w:p>
      <w:pPr>
        <w:pStyle w:val="0"/>
        <w:spacing w:before="200" w:lineRule="auto"/>
        <w:ind w:firstLine="540"/>
        <w:jc w:val="both"/>
      </w:pPr>
      <w:r>
        <w:rPr>
          <w:sz w:val="20"/>
        </w:rPr>
        <w:t xml:space="preserve">При этом в соответствии с </w:t>
      </w:r>
      <w:hyperlink w:history="0" r:id="rId27" w:tooltip="Федеральный закон от 29.12.2012 N 273-ФЗ (ред. от 04.08.2026) &quot;Об образовании в Российской Федерации&quot; {КонсультантПлюс}">
        <w:r>
          <w:rPr>
            <w:sz w:val="20"/>
            <w:color w:val="0000ff"/>
          </w:rPr>
          <w:t xml:space="preserve">частью 4 статьи 51</w:t>
        </w:r>
      </w:hyperlink>
      <w:r>
        <w:rPr>
          <w:sz w:val="20"/>
        </w:rPr>
        <w:t xml:space="preserve"> Федерального закона "Об образовании в Российской Федерации"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history="0" r:id="rId28" w:tooltip="Федеральный закон от 29.12.2012 N 273-ФЗ (ред. от 04.08.2026) &quot;Об образовании в Российской Федерации&quot; {КонсультантПлюс}">
        <w:r>
          <w:rPr>
            <w:sz w:val="20"/>
            <w:color w:val="0000ff"/>
          </w:rPr>
          <w:t xml:space="preserve">пунктах 3</w:t>
        </w:r>
      </w:hyperlink>
      <w:r>
        <w:rPr>
          <w:sz w:val="20"/>
        </w:rPr>
        <w:t xml:space="preserve"> и </w:t>
      </w:r>
      <w:hyperlink w:history="0" r:id="rId29" w:tooltip="Федеральный закон от 29.12.2012 N 273-ФЗ (ред. от 04.08.2026) &quot;Об образовании в Российской Федерации&quot; {КонсультантПлюс}">
        <w:r>
          <w:rPr>
            <w:sz w:val="20"/>
            <w:color w:val="0000ff"/>
          </w:rPr>
          <w:t xml:space="preserve">4 части 1</w:t>
        </w:r>
      </w:hyperlink>
      <w:r>
        <w:rPr>
          <w:sz w:val="20"/>
        </w:rPr>
        <w:t xml:space="preserve"> этой же статьи, то есть назначаемых Президентом Российской Федерации в случаях, установленных федеральными законами, и назначаемых Правительством Российской Федерации (для ректоров федеральных университетов)) проходят обязательную аттестацию, порядок и сроки проведения которой устанавливаются учредителем этой организации.</w:t>
      </w:r>
    </w:p>
    <w:p>
      <w:pPr>
        <w:pStyle w:val="0"/>
        <w:spacing w:before="200" w:lineRule="auto"/>
        <w:ind w:firstLine="540"/>
        <w:jc w:val="both"/>
      </w:pPr>
      <w:r>
        <w:rPr>
          <w:sz w:val="20"/>
        </w:rPr>
        <w:t xml:space="preserve">Аттестация заместителей руководителей образовательных организаций, руководителей структурных подразделений и их заместителей Федеральным </w:t>
      </w:r>
      <w:hyperlink w:history="0" r:id="rId30" w:tooltip="Федеральный закон от 29.12.2012 N 273-ФЗ (ред. от 04.08.2026) &quot;Об образовании в Российской Федерации&quot; {КонсультантПлюс}">
        <w:r>
          <w:rPr>
            <w:sz w:val="20"/>
            <w:color w:val="0000ff"/>
          </w:rPr>
          <w:t xml:space="preserve">законом</w:t>
        </w:r>
      </w:hyperlink>
      <w:r>
        <w:rPr>
          <w:sz w:val="20"/>
        </w:rPr>
        <w:t xml:space="preserve"> "Об образовании в Российской Федерации" не предусмотрена.</w:t>
      </w:r>
    </w:p>
    <w:p>
      <w:pPr>
        <w:pStyle w:val="0"/>
        <w:spacing w:before="200" w:lineRule="auto"/>
        <w:ind w:firstLine="540"/>
        <w:jc w:val="both"/>
      </w:pPr>
      <w:r>
        <w:rPr>
          <w:sz w:val="20"/>
        </w:rPr>
        <w:t xml:space="preserve">В то же время если основанием для расторжения трудового договора по инициативе работодателя с заместителями руководителей организаций, руководителями структурных подразделений и их заместителями является </w:t>
      </w:r>
      <w:hyperlink w:history="0" r:id="rId31" w:tooltip="&quot;Трудовой кодекс Российской Федерации&quot; от 30.12.2001 N 197-ФЗ (ред. от 29.12.2025, с изм. от 15.05.2026) {КонсультантПлюс}">
        <w:r>
          <w:rPr>
            <w:sz w:val="20"/>
            <w:color w:val="0000ff"/>
          </w:rPr>
          <w:t xml:space="preserve">пункт 3 части первой статьи 81</w:t>
        </w:r>
      </w:hyperlink>
      <w:r>
        <w:rPr>
          <w:sz w:val="20"/>
        </w:rPr>
        <w:t xml:space="preserve"> Трудового кодекса Российской Федерации (далее - ТК РФ)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то порядок ее проведения может быть установлен локальным нормативным актом организации, принимаемым с учетом мнения представительного органа работников (</w:t>
      </w:r>
      <w:hyperlink w:history="0" r:id="rId32" w:tooltip="&quot;Трудовой кодекс Российской Федерации&quot; от 30.12.2001 N 197-ФЗ (ред. от 29.12.2025, с изм. от 15.05.2026) {КонсультантПлюс}">
        <w:r>
          <w:rPr>
            <w:sz w:val="20"/>
            <w:color w:val="0000ff"/>
          </w:rPr>
          <w:t xml:space="preserve">часть вторая статьи 81</w:t>
        </w:r>
      </w:hyperlink>
      <w:r>
        <w:rPr>
          <w:sz w:val="20"/>
        </w:rPr>
        <w:t xml:space="preserve"> ТК РФ).</w:t>
      </w:r>
    </w:p>
    <w:p>
      <w:pPr>
        <w:pStyle w:val="0"/>
        <w:spacing w:before="200" w:lineRule="auto"/>
        <w:ind w:firstLine="540"/>
        <w:jc w:val="both"/>
      </w:pPr>
      <w:r>
        <w:rPr>
          <w:sz w:val="20"/>
        </w:rPr>
        <w:t xml:space="preserve">В случае если руководители организаций, заместители руководителей, руководители структурных подразделений и их заместители наряду с основной работой, определенной трудовым договором, одновременно замещают должности учителей, педагогов дополнительного образования, тренеров-преподавателей, то они по желанию могут проходить аттестацию в соответствии с </w:t>
      </w:r>
      <w:hyperlink w:history="0" r:id="rId3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обратившись с заявлением в соответствующую аттестационную комиссию о прохождении аттестации в целях установления квалификационной категории по должности учителя, педагога дополнительного образования, тренера-преподавателя.</w:t>
      </w:r>
    </w:p>
    <w:p>
      <w:pPr>
        <w:pStyle w:val="0"/>
        <w:ind w:firstLine="540"/>
        <w:jc w:val="both"/>
      </w:pPr>
      <w:r>
        <w:rPr>
          <w:sz w:val="20"/>
        </w:rPr>
      </w:r>
    </w:p>
    <w:p>
      <w:pPr>
        <w:pStyle w:val="2"/>
        <w:outlineLvl w:val="1"/>
        <w:jc w:val="center"/>
      </w:pPr>
      <w:r>
        <w:rPr>
          <w:sz w:val="20"/>
        </w:rPr>
        <w:t xml:space="preserve">К </w:t>
      </w:r>
      <w:hyperlink w:history="0" r:id="rId3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разделу II</w:t>
        </w:r>
      </w:hyperlink>
      <w:r>
        <w:rPr>
          <w:sz w:val="20"/>
        </w:rPr>
        <w:t xml:space="preserve">. Аттестация педагогических работников в целях</w:t>
      </w:r>
    </w:p>
    <w:p>
      <w:pPr>
        <w:pStyle w:val="2"/>
        <w:jc w:val="center"/>
      </w:pPr>
      <w:r>
        <w:rPr>
          <w:sz w:val="20"/>
        </w:rPr>
        <w:t xml:space="preserve">подтверждения соответствия занимаемой должности</w:t>
      </w:r>
    </w:p>
    <w:p>
      <w:pPr>
        <w:pStyle w:val="0"/>
        <w:ind w:firstLine="540"/>
        <w:jc w:val="both"/>
      </w:pPr>
      <w:r>
        <w:rPr>
          <w:sz w:val="20"/>
        </w:rPr>
      </w:r>
    </w:p>
    <w:p>
      <w:pPr>
        <w:pStyle w:val="0"/>
        <w:ind w:firstLine="540"/>
        <w:jc w:val="both"/>
      </w:pPr>
      <w:r>
        <w:rPr>
          <w:sz w:val="20"/>
        </w:rPr>
        <w:t xml:space="preserve">Вопрос 4.</w:t>
      </w:r>
    </w:p>
    <w:p>
      <w:pPr>
        <w:pStyle w:val="0"/>
        <w:spacing w:before="200" w:lineRule="auto"/>
        <w:ind w:firstLine="540"/>
        <w:jc w:val="both"/>
      </w:pPr>
      <w:r>
        <w:rPr>
          <w:sz w:val="20"/>
        </w:rPr>
        <w:t xml:space="preserve">Согласно </w:t>
      </w:r>
      <w:hyperlink w:history="0" r:id="rId3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6</w:t>
        </w:r>
      </w:hyperlink>
      <w:r>
        <w:rPr>
          <w:sz w:val="20"/>
        </w:rPr>
        <w:t xml:space="preserve"> Порядка аттестации аттестационная комиссия организации состоит не менее чем из 5 человек, в том числе председателя, заместителя председателя, секретаря и членов аттестационной комиссии организации. Как следует проводить аттестацию педагогических работников в целях подтверждения соответствия их занимаемым должностям в малокомплектных образовательных организациях, в которых нет возможности создать аттестационную комиссию из 5 человек, тем более что руководитель образовательной организации в состав аттестационной комиссии не входит? Могут ли в состав аттестационной комиссии образовательной организации включаться представители других организаций?</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3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5</w:t>
        </w:r>
      </w:hyperlink>
      <w:r>
        <w:rPr>
          <w:sz w:val="20"/>
        </w:rPr>
        <w:t xml:space="preserve"> Порядка аттестации аттестация педагогических работников в целях подтверждения соответствия их занимаемым должностям проводится аттестационными комиссиями, самостоятельно формируемыми организациями.</w:t>
      </w:r>
    </w:p>
    <w:p>
      <w:pPr>
        <w:pStyle w:val="0"/>
        <w:spacing w:before="200" w:lineRule="auto"/>
        <w:ind w:firstLine="540"/>
        <w:jc w:val="both"/>
      </w:pPr>
      <w:r>
        <w:rPr>
          <w:sz w:val="20"/>
        </w:rPr>
        <w:t xml:space="preserve">Аттестационную комиссию организации целесообразно формировать из числа работников организации, в которой работает педагогический работник, в том числе входящих в состав коллегиальных органов управления, предусмотренных уставом организации.</w:t>
      </w:r>
    </w:p>
    <w:p>
      <w:pPr>
        <w:pStyle w:val="0"/>
        <w:spacing w:before="200" w:lineRule="auto"/>
        <w:ind w:firstLine="540"/>
        <w:jc w:val="both"/>
      </w:pPr>
      <w:r>
        <w:rPr>
          <w:sz w:val="20"/>
        </w:rPr>
        <w:t xml:space="preserve">В состав аттестационной комиссии организации в обязательном порядке включается представитель выборного органа соответствующей первичной профсоюзной организации (при наличии такого органа). Данная норма обусловлена требованиями </w:t>
      </w:r>
      <w:hyperlink w:history="0" r:id="rId37" w:tooltip="&quot;Трудовой кодекс Российской Федерации&quot; от 30.12.2001 N 197-ФЗ (ред. от 29.12.2025, с изм. от 15.05.2026) {КонсультантПлюс}">
        <w:r>
          <w:rPr>
            <w:sz w:val="20"/>
            <w:color w:val="0000ff"/>
          </w:rPr>
          <w:t xml:space="preserve">части 3 статьи 82</w:t>
        </w:r>
      </w:hyperlink>
      <w:r>
        <w:rPr>
          <w:sz w:val="20"/>
        </w:rPr>
        <w:t xml:space="preserve"> ТК РФ, так как результаты аттестации могут послужить основанием для увольнения работников в соответствии с </w:t>
      </w:r>
      <w:hyperlink w:history="0" r:id="rId38" w:tooltip="&quot;Трудовой кодекс Российской Федерации&quot; от 30.12.2001 N 197-ФЗ (ред. от 29.12.2025, с изм. от 15.05.2026) {КонсультантПлюс}">
        <w:r>
          <w:rPr>
            <w:sz w:val="20"/>
            <w:color w:val="0000ff"/>
          </w:rPr>
          <w:t xml:space="preserve">пунктом 3 части 1 статьи 81</w:t>
        </w:r>
      </w:hyperlink>
      <w:r>
        <w:rPr>
          <w:sz w:val="20"/>
        </w:rPr>
        <w:t xml:space="preserve"> ТК РФ.</w:t>
      </w:r>
    </w:p>
    <w:p>
      <w:pPr>
        <w:pStyle w:val="0"/>
        <w:spacing w:before="200" w:lineRule="auto"/>
        <w:ind w:firstLine="540"/>
        <w:jc w:val="both"/>
      </w:pPr>
      <w:r>
        <w:rPr>
          <w:sz w:val="20"/>
        </w:rPr>
        <w:t xml:space="preserve">Вместе с тем при отсутствии в организации возможности сформировать аттестационную комиссию в необходимом количестве из числа работников организации, в которой работает педагогический работник, в ее состав могут входить работники других организаций, в том числе методических служб сферы образования.</w:t>
      </w:r>
    </w:p>
    <w:p>
      <w:pPr>
        <w:pStyle w:val="0"/>
        <w:ind w:firstLine="540"/>
        <w:jc w:val="both"/>
      </w:pPr>
      <w:r>
        <w:rPr>
          <w:sz w:val="20"/>
        </w:rPr>
      </w:r>
    </w:p>
    <w:p>
      <w:pPr>
        <w:pStyle w:val="0"/>
        <w:ind w:firstLine="540"/>
        <w:jc w:val="both"/>
      </w:pPr>
      <w:r>
        <w:rPr>
          <w:sz w:val="20"/>
        </w:rPr>
        <w:t xml:space="preserve">Вопрос 5.</w:t>
      </w:r>
    </w:p>
    <w:p>
      <w:pPr>
        <w:pStyle w:val="0"/>
        <w:spacing w:before="200" w:lineRule="auto"/>
        <w:ind w:firstLine="540"/>
        <w:jc w:val="both"/>
      </w:pPr>
      <w:r>
        <w:rPr>
          <w:sz w:val="20"/>
        </w:rPr>
        <w:t xml:space="preserve">Какие распорядительные акты принимаются организацией? Должно ли быть разработано в организации Положение об аттестации педагогических работников на соответствие занимаемой должности, а также Положение об аттестационной комиссии?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Для реализации организацией своих полномочий по проведению аттестации и формированию аттестационной комиссии принятие таких локальных нормативных актов как положение об аттестации педагогических работников или об аттестационной комиссии организации не требуется, поскольку </w:t>
      </w:r>
      <w:hyperlink w:history="0" r:id="rId3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определены правила, принципы и основные задачи проведения аттестации педагогических работников организаций в целях подтверждения соответствия их занимаемым должностям, а также определены правила функционирования аттестационных комиссий организаций и их полномочия.</w:t>
      </w:r>
    </w:p>
    <w:p>
      <w:pPr>
        <w:pStyle w:val="0"/>
        <w:spacing w:before="200" w:lineRule="auto"/>
        <w:ind w:firstLine="540"/>
        <w:jc w:val="both"/>
      </w:pPr>
      <w:r>
        <w:rPr>
          <w:sz w:val="20"/>
        </w:rPr>
        <w:t xml:space="preserve">В соответствии с </w:t>
      </w:r>
      <w:hyperlink w:history="0" r:id="rId4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организацией принимаются: распорядительный акт о создании и составе аттестационной комиссии (</w:t>
      </w:r>
      <w:hyperlink w:history="0" r:id="rId4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6</w:t>
        </w:r>
      </w:hyperlink>
      <w:r>
        <w:rPr>
          <w:sz w:val="20"/>
        </w:rPr>
        <w:t xml:space="preserve"> Порядка аттестации), распорядительный акт о проведении аттестации, содержащий список работников организации, подлежащих аттестации, график проведения аттестации, с которыми работодатель знакомит работника под роспись не менее чем за 30 календарных дней до дня проведения их аттестации по графику (</w:t>
      </w:r>
      <w:hyperlink w:history="0" r:id="rId4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пункты 8</w:t>
        </w:r>
      </w:hyperlink>
      <w:r>
        <w:rPr>
          <w:sz w:val="20"/>
        </w:rPr>
        <w:t xml:space="preserve"> и </w:t>
      </w:r>
      <w:hyperlink w:history="0" r:id="rId4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9</w:t>
        </w:r>
      </w:hyperlink>
      <w:r>
        <w:rPr>
          <w:sz w:val="20"/>
        </w:rPr>
        <w:t xml:space="preserve"> Порядка аттестации).</w:t>
      </w:r>
    </w:p>
    <w:p>
      <w:pPr>
        <w:pStyle w:val="0"/>
        <w:spacing w:before="200" w:lineRule="auto"/>
        <w:ind w:firstLine="540"/>
        <w:jc w:val="both"/>
      </w:pPr>
      <w:r>
        <w:rPr>
          <w:sz w:val="20"/>
        </w:rPr>
        <w:t xml:space="preserve">Локальные нормативные акты организаций, связанные с формированием аттестационной комиссии организации, ее составом, вопросами проведения аттестации, списком педагогических работников, подлежащих аттестации, и графиком ее проведения, принимаются с учетом мнения представительного органа работников (</w:t>
      </w:r>
      <w:hyperlink w:history="0" r:id="rId44" w:tooltip="&quot;Трудовой кодекс Российской Федерации&quot; от 30.12.2001 N 197-ФЗ (ред. от 29.12.2025, с изм. от 15.05.2026) {КонсультантПлюс}">
        <w:r>
          <w:rPr>
            <w:sz w:val="20"/>
            <w:color w:val="0000ff"/>
          </w:rPr>
          <w:t xml:space="preserve">часть 2 статьи 81</w:t>
        </w:r>
      </w:hyperlink>
      <w:r>
        <w:rPr>
          <w:sz w:val="20"/>
        </w:rPr>
        <w:t xml:space="preserve"> ТК РФ), то есть выборного органа первичной профсоюзной организации.</w:t>
      </w:r>
    </w:p>
    <w:p>
      <w:pPr>
        <w:pStyle w:val="0"/>
        <w:ind w:firstLine="540"/>
        <w:jc w:val="both"/>
      </w:pPr>
      <w:r>
        <w:rPr>
          <w:sz w:val="20"/>
        </w:rPr>
      </w:r>
    </w:p>
    <w:p>
      <w:pPr>
        <w:pStyle w:val="0"/>
        <w:ind w:firstLine="540"/>
        <w:jc w:val="both"/>
      </w:pPr>
      <w:r>
        <w:rPr>
          <w:sz w:val="20"/>
        </w:rPr>
        <w:t xml:space="preserve">Вопрос 6.</w:t>
      </w:r>
    </w:p>
    <w:p>
      <w:pPr>
        <w:pStyle w:val="0"/>
        <w:spacing w:before="200" w:lineRule="auto"/>
        <w:ind w:firstLine="540"/>
        <w:jc w:val="both"/>
      </w:pPr>
      <w:r>
        <w:rPr>
          <w:sz w:val="20"/>
        </w:rPr>
        <w:t xml:space="preserve">Как следует проводить аттестацию педагогических работников в целях подтверждения соответствия занимаемой должности в случае, когда замещение их должностей осуществляется по совместительству?</w:t>
      </w:r>
    </w:p>
    <w:p>
      <w:pPr>
        <w:pStyle w:val="0"/>
        <w:spacing w:before="200" w:lineRule="auto"/>
        <w:ind w:firstLine="540"/>
        <w:jc w:val="both"/>
      </w:pPr>
      <w:r>
        <w:rPr>
          <w:sz w:val="20"/>
        </w:rPr>
        <w:t xml:space="preserve">Вправе ли работодатель включить в список для проведения аттестации в целях подтверждения соответствия занимаемой должности работника, выполняющего у данного работодателя педагогическую работу по совместительству?</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Педагогические работники, осуществляющие педагогическую работу по совместительству, то есть у разных работодателей, в том числе в такой же должности, что и по основному месту работы, и не имеющие квалификационной категории, при работе по совместительству проходят аттестацию в целях подтверждения соответствия занимаемой должности на общих основаниях (</w:t>
      </w:r>
      <w:hyperlink w:history="0" r:id="rId4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1</w:t>
        </w:r>
      </w:hyperlink>
      <w:r>
        <w:rPr>
          <w:sz w:val="20"/>
        </w:rPr>
        <w:t xml:space="preserve"> Порядка аттестации), независимо от того, что аттестация по одноименной должности была проведена по месту основной работы. Необходимость и сроки проведения такой аттестации определяются работодателем самостоятельно с учетом положений, предусмотренных </w:t>
      </w:r>
      <w:hyperlink w:history="0" r:id="rId4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w:t>
        </w:r>
      </w:hyperlink>
      <w:r>
        <w:rPr>
          <w:sz w:val="20"/>
        </w:rPr>
        <w:t xml:space="preserve"> и </w:t>
      </w:r>
      <w:hyperlink w:history="0" r:id="rId4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22</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7.</w:t>
      </w:r>
    </w:p>
    <w:p>
      <w:pPr>
        <w:pStyle w:val="0"/>
        <w:spacing w:before="200" w:lineRule="auto"/>
        <w:ind w:firstLine="540"/>
        <w:jc w:val="both"/>
      </w:pPr>
      <w:r>
        <w:rPr>
          <w:sz w:val="20"/>
        </w:rPr>
        <w:t xml:space="preserve">Имеет ли право педагогический работник отказаться от прохождения аттестации в целях подтверждения соответствия занимаемой должности? Каковы правовые последствия отказа работника от прохождения такой аттестации?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Прохождение педагогическими работниками аттестации в целях подтверждения соответствия занимаемой должности отнесено к их обязанностям (</w:t>
      </w:r>
      <w:hyperlink w:history="0" r:id="rId48" w:tooltip="Федеральный закон от 29.12.2012 N 273-ФЗ (ред. от 04.08.2026) &quot;Об образовании в Российской Федерации&quot; {КонсультантПлюс}">
        <w:r>
          <w:rPr>
            <w:sz w:val="20"/>
            <w:color w:val="0000ff"/>
          </w:rPr>
          <w:t xml:space="preserve">пункт 8 части 1 статьи 48</w:t>
        </w:r>
      </w:hyperlink>
      <w:r>
        <w:rPr>
          <w:sz w:val="20"/>
        </w:rPr>
        <w:t xml:space="preserve"> Федерального закона "Об образовании в Российской Федерации").</w:t>
      </w:r>
    </w:p>
    <w:p>
      <w:pPr>
        <w:pStyle w:val="0"/>
        <w:spacing w:before="200" w:lineRule="auto"/>
        <w:ind w:firstLine="540"/>
        <w:jc w:val="both"/>
      </w:pPr>
      <w:r>
        <w:rPr>
          <w:sz w:val="20"/>
        </w:rPr>
        <w:t xml:space="preserve">В соответствии со </w:t>
      </w:r>
      <w:hyperlink w:history="0" r:id="rId49" w:tooltip="&quot;Трудовой кодекс Российской Федерации&quot; от 30.12.2001 N 197-ФЗ (ред. от 29.12.2025, с изм. от 15.05.2026) {КонсультантПлюс}">
        <w:r>
          <w:rPr>
            <w:sz w:val="20"/>
            <w:color w:val="0000ff"/>
          </w:rPr>
          <w:t xml:space="preserve">статьей 21</w:t>
        </w:r>
      </w:hyperlink>
      <w:r>
        <w:rPr>
          <w:sz w:val="20"/>
        </w:rPr>
        <w:t xml:space="preserve"> ТК РФ работник обязан добросовестно исполнять свои трудовые обязанности, соблюдать трудовую дисциплину.</w:t>
      </w:r>
    </w:p>
    <w:p>
      <w:pPr>
        <w:pStyle w:val="0"/>
        <w:spacing w:before="200" w:lineRule="auto"/>
        <w:ind w:firstLine="540"/>
        <w:jc w:val="both"/>
      </w:pPr>
      <w:r>
        <w:rPr>
          <w:sz w:val="20"/>
        </w:rPr>
        <w:t xml:space="preserve">Следовательно, педагогические работники (за исключением педагогических работников, поименованных в </w:t>
      </w:r>
      <w:hyperlink w:history="0" r:id="rId5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22</w:t>
        </w:r>
      </w:hyperlink>
      <w:r>
        <w:rPr>
          <w:sz w:val="20"/>
        </w:rPr>
        <w:t xml:space="preserve"> Порядка аттестации) не вправе отказаться от прохождения аттестации в целях подтверждения соответствия занимаемой должности. Отказ педагогического работника от прохождения такой аттестации является дисциплинарным проступком, то есть неисполнением работником по его вине возложенных на него трудовых обязанностей. За совершение указанного проступка в соответствии со </w:t>
      </w:r>
      <w:hyperlink w:history="0" r:id="rId51" w:tooltip="&quot;Трудовой кодекс Российской Федерации&quot; от 30.12.2001 N 197-ФЗ (ред. от 29.12.2025, с изм. от 15.05.2026) {КонсультантПлюс}">
        <w:r>
          <w:rPr>
            <w:sz w:val="20"/>
            <w:color w:val="0000ff"/>
          </w:rPr>
          <w:t xml:space="preserve">статьей 192</w:t>
        </w:r>
      </w:hyperlink>
      <w:r>
        <w:rPr>
          <w:sz w:val="20"/>
        </w:rPr>
        <w:t xml:space="preserve"> ТК РФ работодатель имеет право применить следующие дисциплинарные взыскания: замечание; выговор; увольнение по соответствующим основаниям.</w:t>
      </w:r>
    </w:p>
    <w:p>
      <w:pPr>
        <w:pStyle w:val="0"/>
        <w:ind w:firstLine="540"/>
        <w:jc w:val="both"/>
      </w:pPr>
      <w:r>
        <w:rPr>
          <w:sz w:val="20"/>
        </w:rPr>
      </w:r>
    </w:p>
    <w:p>
      <w:pPr>
        <w:pStyle w:val="0"/>
        <w:ind w:firstLine="540"/>
        <w:jc w:val="both"/>
      </w:pPr>
      <w:r>
        <w:rPr>
          <w:sz w:val="20"/>
        </w:rPr>
        <w:t xml:space="preserve">Вопрос 8.</w:t>
      </w:r>
    </w:p>
    <w:p>
      <w:pPr>
        <w:pStyle w:val="0"/>
        <w:spacing w:before="200" w:lineRule="auto"/>
        <w:ind w:firstLine="540"/>
        <w:jc w:val="both"/>
      </w:pPr>
      <w:r>
        <w:rPr>
          <w:sz w:val="20"/>
        </w:rPr>
        <w:t xml:space="preserve">Должна ли проводиться аттестационными комиссиями организаций аттестация педагогических работников в целях подтверждения соответствия занимаемой должности, если она была проведена до 1 сентября 2023 года?</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52" w:tooltip="Федеральный закон от 29.12.2012 N 273-ФЗ (ред. от 04.08.2026) &quot;Об образовании в Российской Федерации&quot; {КонсультантПлюс}">
        <w:r>
          <w:rPr>
            <w:sz w:val="20"/>
            <w:color w:val="0000ff"/>
          </w:rPr>
          <w:t xml:space="preserve">частью 2 статьи 49</w:t>
        </w:r>
      </w:hyperlink>
      <w:r>
        <w:rPr>
          <w:sz w:val="20"/>
        </w:rPr>
        <w:t xml:space="preserve"> Федерального закона "Об образовании в Российской Федерации", а также </w:t>
      </w:r>
      <w:hyperlink w:history="0" r:id="rId5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w:t>
        </w:r>
      </w:hyperlink>
      <w:r>
        <w:rPr>
          <w:sz w:val="20"/>
        </w:rPr>
        <w:t xml:space="preserve"> Порядка аттестации аттестация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w:t>
      </w:r>
    </w:p>
    <w:p>
      <w:pPr>
        <w:pStyle w:val="0"/>
        <w:spacing w:before="200" w:lineRule="auto"/>
        <w:ind w:firstLine="540"/>
        <w:jc w:val="both"/>
      </w:pPr>
      <w:r>
        <w:rPr>
          <w:sz w:val="20"/>
        </w:rPr>
        <w:t xml:space="preserve">Следовательно, в течение 5-летнего срока со дня принятия решения соответствующей аттестационной комиссией работодатель не должен проводить аттестацию таких педагогических работников, поскольку внеочередной характер проведения аттестации в целях подтверждения соответствия занимаемой должности не предусмотрен.</w:t>
      </w:r>
    </w:p>
    <w:p>
      <w:pPr>
        <w:pStyle w:val="0"/>
        <w:ind w:firstLine="540"/>
        <w:jc w:val="both"/>
      </w:pPr>
      <w:r>
        <w:rPr>
          <w:sz w:val="20"/>
        </w:rPr>
      </w:r>
    </w:p>
    <w:p>
      <w:pPr>
        <w:pStyle w:val="0"/>
        <w:ind w:firstLine="540"/>
        <w:jc w:val="both"/>
      </w:pPr>
      <w:r>
        <w:rPr>
          <w:sz w:val="20"/>
        </w:rPr>
        <w:t xml:space="preserve">Вопрос 9.</w:t>
      </w:r>
    </w:p>
    <w:p>
      <w:pPr>
        <w:pStyle w:val="0"/>
        <w:spacing w:before="200" w:lineRule="auto"/>
        <w:ind w:firstLine="540"/>
        <w:jc w:val="both"/>
      </w:pPr>
      <w:r>
        <w:rPr>
          <w:sz w:val="20"/>
        </w:rPr>
        <w:t xml:space="preserve">Кто определяет необходимость и сроки представления педагогических работников для прохождения ими аттестации в целях подтверждения соответствия занимаемой должности?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Необходимость и сроки проведения аттестации педагогических работников в целях подтверждения соответствия занимаемой должности определяются работодателем с учетом положений, предусмотренных </w:t>
      </w:r>
      <w:hyperlink w:history="0" r:id="rId5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w:t>
        </w:r>
      </w:hyperlink>
      <w:r>
        <w:rPr>
          <w:sz w:val="20"/>
        </w:rPr>
        <w:t xml:space="preserve"> и </w:t>
      </w:r>
      <w:hyperlink w:history="0" r:id="rId5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22</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10.</w:t>
      </w:r>
    </w:p>
    <w:p>
      <w:pPr>
        <w:pStyle w:val="0"/>
        <w:spacing w:before="200" w:lineRule="auto"/>
        <w:ind w:firstLine="540"/>
        <w:jc w:val="both"/>
      </w:pPr>
      <w:r>
        <w:rPr>
          <w:sz w:val="20"/>
        </w:rPr>
        <w:t xml:space="preserve">Возможно ли проведение внеочередной аттестации педагогического работника в целях подтверждения соответствия занимаемой должности в случаях наличия жалоб на ненадлежащее исполнение им своих обязанностей?</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5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предусмотрено проведение внеочередной аттестации педагогического работника в целях подтверждения соответствия занимаемой должности.</w:t>
      </w:r>
    </w:p>
    <w:p>
      <w:pPr>
        <w:pStyle w:val="0"/>
        <w:spacing w:before="200" w:lineRule="auto"/>
        <w:ind w:firstLine="540"/>
        <w:jc w:val="both"/>
      </w:pPr>
      <w:r>
        <w:rPr>
          <w:sz w:val="20"/>
        </w:rPr>
        <w:t xml:space="preserve">В случаях ненадлежащего исполнения педагогическим работником своих обязанностей работодатель руководствуется </w:t>
      </w:r>
      <w:hyperlink w:history="0" r:id="rId57" w:tooltip="&quot;Трудовой кодекс Российской Федерации&quot; от 30.12.2001 N 197-ФЗ (ред. от 29.12.2025, с изм. от 15.05.2026) {КонсультантПлюс}">
        <w:r>
          <w:rPr>
            <w:sz w:val="20"/>
            <w:color w:val="0000ff"/>
          </w:rPr>
          <w:t xml:space="preserve">статьей 192</w:t>
        </w:r>
      </w:hyperlink>
      <w:r>
        <w:rPr>
          <w:sz w:val="20"/>
        </w:rPr>
        <w:t xml:space="preserve"> ТК РФ, в соответствии с которой за неисполнение или ненадлежащее исполнение работником по его вине возложенных на него трудовых обязанностей работодатель имеет право применить дисциплинарные взыскания (замечание, выговор, увольнение по соответствующим основаниям).</w:t>
      </w:r>
    </w:p>
    <w:p>
      <w:pPr>
        <w:pStyle w:val="0"/>
        <w:ind w:firstLine="540"/>
        <w:jc w:val="both"/>
      </w:pPr>
      <w:r>
        <w:rPr>
          <w:sz w:val="20"/>
        </w:rPr>
      </w:r>
    </w:p>
    <w:p>
      <w:pPr>
        <w:pStyle w:val="0"/>
        <w:ind w:firstLine="540"/>
        <w:jc w:val="both"/>
      </w:pPr>
      <w:r>
        <w:rPr>
          <w:sz w:val="20"/>
        </w:rPr>
        <w:t xml:space="preserve">Вопрос 11.</w:t>
      </w:r>
    </w:p>
    <w:p>
      <w:pPr>
        <w:pStyle w:val="0"/>
        <w:spacing w:before="200" w:lineRule="auto"/>
        <w:ind w:firstLine="540"/>
        <w:jc w:val="both"/>
      </w:pPr>
      <w:r>
        <w:rPr>
          <w:sz w:val="20"/>
        </w:rPr>
        <w:t xml:space="preserve">Если педагогический работник будет включен в список лиц, подлежащих аттестации в целях подтверждения соответствия занимаемой должности, имеет ли он право одновременно обратиться в аттестационную комиссию для установления ему квалификационной категории? Следует ли в этом случае проводить его аттестацию в целях подтверждения соответствия занимаемой должности?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5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аттестация педагогических работников в целях подтверждения соответствия занимаемой должности и аттестация в целях установления квалификационной категории проводятся разными аттестационными комиссиями.</w:t>
      </w:r>
    </w:p>
    <w:p>
      <w:pPr>
        <w:pStyle w:val="0"/>
        <w:spacing w:before="200" w:lineRule="auto"/>
        <w:ind w:firstLine="540"/>
        <w:jc w:val="both"/>
      </w:pPr>
      <w:r>
        <w:rPr>
          <w:sz w:val="20"/>
        </w:rPr>
        <w:t xml:space="preserve">Необходимость и сроки проведения аттестации педагогических работников в целях подтверждения соответствия занимаемой должности определяются работодателем с учетом положений, предусмотренных </w:t>
      </w:r>
      <w:hyperlink w:history="0" r:id="rId5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w:t>
        </w:r>
      </w:hyperlink>
      <w:r>
        <w:rPr>
          <w:sz w:val="20"/>
        </w:rPr>
        <w:t xml:space="preserve"> и </w:t>
      </w:r>
      <w:hyperlink w:history="0" r:id="rId6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22</w:t>
        </w:r>
      </w:hyperlink>
      <w:r>
        <w:rPr>
          <w:sz w:val="20"/>
        </w:rPr>
        <w:t xml:space="preserve"> Порядка аттестации.</w:t>
      </w:r>
    </w:p>
    <w:p>
      <w:pPr>
        <w:pStyle w:val="0"/>
        <w:spacing w:before="200" w:lineRule="auto"/>
        <w:ind w:firstLine="540"/>
        <w:jc w:val="both"/>
      </w:pPr>
      <w:r>
        <w:rPr>
          <w:sz w:val="20"/>
        </w:rPr>
        <w:t xml:space="preserve">Аттестация педагогических работников в целях установления квалификационной категории проводится по их желанию (</w:t>
      </w:r>
      <w:hyperlink w:history="0" r:id="rId61" w:tooltip="Федеральный закон от 29.12.2012 N 273-ФЗ (ред. от 04.08.2026) &quot;Об образовании в Российской Федерации&quot; {КонсультантПлюс}">
        <w:r>
          <w:rPr>
            <w:sz w:val="20"/>
            <w:color w:val="0000ff"/>
          </w:rPr>
          <w:t xml:space="preserve">часть 1 статьи 49</w:t>
        </w:r>
      </w:hyperlink>
      <w:r>
        <w:rPr>
          <w:sz w:val="20"/>
        </w:rPr>
        <w:t xml:space="preserve"> Федерального закона "Об образовании в Российской Федерации", </w:t>
      </w:r>
      <w:hyperlink w:history="0" r:id="rId6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24</w:t>
        </w:r>
      </w:hyperlink>
      <w:r>
        <w:rPr>
          <w:sz w:val="20"/>
        </w:rPr>
        <w:t xml:space="preserve"> Порядка аттестации). Педагогические работники вправе обратиться в аттестационную комиссию для прохождения такой аттестации в любое время, в том числе в случаях, когда на них имеется представление работодателя на проведение аттестации с целью подтверждения соответствия занимаемой должности.</w:t>
      </w:r>
    </w:p>
    <w:p>
      <w:pPr>
        <w:pStyle w:val="0"/>
        <w:spacing w:before="200" w:lineRule="auto"/>
        <w:ind w:firstLine="540"/>
        <w:jc w:val="both"/>
      </w:pPr>
      <w:r>
        <w:rPr>
          <w:sz w:val="20"/>
        </w:rPr>
        <w:t xml:space="preserve">Если в отношении педагогического работника, обратившегося в аттестационную комиссию для проведения аттестации в целях установления квалификационной категории, не будет вынесено решение аттестационной комиссией об установлении квалификационной категории ко дню проведения аттестации в целях подтверждения соответствия педагогического работника занимаемой им должности, то такая аттестация проводится с учетом положений, предусмотренных </w:t>
      </w:r>
      <w:hyperlink w:history="0" r:id="rId6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w:t>
        </w:r>
      </w:hyperlink>
      <w:r>
        <w:rPr>
          <w:sz w:val="20"/>
        </w:rPr>
        <w:t xml:space="preserve"> и </w:t>
      </w:r>
      <w:hyperlink w:history="0" r:id="rId6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22</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12.</w:t>
      </w:r>
    </w:p>
    <w:p>
      <w:pPr>
        <w:pStyle w:val="0"/>
        <w:spacing w:before="200" w:lineRule="auto"/>
        <w:ind w:firstLine="540"/>
        <w:jc w:val="both"/>
      </w:pPr>
      <w:r>
        <w:rPr>
          <w:sz w:val="20"/>
        </w:rPr>
        <w:t xml:space="preserve">Может ли аттестация педагогического работника в целях подтверждения соответствия занимаемой им должности проводиться по его желанию на основании заявления?</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Аттестация педагогических работников в целях подтверждения соответствия занимаемой должности проводится по инициативе работодателя на основании его представления, которое он вносит непосредственно в аттестационную комиссию организации (</w:t>
      </w:r>
      <w:hyperlink w:history="0" r:id="rId6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10</w:t>
        </w:r>
      </w:hyperlink>
      <w:r>
        <w:rPr>
          <w:sz w:val="20"/>
        </w:rPr>
        <w:t xml:space="preserve"> Порядка аттестации).</w:t>
      </w:r>
    </w:p>
    <w:p>
      <w:pPr>
        <w:pStyle w:val="0"/>
        <w:spacing w:before="200" w:lineRule="auto"/>
        <w:ind w:firstLine="540"/>
        <w:jc w:val="both"/>
      </w:pPr>
      <w:r>
        <w:rPr>
          <w:sz w:val="20"/>
        </w:rPr>
        <w:t xml:space="preserve">По желанию педагогических работников в соответствии с </w:t>
      </w:r>
      <w:hyperlink w:history="0" r:id="rId66" w:tooltip="Федеральный закон от 29.12.2012 N 273-ФЗ (ред. от 04.08.2026) &quot;Об образовании в Российской Федерации&quot; {КонсультантПлюс}">
        <w:r>
          <w:rPr>
            <w:sz w:val="20"/>
            <w:color w:val="0000ff"/>
          </w:rPr>
          <w:t xml:space="preserve">частью 1 статьи 49</w:t>
        </w:r>
      </w:hyperlink>
      <w:r>
        <w:rPr>
          <w:sz w:val="20"/>
        </w:rPr>
        <w:t xml:space="preserve"> Федерального закона "Об образовании в Российской Федерации", а также </w:t>
      </w:r>
      <w:hyperlink w:history="0" r:id="rId6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24</w:t>
        </w:r>
      </w:hyperlink>
      <w:r>
        <w:rPr>
          <w:sz w:val="20"/>
        </w:rPr>
        <w:t xml:space="preserve"> Порядка аттестации может проводиться только аттестация в целях установления квалификационной категории.</w:t>
      </w:r>
    </w:p>
    <w:p>
      <w:pPr>
        <w:pStyle w:val="0"/>
        <w:ind w:firstLine="540"/>
        <w:jc w:val="both"/>
      </w:pPr>
      <w:r>
        <w:rPr>
          <w:sz w:val="20"/>
        </w:rPr>
      </w:r>
    </w:p>
    <w:p>
      <w:pPr>
        <w:pStyle w:val="0"/>
        <w:ind w:firstLine="540"/>
        <w:jc w:val="both"/>
      </w:pPr>
      <w:r>
        <w:rPr>
          <w:sz w:val="20"/>
        </w:rPr>
        <w:t xml:space="preserve">Вопрос 13.</w:t>
      </w:r>
    </w:p>
    <w:p>
      <w:pPr>
        <w:pStyle w:val="0"/>
        <w:spacing w:before="200" w:lineRule="auto"/>
        <w:ind w:firstLine="540"/>
        <w:jc w:val="both"/>
      </w:pPr>
      <w:r>
        <w:rPr>
          <w:sz w:val="20"/>
        </w:rPr>
        <w:t xml:space="preserve">Является ли отсутствие у педагогического работника образования, соответствующего профилю его педагогической деятельности, основанием для принятия решения аттестационной комиссией о несоответствии его занимаемой должности?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Отсутствие у педагогического работника образования по профилю работы (по направлению подготовки) само по себе не может являться основанием для признания аттестационной комиссией организации педагогического работника не соответствующим занимаемой должности, если представление работодателя, на основании которого аттестационная комиссия организации выносит решение, содержит положительную мотивированную всестороннюю и объективную оценку профессиональных, деловых качеств, результатов профессиональной деятельности педагогического работника по выполнению обязанностей, возложенных на него трудовым договором.</w:t>
      </w:r>
    </w:p>
    <w:p>
      <w:pPr>
        <w:pStyle w:val="0"/>
        <w:spacing w:before="200" w:lineRule="auto"/>
        <w:ind w:firstLine="540"/>
        <w:jc w:val="both"/>
      </w:pPr>
      <w:r>
        <w:rPr>
          <w:sz w:val="20"/>
        </w:rPr>
        <w:t xml:space="preserve">Такой вывод подтверждается положениями </w:t>
      </w:r>
      <w:hyperlink w:history="0" r:id="rId6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23</w:t>
        </w:r>
      </w:hyperlink>
      <w:r>
        <w:rPr>
          <w:sz w:val="20"/>
        </w:rPr>
        <w:t xml:space="preserve"> Порядка аттестации, в соответствии с которым лица, не имеющие специальной подготовки, установленной в разделе "Требования к квалификации" </w:t>
      </w:r>
      <w:hyperlink w:history="0" r:id="rId6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раздела</w:t>
        </w:r>
      </w:hyperlink>
      <w:r>
        <w:rPr>
          <w:sz w:val="20"/>
        </w:rPr>
        <w:t xml:space="preserve">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&lt;1&gt; (далее соответственно - квалификационные характеристики должностей работников образования, ЕКС),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аттестационных комиссий могут приниматься на соответствующие должности, как и лица, имеющие соответствующую подготовку.</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7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(далее - приказ N 761н).</w:t>
      </w:r>
    </w:p>
    <w:p>
      <w:pPr>
        <w:pStyle w:val="0"/>
        <w:ind w:firstLine="540"/>
        <w:jc w:val="both"/>
      </w:pPr>
      <w:r>
        <w:rPr>
          <w:sz w:val="20"/>
        </w:rPr>
      </w:r>
    </w:p>
    <w:p>
      <w:pPr>
        <w:pStyle w:val="0"/>
        <w:ind w:firstLine="540"/>
        <w:jc w:val="both"/>
      </w:pPr>
      <w:r>
        <w:rPr>
          <w:sz w:val="20"/>
        </w:rPr>
        <w:t xml:space="preserve">Аналогичные положения содержатся и в </w:t>
      </w:r>
      <w:hyperlink w:history="0" r:id="rId7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пункте 9</w:t>
        </w:r>
      </w:hyperlink>
      <w:r>
        <w:rPr>
          <w:sz w:val="20"/>
        </w:rPr>
        <w:t xml:space="preserve"> раздела "Общие положения" квалификационных характеристик должностей работников образования ЕКС.</w:t>
      </w:r>
    </w:p>
    <w:p>
      <w:pPr>
        <w:pStyle w:val="0"/>
        <w:ind w:firstLine="540"/>
        <w:jc w:val="both"/>
      </w:pPr>
      <w:r>
        <w:rPr>
          <w:sz w:val="20"/>
        </w:rPr>
      </w:r>
    </w:p>
    <w:p>
      <w:pPr>
        <w:pStyle w:val="0"/>
        <w:ind w:firstLine="540"/>
        <w:jc w:val="both"/>
      </w:pPr>
      <w:r>
        <w:rPr>
          <w:sz w:val="20"/>
        </w:rPr>
        <w:t xml:space="preserve">Вопрос 14.</w:t>
      </w:r>
    </w:p>
    <w:p>
      <w:pPr>
        <w:pStyle w:val="0"/>
        <w:spacing w:before="200" w:lineRule="auto"/>
        <w:ind w:firstLine="540"/>
        <w:jc w:val="both"/>
      </w:pPr>
      <w:r>
        <w:rPr>
          <w:sz w:val="20"/>
        </w:rPr>
        <w:t xml:space="preserve">Будет ли считаться нарушением </w:t>
      </w:r>
      <w:hyperlink w:history="0" r:id="rId7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 аттестация, проводимая в целях подтверждения соответствия педагогического работника занимаемой им должности, если педагогический работник не был ознакомлен с распорядительными актами организации об аттестации, а также с представлением работодателя или ознакомлен с ними менее чем за 30 календарных дней до дня проведения аттестации? Если да, то каковы правовые последствия такого нарушения?</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7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установлена обязанность работодателя знакомить педагогических работников не позднее, чем за 30 дней до дня проведения аттестации под подпись с распорядительным актом, содержащим список работников организации, подлежащих аттестации, графиком проведения аттестации (</w:t>
      </w:r>
      <w:hyperlink w:history="0" r:id="rId7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9</w:t>
        </w:r>
      </w:hyperlink>
      <w:r>
        <w:rPr>
          <w:sz w:val="20"/>
        </w:rPr>
        <w:t xml:space="preserve"> Порядка аттестации), а также с представлением работодателя (</w:t>
      </w:r>
      <w:hyperlink w:history="0" r:id="rId7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12</w:t>
        </w:r>
      </w:hyperlink>
      <w:r>
        <w:rPr>
          <w:sz w:val="20"/>
        </w:rPr>
        <w:t xml:space="preserve"> Порядка аттестации).</w:t>
      </w:r>
    </w:p>
    <w:p>
      <w:pPr>
        <w:pStyle w:val="0"/>
        <w:spacing w:before="200" w:lineRule="auto"/>
        <w:ind w:firstLine="540"/>
        <w:jc w:val="both"/>
      </w:pPr>
      <w:r>
        <w:rPr>
          <w:sz w:val="20"/>
        </w:rPr>
        <w:t xml:space="preserve">Несоблюдение работодателем положений, предусмотренных указанными пунктами </w:t>
      </w:r>
      <w:hyperlink w:history="0" r:id="rId7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 может быть обжаловано работником в порядке, установленном законодательством Российской Федерации.</w:t>
      </w:r>
    </w:p>
    <w:p>
      <w:pPr>
        <w:pStyle w:val="0"/>
        <w:ind w:firstLine="540"/>
        <w:jc w:val="both"/>
      </w:pPr>
      <w:r>
        <w:rPr>
          <w:sz w:val="20"/>
        </w:rPr>
      </w:r>
    </w:p>
    <w:p>
      <w:pPr>
        <w:pStyle w:val="0"/>
        <w:ind w:firstLine="540"/>
        <w:jc w:val="both"/>
      </w:pPr>
      <w:r>
        <w:rPr>
          <w:sz w:val="20"/>
        </w:rPr>
        <w:t xml:space="preserve">Вопрос 15.</w:t>
      </w:r>
    </w:p>
    <w:p>
      <w:pPr>
        <w:pStyle w:val="0"/>
        <w:spacing w:before="200" w:lineRule="auto"/>
        <w:ind w:firstLine="540"/>
        <w:jc w:val="both"/>
      </w:pPr>
      <w:r>
        <w:rPr>
          <w:sz w:val="20"/>
        </w:rPr>
        <w:t xml:space="preserve">Может ли педагогический работник лично присутствовать на заседании аттестационной комиссии при его аттестации, если он письменно об этом не уведомил аттестационную комиссию организации или работодателя?</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Согласно </w:t>
      </w:r>
      <w:hyperlink w:history="0" r:id="rId7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13</w:t>
        </w:r>
      </w:hyperlink>
      <w:r>
        <w:rPr>
          <w:sz w:val="20"/>
        </w:rPr>
        <w:t xml:space="preserve"> Порядка аттестации аттестация педагогического работника в целях подтверждения соответствия занимаемой должности проводится с его участием. Поскольку на педагогического работника не возложена обязанность уведомлять о своем присутствии на заседании аттестационной комиссии, то в случае неявки работника в день проведения аттестации работодателю следует выяснить причину отсутствия, и, если она будет признана уважительной, аттестация педагогического работника переносится на другую дату, как это предусмотрено </w:t>
      </w:r>
      <w:hyperlink w:history="0" r:id="rId7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13</w:t>
        </w:r>
      </w:hyperlink>
      <w:r>
        <w:rPr>
          <w:sz w:val="20"/>
        </w:rPr>
        <w:t xml:space="preserve"> Порядка аттестации.</w:t>
      </w:r>
    </w:p>
    <w:p>
      <w:pPr>
        <w:pStyle w:val="0"/>
        <w:spacing w:before="200" w:lineRule="auto"/>
        <w:ind w:firstLine="540"/>
        <w:jc w:val="both"/>
      </w:pPr>
      <w:r>
        <w:rPr>
          <w:sz w:val="20"/>
        </w:rPr>
        <w:t xml:space="preserve">При неявке педагогического работника на заседание аттестационной комиссии организации без уважительной причины аттестационная комиссия организации проводит аттестацию в его отсутствие (</w:t>
      </w:r>
      <w:hyperlink w:history="0" r:id="rId7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 4 пункта 13</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16.</w:t>
      </w:r>
    </w:p>
    <w:p>
      <w:pPr>
        <w:pStyle w:val="0"/>
        <w:spacing w:before="200" w:lineRule="auto"/>
        <w:ind w:firstLine="540"/>
        <w:jc w:val="both"/>
      </w:pPr>
      <w:r>
        <w:rPr>
          <w:sz w:val="20"/>
        </w:rPr>
        <w:t xml:space="preserve">Требуется ли заполнение аттестационных листов при проведении аттестации педагогического работника в целях подтверждения соответствия его занимаемой им должности?</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8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не предусматривает такой способ оформления результатов аттестации, как аттестационный лист.</w:t>
      </w:r>
    </w:p>
    <w:p>
      <w:pPr>
        <w:pStyle w:val="0"/>
        <w:spacing w:before="200" w:lineRule="auto"/>
        <w:ind w:firstLine="540"/>
        <w:jc w:val="both"/>
      </w:pPr>
      <w:r>
        <w:rPr>
          <w:sz w:val="20"/>
        </w:rPr>
        <w:t xml:space="preserve">Согласно </w:t>
      </w:r>
      <w:hyperlink w:history="0" r:id="rId8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20</w:t>
        </w:r>
      </w:hyperlink>
      <w:r>
        <w:rPr>
          <w:sz w:val="20"/>
        </w:rPr>
        <w:t xml:space="preserve"> Порядка аттестации решение аттестационной комиссии организации оформляется протоколом. По результатам аттестации педагогического работника в целях подтверждения соответствия его занимаемой им должности на него составляется выписка из протокола, которая хранится в личном деле педагогического работника.</w:t>
      </w:r>
    </w:p>
    <w:p>
      <w:pPr>
        <w:pStyle w:val="0"/>
        <w:ind w:firstLine="540"/>
        <w:jc w:val="both"/>
      </w:pPr>
      <w:r>
        <w:rPr>
          <w:sz w:val="20"/>
        </w:rPr>
      </w:r>
    </w:p>
    <w:p>
      <w:pPr>
        <w:pStyle w:val="0"/>
        <w:ind w:firstLine="540"/>
        <w:jc w:val="both"/>
      </w:pPr>
      <w:r>
        <w:rPr>
          <w:sz w:val="20"/>
        </w:rPr>
        <w:t xml:space="preserve">Вопрос 17.</w:t>
      </w:r>
    </w:p>
    <w:p>
      <w:pPr>
        <w:pStyle w:val="0"/>
        <w:spacing w:before="200" w:lineRule="auto"/>
        <w:ind w:firstLine="540"/>
        <w:jc w:val="both"/>
      </w:pPr>
      <w:r>
        <w:rPr>
          <w:sz w:val="20"/>
        </w:rPr>
        <w:t xml:space="preserve">Какие действия могут быть предприняты работодателем в случае признания работника не соответствующим занимаемой должности?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82" w:tooltip="&quot;Трудовой кодекс Российской Федерации&quot; от 30.12.2001 N 197-ФЗ (ред. от 29.12.2025, с изм. от 15.05.2026) {КонсультантПлюс}">
        <w:r>
          <w:rPr>
            <w:sz w:val="20"/>
            <w:color w:val="0000ff"/>
          </w:rPr>
          <w:t xml:space="preserve">пунктом 3 части 1 статьи 81</w:t>
        </w:r>
      </w:hyperlink>
      <w:r>
        <w:rPr>
          <w:sz w:val="20"/>
        </w:rPr>
        <w:t xml:space="preserve"> ТК РФ в случае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трудовой договор с работником может быть расторгнут.</w:t>
      </w:r>
    </w:p>
    <w:p>
      <w:pPr>
        <w:pStyle w:val="0"/>
        <w:spacing w:before="200" w:lineRule="auto"/>
        <w:ind w:firstLine="540"/>
        <w:jc w:val="both"/>
      </w:pPr>
      <w:r>
        <w:rPr>
          <w:sz w:val="20"/>
        </w:rPr>
        <w:t xml:space="preserve">Увольнение по данному 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w:t>
      </w:r>
      <w:hyperlink w:history="0" r:id="rId83" w:tooltip="&quot;Трудовой кодекс Российской Федерации&quot; от 30.12.2001 N 197-ФЗ (ред. от 29.12.2025, с изм. от 15.05.2026) {КонсультантПлюс}">
        <w:r>
          <w:rPr>
            <w:sz w:val="20"/>
            <w:color w:val="0000ff"/>
          </w:rPr>
          <w:t xml:space="preserve">часть 3 статьи 81</w:t>
        </w:r>
      </w:hyperlink>
      <w:r>
        <w:rPr>
          <w:sz w:val="20"/>
        </w:rPr>
        <w:t xml:space="preserve"> ТК РФ).</w:t>
      </w:r>
    </w:p>
    <w:p>
      <w:pPr>
        <w:pStyle w:val="0"/>
        <w:spacing w:before="200" w:lineRule="auto"/>
        <w:ind w:firstLine="540"/>
        <w:jc w:val="both"/>
      </w:pPr>
      <w:r>
        <w:rPr>
          <w:sz w:val="20"/>
        </w:rPr>
        <w:t xml:space="preserve">При этом увольнение работника, признанного по результатам аттестации не соответствующим занимаемой должности, является правом, а не обязанностью работодателя.</w:t>
      </w:r>
    </w:p>
    <w:p>
      <w:pPr>
        <w:pStyle w:val="0"/>
        <w:spacing w:before="200" w:lineRule="auto"/>
        <w:ind w:firstLine="540"/>
        <w:jc w:val="both"/>
      </w:pPr>
      <w:hyperlink w:history="0" r:id="rId84" w:tooltip="&quot;Трудовой кодекс Российской Федерации&quot; от 30.12.2001 N 197-ФЗ (ред. от 29.12.2025, с изм. от 15.05.2026) {КонсультантПлюс}">
        <w:r>
          <w:rPr>
            <w:sz w:val="20"/>
            <w:color w:val="0000ff"/>
          </w:rPr>
          <w:t xml:space="preserve">ТК</w:t>
        </w:r>
      </w:hyperlink>
      <w:r>
        <w:rPr>
          <w:sz w:val="20"/>
        </w:rPr>
        <w:t xml:space="preserve"> РФ предусматриваются случаи, когда увольнение по основаниям, предусмотренным </w:t>
      </w:r>
      <w:hyperlink w:history="0" r:id="rId85" w:tooltip="&quot;Трудовой кодекс Российской Федерации&quot; от 30.12.2001 N 197-ФЗ (ред. от 29.12.2025, с изм. от 15.05.2026) {КонсультантПлюс}">
        <w:r>
          <w:rPr>
            <w:sz w:val="20"/>
            <w:color w:val="0000ff"/>
          </w:rPr>
          <w:t xml:space="preserve">пунктом 3 части первой статьи 81</w:t>
        </w:r>
      </w:hyperlink>
      <w:r>
        <w:rPr>
          <w:sz w:val="20"/>
        </w:rPr>
        <w:t xml:space="preserve"> ТК РФ, не допускается.</w:t>
      </w:r>
    </w:p>
    <w:p>
      <w:pPr>
        <w:pStyle w:val="0"/>
        <w:spacing w:before="200" w:lineRule="auto"/>
        <w:ind w:firstLine="540"/>
        <w:jc w:val="both"/>
      </w:pPr>
      <w:r>
        <w:rPr>
          <w:sz w:val="20"/>
        </w:rPr>
        <w:t xml:space="preserve">Так, не допускается увольнение работника по инициативе работодателя (за исключением случаев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w:t>
      </w:r>
      <w:hyperlink w:history="0" r:id="rId86" w:tooltip="&quot;Трудовой кодекс Российской Федерации&quot; от 30.12.2001 N 197-ФЗ (ред. от 29.12.2025, с изм. от 15.05.2026) {КонсультантПлюс}">
        <w:r>
          <w:rPr>
            <w:sz w:val="20"/>
            <w:color w:val="0000ff"/>
          </w:rPr>
          <w:t xml:space="preserve">часть 6 статьи 81</w:t>
        </w:r>
      </w:hyperlink>
      <w:r>
        <w:rPr>
          <w:sz w:val="20"/>
        </w:rPr>
        <w:t xml:space="preserve"> ТК РФ).</w:t>
      </w:r>
    </w:p>
    <w:p>
      <w:pPr>
        <w:pStyle w:val="0"/>
        <w:spacing w:before="200" w:lineRule="auto"/>
        <w:ind w:firstLine="540"/>
        <w:jc w:val="both"/>
      </w:pPr>
      <w:r>
        <w:rPr>
          <w:sz w:val="20"/>
        </w:rPr>
        <w:t xml:space="preserve">Не допускается увольнение по данному основанию работников (в том числе педагогических) из числа лиц, указанных в </w:t>
      </w:r>
      <w:hyperlink w:history="0" r:id="rId87" w:tooltip="&quot;Трудовой кодекс Российской Федерации&quot; от 30.12.2001 N 197-ФЗ (ред. от 29.12.2025, с изм. от 15.05.2026) {КонсультантПлюс}">
        <w:r>
          <w:rPr>
            <w:sz w:val="20"/>
            <w:color w:val="0000ff"/>
          </w:rPr>
          <w:t xml:space="preserve">части 4 статьи 261</w:t>
        </w:r>
      </w:hyperlink>
      <w:r>
        <w:rPr>
          <w:sz w:val="20"/>
        </w:rPr>
        <w:t xml:space="preserve"> ТК РФ (к примеру, женщины, имеющие ребенка-инвалида в возрасте до 18 лет или малолетнего ребенка до 14 лет и в ряде других случаев), а также лиц, указанных в </w:t>
      </w:r>
      <w:hyperlink w:history="0" r:id="rId88" w:tooltip="&quot;Трудовой кодекс Российской Федерации&quot; от 30.12.2001 N 197-ФЗ (ред. от 29.12.2025, с изм. от 15.05.2026) {КонсультантПлюс}">
        <w:r>
          <w:rPr>
            <w:sz w:val="20"/>
            <w:color w:val="0000ff"/>
          </w:rPr>
          <w:t xml:space="preserve">статье 264</w:t>
        </w:r>
      </w:hyperlink>
      <w:r>
        <w:rPr>
          <w:sz w:val="20"/>
        </w:rPr>
        <w:t xml:space="preserve"> ТК РФ.</w:t>
      </w:r>
    </w:p>
    <w:p>
      <w:pPr>
        <w:pStyle w:val="0"/>
        <w:ind w:firstLine="540"/>
        <w:jc w:val="both"/>
      </w:pPr>
      <w:r>
        <w:rPr>
          <w:sz w:val="20"/>
        </w:rPr>
      </w:r>
    </w:p>
    <w:p>
      <w:pPr>
        <w:pStyle w:val="0"/>
        <w:ind w:firstLine="540"/>
        <w:jc w:val="both"/>
      </w:pPr>
      <w:r>
        <w:rPr>
          <w:sz w:val="20"/>
        </w:rPr>
        <w:t xml:space="preserve">Вопрос 18.</w:t>
      </w:r>
    </w:p>
    <w:p>
      <w:pPr>
        <w:pStyle w:val="0"/>
        <w:spacing w:before="200" w:lineRule="auto"/>
        <w:ind w:firstLine="540"/>
        <w:jc w:val="both"/>
      </w:pPr>
      <w:r>
        <w:rPr>
          <w:sz w:val="20"/>
        </w:rPr>
        <w:t xml:space="preserve">Распространяются ли результаты аттестации педагогического работника в целях подтверждения соответствия его занимаемой им должности в одной образовательной организации при переходе в другую образовательную организацию?</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Нет, не распространяются. Результаты аттестации педагогического работника в целях подтверждения соответствия занимаемой должности действуют в течение 5 лет только в данной организации, поскольку проведение такой аттестации осуществляется аттестационными комиссиями каждой организации самостоятельно.</w:t>
      </w:r>
    </w:p>
    <w:p>
      <w:pPr>
        <w:pStyle w:val="0"/>
        <w:spacing w:before="200" w:lineRule="auto"/>
        <w:ind w:firstLine="540"/>
        <w:jc w:val="both"/>
      </w:pPr>
      <w:r>
        <w:rPr>
          <w:sz w:val="20"/>
        </w:rPr>
        <w:t xml:space="preserve">Вместе с тем работодатель по новому месту работы может назначить проведение аттестации педагогического работника не ранее чем через два года со дня, с которого он приступил к работе (</w:t>
      </w:r>
      <w:hyperlink w:history="0" r:id="rId8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 "б" пункта 22</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19.</w:t>
      </w:r>
    </w:p>
    <w:p>
      <w:pPr>
        <w:pStyle w:val="0"/>
        <w:spacing w:before="200" w:lineRule="auto"/>
        <w:ind w:firstLine="540"/>
        <w:jc w:val="both"/>
      </w:pPr>
      <w:r>
        <w:rPr>
          <w:sz w:val="20"/>
        </w:rPr>
        <w:t xml:space="preserve">Обязан ли руководитель образовательной организации провести аттестацию на соответствие занимаемой должности, если педагогическому работнику решением аттестационной комиссии отказано в установлении первой или высшей квалификационной категории?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Руководитель организации вправе провести аттестацию в целях подтверждения соответствия занимаемой должности педагогического работника, которому было отказано в установлении первой квалификационной категории. Необходимость и сроки представления таких педагогических работников для проведения их аттестации с целью подтверждения соответствия занимаемым ими должностям определяются работодателем самостоятельно с учетом положений, предусмотренных </w:t>
      </w:r>
      <w:hyperlink w:history="0" r:id="rId9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w:t>
        </w:r>
      </w:hyperlink>
      <w:r>
        <w:rPr>
          <w:sz w:val="20"/>
        </w:rPr>
        <w:t xml:space="preserve"> и </w:t>
      </w:r>
      <w:hyperlink w:history="0" r:id="rId9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22</w:t>
        </w:r>
      </w:hyperlink>
      <w:r>
        <w:rPr>
          <w:sz w:val="20"/>
        </w:rPr>
        <w:t xml:space="preserve"> Порядка аттестации.</w:t>
      </w:r>
    </w:p>
    <w:p>
      <w:pPr>
        <w:pStyle w:val="0"/>
        <w:spacing w:before="200" w:lineRule="auto"/>
        <w:ind w:firstLine="540"/>
        <w:jc w:val="both"/>
      </w:pPr>
      <w:r>
        <w:rPr>
          <w:sz w:val="20"/>
        </w:rPr>
        <w:t xml:space="preserve">Если педагогическому работнику отказано в установлении высшей квалификационной категории, то за ним должна сохраняться первая квалификационная категория, которая педагогическому работнику давала право обращаться в аттестационную комиссию для проведения его аттестации в целях установления высшей квалификационной категории, но при условии, что срок действия первой квалификационной категории не истек до 1 сентября 2023 года.</w:t>
      </w:r>
    </w:p>
    <w:p>
      <w:pPr>
        <w:pStyle w:val="0"/>
        <w:ind w:firstLine="540"/>
        <w:jc w:val="both"/>
      </w:pPr>
      <w:r>
        <w:rPr>
          <w:sz w:val="20"/>
        </w:rPr>
      </w:r>
    </w:p>
    <w:p>
      <w:pPr>
        <w:pStyle w:val="0"/>
        <w:ind w:firstLine="540"/>
        <w:jc w:val="both"/>
      </w:pPr>
      <w:r>
        <w:rPr>
          <w:sz w:val="20"/>
        </w:rPr>
        <w:t xml:space="preserve">Вопрос 20.</w:t>
      </w:r>
    </w:p>
    <w:p>
      <w:pPr>
        <w:pStyle w:val="0"/>
        <w:spacing w:before="200" w:lineRule="auto"/>
        <w:ind w:firstLine="540"/>
        <w:jc w:val="both"/>
      </w:pPr>
      <w:r>
        <w:rPr>
          <w:sz w:val="20"/>
        </w:rPr>
        <w:t xml:space="preserve">Имеет ли педагогический работник право по результатам аттестации в целях подтверждения соответствия занимаемой должности претендовать на повышение оплаты его труда?</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К основным задачам проведения аттестации (</w:t>
      </w:r>
      <w:hyperlink w:history="0" r:id="rId9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w:t>
        </w:r>
      </w:hyperlink>
      <w:r>
        <w:rPr>
          <w:sz w:val="20"/>
        </w:rPr>
        <w:t xml:space="preserve"> Порядка аттестации) не относится обеспечение дифференциации размеров оплаты труда педагогических работников, прошедших аттестацию в целях подтверждения соответствия занимаемой должности.</w:t>
      </w:r>
    </w:p>
    <w:p>
      <w:pPr>
        <w:pStyle w:val="0"/>
        <w:spacing w:before="200" w:lineRule="auto"/>
        <w:ind w:firstLine="540"/>
        <w:jc w:val="both"/>
      </w:pPr>
      <w:r>
        <w:rPr>
          <w:sz w:val="20"/>
        </w:rPr>
        <w:t xml:space="preserve">В то же время в положениях об оплате труда организаций могут содержаться условия, учитывающие результаты такой аттестации при установлении педагогическим работникам выплат стимулирующего характера.</w:t>
      </w:r>
    </w:p>
    <w:p>
      <w:pPr>
        <w:pStyle w:val="0"/>
        <w:ind w:firstLine="540"/>
        <w:jc w:val="both"/>
      </w:pPr>
      <w:r>
        <w:rPr>
          <w:sz w:val="20"/>
        </w:rPr>
      </w:r>
    </w:p>
    <w:p>
      <w:pPr>
        <w:pStyle w:val="0"/>
        <w:ind w:firstLine="540"/>
        <w:jc w:val="both"/>
      </w:pPr>
      <w:r>
        <w:rPr>
          <w:sz w:val="20"/>
        </w:rPr>
        <w:t xml:space="preserve">Вопрос 21.</w:t>
      </w:r>
    </w:p>
    <w:p>
      <w:pPr>
        <w:pStyle w:val="0"/>
        <w:spacing w:before="200" w:lineRule="auto"/>
        <w:ind w:firstLine="540"/>
        <w:jc w:val="both"/>
      </w:pPr>
      <w:r>
        <w:rPr>
          <w:sz w:val="20"/>
        </w:rPr>
        <w:t xml:space="preserve">Какие полномочия предоставляются аттестационным комиссиям организаций в соответствии с </w:t>
      </w:r>
      <w:hyperlink w:history="0" r:id="rId9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9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23</w:t>
        </w:r>
      </w:hyperlink>
      <w:r>
        <w:rPr>
          <w:sz w:val="20"/>
        </w:rPr>
        <w:t xml:space="preserve"> Порядка аттестации за аттестационными комиссиями организаций закрепляется полномочие давать рекомендации работодателю о возможности назначения на должности педагогических работников лиц, не имеющих специальной подготовки или стажа работы, установленных в разделе "Требования к квалификации" квалификационных </w:t>
      </w:r>
      <w:hyperlink w:history="0" r:id="rId95"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характеристик</w:t>
        </w:r>
      </w:hyperlink>
      <w:r>
        <w:rPr>
          <w:sz w:val="20"/>
        </w:rPr>
        <w:t xml:space="preserve"> должностей работников образования" ЕКС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
    <w:p>
      <w:pPr>
        <w:pStyle w:val="0"/>
        <w:spacing w:before="200" w:lineRule="auto"/>
        <w:ind w:firstLine="540"/>
        <w:jc w:val="both"/>
      </w:pPr>
      <w:hyperlink w:history="0" r:id="rId9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23</w:t>
        </w:r>
      </w:hyperlink>
      <w:r>
        <w:rPr>
          <w:sz w:val="20"/>
        </w:rPr>
        <w:t xml:space="preserve"> включен в Порядок аттестации в целях реализации положений, предусмотренных </w:t>
      </w:r>
      <w:hyperlink w:history="0" r:id="rId97"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пунктом 9</w:t>
        </w:r>
      </w:hyperlink>
      <w:r>
        <w:rPr>
          <w:sz w:val="20"/>
        </w:rPr>
        <w:t xml:space="preserve"> раздела "Общие положения" квалификационных характеристик должностей работников образования ЕКС, в соответствии с которым и ранее при решении работодателями вопросов комплектования кадров допускался прием на работу лиц, обладающих достаточным практическим опытом и компетентностью, если уровень их специальной подготовки не отвечал квалификационным требованиям, предусмотренным указанными квалификационными характеристиками, но при соблюдении определенной этим </w:t>
      </w:r>
      <w:hyperlink w:history="0" r:id="rId9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w:t>
        </w:r>
      </w:hyperlink>
      <w:r>
        <w:rPr>
          <w:sz w:val="20"/>
        </w:rPr>
        <w:t xml:space="preserve"> процедуры.</w:t>
      </w:r>
    </w:p>
    <w:p>
      <w:pPr>
        <w:pStyle w:val="0"/>
        <w:spacing w:before="200" w:lineRule="auto"/>
        <w:ind w:firstLine="540"/>
        <w:jc w:val="both"/>
      </w:pPr>
      <w:r>
        <w:rPr>
          <w:sz w:val="20"/>
        </w:rPr>
        <w:t xml:space="preserve">Таким образом, работодатель, имея намерение принять на должность педагогического работника лицо, не имеющее специальной подготовки, но обладающее, по мнению работодателя, достаточным практическим опытом, компетентностью, способностью выполнять работу в конкретной должности, руководствуясь </w:t>
      </w:r>
      <w:hyperlink w:history="0" r:id="rId9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пунктом 9</w:t>
        </w:r>
      </w:hyperlink>
      <w:r>
        <w:rPr>
          <w:sz w:val="20"/>
        </w:rPr>
        <w:t xml:space="preserve"> квалификационных характеристик должностей работников образования ЕКС и </w:t>
      </w:r>
      <w:hyperlink w:history="0" r:id="rId10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23</w:t>
        </w:r>
      </w:hyperlink>
      <w:r>
        <w:rPr>
          <w:sz w:val="20"/>
        </w:rPr>
        <w:t xml:space="preserve"> Порядка аттестации, вправе обратиться для получения соответствующей рекомендации в аттестационную комиссию организации.</w:t>
      </w:r>
    </w:p>
    <w:p>
      <w:pPr>
        <w:pStyle w:val="0"/>
        <w:ind w:firstLine="540"/>
        <w:jc w:val="both"/>
      </w:pPr>
      <w:r>
        <w:rPr>
          <w:sz w:val="20"/>
        </w:rPr>
      </w:r>
    </w:p>
    <w:p>
      <w:pPr>
        <w:pStyle w:val="0"/>
        <w:ind w:firstLine="540"/>
        <w:jc w:val="both"/>
      </w:pPr>
      <w:r>
        <w:rPr>
          <w:sz w:val="20"/>
        </w:rPr>
        <w:t xml:space="preserve">Вопрос 22.</w:t>
      </w:r>
    </w:p>
    <w:p>
      <w:pPr>
        <w:pStyle w:val="0"/>
        <w:spacing w:before="200" w:lineRule="auto"/>
        <w:ind w:firstLine="540"/>
        <w:jc w:val="both"/>
      </w:pPr>
      <w:r>
        <w:rPr>
          <w:sz w:val="20"/>
        </w:rPr>
        <w:t xml:space="preserve">В чем состоит роль аттестационной комиссии организации при реализации </w:t>
      </w:r>
      <w:hyperlink w:history="0" r:id="rId10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23</w:t>
        </w:r>
      </w:hyperlink>
      <w:r>
        <w:rPr>
          <w:sz w:val="20"/>
        </w:rPr>
        <w:t xml:space="preserve"> Порядка аттестации?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0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23</w:t>
        </w:r>
      </w:hyperlink>
      <w:r>
        <w:rPr>
          <w:sz w:val="20"/>
        </w:rPr>
        <w:t xml:space="preserve"> Порядка аттестации роль аттестационной комиссии организации будет состоять, прежде всего, в оценке возможностей претендента на соответствующую должность педагогического работника выполнять предусмотренные по этой должности обязанности с учетом опыта его предыдущей работы.</w:t>
      </w:r>
    </w:p>
    <w:p>
      <w:pPr>
        <w:pStyle w:val="0"/>
        <w:spacing w:before="200" w:lineRule="auto"/>
        <w:ind w:firstLine="540"/>
        <w:jc w:val="both"/>
      </w:pPr>
      <w:r>
        <w:rPr>
          <w:sz w:val="20"/>
        </w:rPr>
        <w:t xml:space="preserve">Кроме того, учитывая, что прием на работу в указанном случае обусловлен также необходимостью выполнения претендентом на должность качественно и в полном объеме возложенных должностных обязанностей, в чем работодатель не может быть уверен заранее, он может при заключении трудового договора с учетом рекомендаций аттестационной комиссии предусмотреть условие об испытании работника в целях проверки его соответствия поручаемой работе в порядке и на условиях, установленных </w:t>
      </w:r>
      <w:hyperlink w:history="0" r:id="rId103" w:tooltip="&quot;Трудовой кодекс Российской Федерации&quot; от 30.12.2001 N 197-ФЗ (ред. от 29.12.2025, с изм. от 15.05.2026) {КонсультантПлюс}">
        <w:r>
          <w:rPr>
            <w:sz w:val="20"/>
            <w:color w:val="0000ff"/>
          </w:rPr>
          <w:t xml:space="preserve">статьей 70</w:t>
        </w:r>
      </w:hyperlink>
      <w:r>
        <w:rPr>
          <w:sz w:val="20"/>
        </w:rPr>
        <w:t xml:space="preserve"> ТК РФ.</w:t>
      </w:r>
    </w:p>
    <w:p>
      <w:pPr>
        <w:pStyle w:val="0"/>
        <w:spacing w:before="200" w:lineRule="auto"/>
        <w:ind w:firstLine="540"/>
        <w:jc w:val="both"/>
      </w:pPr>
      <w:r>
        <w:rPr>
          <w:sz w:val="20"/>
        </w:rPr>
        <w:t xml:space="preserve">В таком же порядке на должность педагогического работника может быть принято лицо, поступающее на работу впервые в течение первого года после получения среднего профессионального образования или высшего образования по имеющим государственную аккредитацию образовательным программам, но не по полученной специальности. В данном случае это не будет противоречить положениям </w:t>
      </w:r>
      <w:hyperlink w:history="0" r:id="rId104" w:tooltip="&quot;Трудовой кодекс Российской Федерации&quot; от 30.12.2001 N 197-ФЗ (ред. от 29.12.2025, с изм. от 15.05.2026) {КонсультантПлюс}">
        <w:r>
          <w:rPr>
            <w:sz w:val="20"/>
            <w:color w:val="0000ff"/>
          </w:rPr>
          <w:t xml:space="preserve">статьи 70</w:t>
        </w:r>
      </w:hyperlink>
      <w:r>
        <w:rPr>
          <w:sz w:val="20"/>
        </w:rPr>
        <w:t xml:space="preserve"> ТК РФ, которая не допускает установление испытательного срока в течение одного года для выпускников только в случаях, когда они впервые поступают на работу по полученной специальности.</w:t>
      </w:r>
    </w:p>
    <w:p>
      <w:pPr>
        <w:pStyle w:val="0"/>
        <w:spacing w:before="200" w:lineRule="auto"/>
        <w:ind w:firstLine="540"/>
        <w:jc w:val="both"/>
      </w:pPr>
      <w:r>
        <w:rPr>
          <w:sz w:val="20"/>
        </w:rPr>
        <w:t xml:space="preserve">В соответствии со </w:t>
      </w:r>
      <w:hyperlink w:history="0" r:id="rId105" w:tooltip="&quot;Трудовой кодекс Российской Федерации&quot; от 30.12.2001 N 197-ФЗ (ред. от 29.12.2025, с изм. от 15.05.2026) {КонсультантПлюс}">
        <w:r>
          <w:rPr>
            <w:sz w:val="20"/>
            <w:color w:val="0000ff"/>
          </w:rPr>
          <w:t xml:space="preserve">статьей 71</w:t>
        </w:r>
      </w:hyperlink>
      <w:r>
        <w:rPr>
          <w:sz w:val="20"/>
        </w:rPr>
        <w:t xml:space="preserve">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3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pPr>
        <w:pStyle w:val="0"/>
        <w:spacing w:before="200" w:lineRule="auto"/>
        <w:ind w:firstLine="540"/>
        <w:jc w:val="both"/>
      </w:pPr>
      <w:r>
        <w:rPr>
          <w:sz w:val="20"/>
        </w:rPr>
        <w:t xml:space="preserve">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pPr>
        <w:pStyle w:val="0"/>
        <w:spacing w:before="200" w:lineRule="auto"/>
        <w:ind w:firstLine="540"/>
        <w:jc w:val="both"/>
      </w:pPr>
      <w:r>
        <w:rPr>
          <w:sz w:val="20"/>
        </w:rPr>
        <w:t xml:space="preserve">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pPr>
        <w:pStyle w:val="0"/>
        <w:spacing w:before="200" w:lineRule="auto"/>
        <w:ind w:firstLine="540"/>
        <w:jc w:val="both"/>
      </w:pPr>
      <w:r>
        <w:rPr>
          <w:sz w:val="20"/>
        </w:rPr>
        <w:t xml:space="preserve">Если в период испытания сам работник придет к выводу, что предложенная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pPr>
        <w:pStyle w:val="0"/>
        <w:ind w:firstLine="540"/>
        <w:jc w:val="both"/>
      </w:pPr>
      <w:r>
        <w:rPr>
          <w:sz w:val="20"/>
        </w:rPr>
      </w:r>
    </w:p>
    <w:p>
      <w:pPr>
        <w:pStyle w:val="0"/>
        <w:ind w:firstLine="540"/>
        <w:jc w:val="both"/>
      </w:pPr>
      <w:r>
        <w:rPr>
          <w:sz w:val="20"/>
        </w:rPr>
        <w:t xml:space="preserve">Вопрос 23.</w:t>
      </w:r>
    </w:p>
    <w:p>
      <w:pPr>
        <w:pStyle w:val="0"/>
        <w:spacing w:before="200" w:lineRule="auto"/>
        <w:ind w:firstLine="540"/>
        <w:jc w:val="both"/>
      </w:pPr>
      <w:r>
        <w:rPr>
          <w:sz w:val="20"/>
        </w:rPr>
        <w:t xml:space="preserve">Квалификационные характеристики педагогических работников предусматривают в требованиях к квалификации наличие среднего профессионального или высшего образования по направлению подготовки "Образование и педагогика".</w:t>
      </w:r>
    </w:p>
    <w:p>
      <w:pPr>
        <w:pStyle w:val="0"/>
        <w:spacing w:before="200" w:lineRule="auto"/>
        <w:ind w:firstLine="540"/>
        <w:jc w:val="both"/>
      </w:pPr>
      <w:r>
        <w:rPr>
          <w:sz w:val="20"/>
        </w:rPr>
        <w:t xml:space="preserve">Вместе с тем при дефиците кадров на должности педагогических работников руководители нередко вынуждены были принимать специалистов, имеющих среднее профессиональное или высшее образование, профиль которого не соответствует указанному направлению подготовки.</w:t>
      </w:r>
    </w:p>
    <w:p>
      <w:pPr>
        <w:pStyle w:val="0"/>
        <w:spacing w:before="200" w:lineRule="auto"/>
        <w:ind w:firstLine="540"/>
        <w:jc w:val="both"/>
      </w:pPr>
      <w:r>
        <w:rPr>
          <w:sz w:val="20"/>
        </w:rPr>
        <w:t xml:space="preserve">Несмотря на то, что многие из педагогических работников проработали в соответствующих должностях немало лет, повышали свой профессиональный уровень, а также проходили аттестацию в целях установления квалификационной категории, при проверках руководителям организаций зачастую рекомендуют расторгать с такими работниками трудовой договор по </w:t>
      </w:r>
      <w:hyperlink w:history="0" r:id="rId106" w:tooltip="&quot;Трудовой кодекс Российской Федерации&quot; от 30.12.2001 N 197-ФЗ (ред. от 29.12.2025, с изм. от 15.05.2026) {КонсультантПлюс}">
        <w:r>
          <w:rPr>
            <w:sz w:val="20"/>
            <w:color w:val="0000ff"/>
          </w:rPr>
          <w:t xml:space="preserve">пункту 11 части 1 статьи 77</w:t>
        </w:r>
      </w:hyperlink>
      <w:r>
        <w:rPr>
          <w:sz w:val="20"/>
        </w:rPr>
        <w:t xml:space="preserve"> ТК РФ в связи с нарушением правил заключения трудового договора из-за отсутствия необходимого документа об образовании. Правомерно ли это?</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Требования о прекращении трудового договора по </w:t>
      </w:r>
      <w:hyperlink w:history="0" r:id="rId107" w:tooltip="&quot;Трудовой кодекс Российской Федерации&quot; от 30.12.2001 N 197-ФЗ (ред. от 29.12.2025, с изм. от 15.05.2026) {КонсультантПлюс}">
        <w:r>
          <w:rPr>
            <w:sz w:val="20"/>
            <w:color w:val="0000ff"/>
          </w:rPr>
          <w:t xml:space="preserve">пункту 11 части 1 статьи 77</w:t>
        </w:r>
      </w:hyperlink>
      <w:r>
        <w:rPr>
          <w:sz w:val="20"/>
        </w:rPr>
        <w:t xml:space="preserve"> ТК РФ, то есть по причине отсутствия документа об образовании (квалификации), если направление подготовки не соответствует выполняемой работе, нельзя считать правомерными в случаях, когда педагогические работники были приняты на работу до вступления в силу </w:t>
      </w:r>
      <w:hyperlink w:history="0" r:id="rId108"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приказа</w:t>
        </w:r>
      </w:hyperlink>
      <w:r>
        <w:rPr>
          <w:sz w:val="20"/>
        </w:rPr>
        <w:t xml:space="preserve"> N 761н, утвердившего квалификационные характеристики, содержащие для педагогических работников требования к направлению подготовки по полученному образованию, либо были приняты позднее, но с соблюдением процедуры, предусмотренной </w:t>
      </w:r>
      <w:hyperlink w:history="0" r:id="rId109"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пунктом 9</w:t>
        </w:r>
      </w:hyperlink>
      <w:r>
        <w:rPr>
          <w:sz w:val="20"/>
        </w:rPr>
        <w:t xml:space="preserve"> раздела "Основные положения" квалификационных характеристик должностей работников образования ЕКС.</w:t>
      </w:r>
    </w:p>
    <w:p>
      <w:pPr>
        <w:pStyle w:val="0"/>
        <w:spacing w:before="200" w:lineRule="auto"/>
        <w:ind w:firstLine="540"/>
        <w:jc w:val="both"/>
      </w:pPr>
      <w:hyperlink w:history="0" r:id="rId11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w:t>
        </w:r>
      </w:hyperlink>
      <w:r>
        <w:rPr>
          <w:sz w:val="20"/>
        </w:rPr>
        <w:t xml:space="preserve"> N 761н вступил в силу 31 октября 2010 г. и обратной силы не имеет. Ранее в рамках требований к квалификации педагогических работников требования к направлению подготовки, то есть к профилю полученного образования, не предъявлялись.</w:t>
      </w:r>
    </w:p>
    <w:p>
      <w:pPr>
        <w:pStyle w:val="0"/>
        <w:spacing w:before="200" w:lineRule="auto"/>
        <w:ind w:firstLine="540"/>
        <w:jc w:val="both"/>
      </w:pPr>
      <w:r>
        <w:rPr>
          <w:sz w:val="20"/>
        </w:rPr>
        <w:t xml:space="preserve">Необходимо также учитывать, что основания для прекращения трудового договора по </w:t>
      </w:r>
      <w:hyperlink w:history="0" r:id="rId111" w:tooltip="&quot;Трудовой кодекс Российской Федерации&quot; от 30.12.2001 N 197-ФЗ (ред. от 29.12.2025, с изм. от 15.05.2026) {КонсультантПлюс}">
        <w:r>
          <w:rPr>
            <w:sz w:val="20"/>
            <w:color w:val="0000ff"/>
          </w:rPr>
          <w:t xml:space="preserve">пункту 11 части 1 статьи 77</w:t>
        </w:r>
      </w:hyperlink>
      <w:r>
        <w:rPr>
          <w:sz w:val="20"/>
        </w:rPr>
        <w:t xml:space="preserve"> ТК РФ (в связи с нарушением правил заключения трудового договора) применяются в случае, если это нарушение исключает возможность продолжения работы.</w:t>
      </w:r>
    </w:p>
    <w:p>
      <w:pPr>
        <w:pStyle w:val="0"/>
        <w:spacing w:before="200" w:lineRule="auto"/>
        <w:ind w:firstLine="540"/>
        <w:jc w:val="both"/>
      </w:pPr>
      <w:r>
        <w:rPr>
          <w:sz w:val="20"/>
        </w:rPr>
        <w:t xml:space="preserve">Кроме того, наличие положений, содержащихся в </w:t>
      </w:r>
      <w:hyperlink w:history="0" r:id="rId112"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пункте 9</w:t>
        </w:r>
      </w:hyperlink>
      <w:r>
        <w:rPr>
          <w:sz w:val="20"/>
        </w:rPr>
        <w:t xml:space="preserve"> раздела "Общие положения" квалификационных характеристик должностей работников образования ЕКС и </w:t>
      </w:r>
      <w:hyperlink w:history="0" r:id="rId11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23</w:t>
        </w:r>
      </w:hyperlink>
      <w:r>
        <w:rPr>
          <w:sz w:val="20"/>
        </w:rPr>
        <w:t xml:space="preserve"> Порядка аттестации, не только не исключает возможность продолжения работы педагогическими работниками, обладающими практическим опытом и компетентностью, принятыми на соответствующие должности до вступления в силу </w:t>
      </w:r>
      <w:hyperlink w:history="0" r:id="rId114"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приказа</w:t>
        </w:r>
      </w:hyperlink>
      <w:r>
        <w:rPr>
          <w:sz w:val="20"/>
        </w:rPr>
        <w:t xml:space="preserve"> N 761н, но и сохраняет возможность приема таких работников и после вступления в силу </w:t>
      </w:r>
      <w:hyperlink w:history="0" r:id="rId11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N 196.</w:t>
      </w:r>
    </w:p>
    <w:p>
      <w:pPr>
        <w:pStyle w:val="0"/>
        <w:ind w:firstLine="540"/>
        <w:jc w:val="both"/>
      </w:pPr>
      <w:r>
        <w:rPr>
          <w:sz w:val="20"/>
        </w:rPr>
      </w:r>
    </w:p>
    <w:p>
      <w:pPr>
        <w:pStyle w:val="0"/>
        <w:ind w:firstLine="540"/>
        <w:jc w:val="both"/>
      </w:pPr>
      <w:r>
        <w:rPr>
          <w:sz w:val="20"/>
        </w:rPr>
        <w:t xml:space="preserve">Вопрос 24.</w:t>
      </w:r>
    </w:p>
    <w:p>
      <w:pPr>
        <w:pStyle w:val="0"/>
        <w:spacing w:before="200" w:lineRule="auto"/>
        <w:ind w:firstLine="540"/>
        <w:jc w:val="both"/>
      </w:pPr>
      <w:r>
        <w:rPr>
          <w:sz w:val="20"/>
        </w:rPr>
        <w:t xml:space="preserve">Могут ли педагогические работники (в том числе учителя и воспитатели), имеющие первую или высшую квалификационную категорию, приниматься (переводиться с их согласия) на должности педагогических работников не по полученной специальности? Если да, то каким образом по другой должности им будет учитываться квалификационная категория?</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16" w:tooltip="Федеральный закон от 29.12.2012 N 273-ФЗ (ред. от 04.08.2026) &quot;Об образовании в Российской Федерации&quot; {КонсультантПлюс}">
        <w:r>
          <w:rPr>
            <w:sz w:val="20"/>
            <w:color w:val="0000ff"/>
          </w:rPr>
          <w:t xml:space="preserve">пунктом 5 части 3 статьи 28</w:t>
        </w:r>
      </w:hyperlink>
      <w:r>
        <w:rPr>
          <w:sz w:val="20"/>
        </w:rPr>
        <w:t xml:space="preserve"> Федерального закона "Об образовании в Российской Федерации"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отнесены к компетенции образовательной организации.</w:t>
      </w:r>
    </w:p>
    <w:p>
      <w:pPr>
        <w:pStyle w:val="0"/>
        <w:spacing w:before="200" w:lineRule="auto"/>
        <w:ind w:firstLine="540"/>
        <w:jc w:val="both"/>
      </w:pPr>
      <w:r>
        <w:rPr>
          <w:sz w:val="20"/>
        </w:rPr>
        <w:t xml:space="preserve">Вопросы необходимости приема на работу педагогических работников на должности не по полученной специальности, а также перевода педагогических работников с их согласия для выполнения педагогической работы в должности, по которой у них отсутствует специальная подготовка, следует решать применительно к </w:t>
      </w:r>
      <w:hyperlink w:history="0" r:id="rId11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23</w:t>
        </w:r>
      </w:hyperlink>
      <w:r>
        <w:rPr>
          <w:sz w:val="20"/>
        </w:rPr>
        <w:t xml:space="preserve"> Порядка аттестации.</w:t>
      </w:r>
    </w:p>
    <w:p>
      <w:pPr>
        <w:pStyle w:val="0"/>
        <w:spacing w:before="200" w:lineRule="auto"/>
        <w:ind w:firstLine="540"/>
        <w:jc w:val="both"/>
      </w:pPr>
      <w:r>
        <w:rPr>
          <w:sz w:val="20"/>
        </w:rPr>
        <w:t xml:space="preserve">В соответствии с </w:t>
      </w:r>
      <w:hyperlink w:history="0" r:id="rId11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квалификационная категория педагогическому работнику устанавливается по должности, по которой он прошел аттестацию.</w:t>
      </w:r>
    </w:p>
    <w:p>
      <w:pPr>
        <w:pStyle w:val="0"/>
        <w:spacing w:before="200" w:lineRule="auto"/>
        <w:ind w:firstLine="540"/>
        <w:jc w:val="both"/>
      </w:pPr>
      <w:r>
        <w:rPr>
          <w:sz w:val="20"/>
        </w:rPr>
        <w:t xml:space="preserve">При этом учителям, преподавателям квалификационная категория устанавливается по должности "учитель", "преподаватель" независимо от того, в каких классах, группах, в каких организациях, а также по каким учебным предметам, курсам, дисциплинам ведется преподавательская работа.</w:t>
      </w:r>
    </w:p>
    <w:p>
      <w:pPr>
        <w:pStyle w:val="0"/>
        <w:spacing w:before="200" w:lineRule="auto"/>
        <w:ind w:firstLine="540"/>
        <w:jc w:val="both"/>
      </w:pPr>
      <w:r>
        <w:rPr>
          <w:sz w:val="20"/>
        </w:rPr>
        <w:t xml:space="preserve">В случаях, когда педагогический работник, имеющий квалификационную категорию по одной должности, работает в должности, по которой квалификационная категория не установлена, имеющаяся квалификационная категория может быть учтена только при решении вопросов, связанных с оплатой труда работника, если такое условие является предметом отраслевых региональных соглашений и (или) коллективных договоров, основанных в том числе на положениях Отраслевых </w:t>
      </w:r>
      <w:r>
        <w:rPr>
          <w:sz w:val="20"/>
        </w:rPr>
        <w:t xml:space="preserve">соглашений</w:t>
      </w:r>
      <w:r>
        <w:rPr>
          <w:sz w:val="20"/>
        </w:rPr>
        <w:t xml:space="preserve">, заключенных Минпросвещения России и Минобрнауки России с Общероссийским Профсоюзом образования на 2021 - 2023 годы (далее - Отраслевые соглашения) (</w:t>
      </w:r>
      <w:hyperlink w:history="0" r:id="rId119" w:tooltip="&quot;Отраслевое соглашение по организациям, находящимся в ведении Министерства просвещения Российской Федерации, на 2021 - 2023 годы&quot; (вместе с &quot;Рекомендациями о закреплении в региональных и территориальных соглашениях, в коллективных договорах положений об оплате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а также в других случаях&quot;) (утв. Минпросвещени ------------ Утратил силу или отменен {КонсультантПлюс}">
        <w:r>
          <w:rPr>
            <w:sz w:val="20"/>
            <w:color w:val="0000ff"/>
          </w:rPr>
          <w:t xml:space="preserve">пункт 5.10.1</w:t>
        </w:r>
      </w:hyperlink>
      <w:r>
        <w:rPr>
          <w:sz w:val="20"/>
        </w:rPr>
        <w:t xml:space="preserve"> и </w:t>
      </w:r>
      <w:hyperlink w:history="0" r:id="rId120" w:tooltip="&quot;Отраслевое соглашение по образовательным организациям высшего образования, находящимся в ведении Министерства науки и высшего образования Российской Федерации, на 2024 - 2026 годы&quot; (утв. Минобрнауки России, Профсоюзом работников народного образования и науки РФ 09.04.2021) (ред. от 01.04.2024) {КонсультантПлюс}">
        <w:r>
          <w:rPr>
            <w:sz w:val="20"/>
            <w:color w:val="0000ff"/>
          </w:rPr>
          <w:t xml:space="preserve">абзац 3 пункта 5.10</w:t>
        </w:r>
      </w:hyperlink>
      <w:r>
        <w:rPr>
          <w:sz w:val="20"/>
        </w:rPr>
        <w:t xml:space="preserve"> соответственно). В указанных пунктах Отраслевых </w:t>
      </w:r>
      <w:r>
        <w:rPr>
          <w:sz w:val="20"/>
        </w:rPr>
        <w:t xml:space="preserve">соглашений</w:t>
      </w:r>
      <w:r>
        <w:rPr>
          <w:sz w:val="20"/>
        </w:rPr>
        <w:t xml:space="preserve"> предусмотрено осуществление 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в случаях, предусмотренных в </w:t>
      </w:r>
      <w:r>
        <w:rPr>
          <w:sz w:val="20"/>
        </w:rPr>
        <w:t xml:space="preserve">приложении N 3</w:t>
      </w:r>
      <w:r>
        <w:rPr>
          <w:sz w:val="20"/>
        </w:rPr>
        <w:t xml:space="preserve"> к Отраслевым соглашениям, а также в других случаях, не предусмотренных в указанном приложении, например, если по обеим должностям совпадают профили выполняемой работы (деятельности).</w:t>
      </w:r>
    </w:p>
    <w:p>
      <w:pPr>
        <w:pStyle w:val="0"/>
        <w:ind w:firstLine="540"/>
        <w:jc w:val="both"/>
      </w:pPr>
      <w:r>
        <w:rPr>
          <w:sz w:val="20"/>
        </w:rPr>
      </w:r>
    </w:p>
    <w:p>
      <w:pPr>
        <w:pStyle w:val="2"/>
        <w:outlineLvl w:val="1"/>
        <w:jc w:val="center"/>
      </w:pPr>
      <w:r>
        <w:rPr>
          <w:sz w:val="20"/>
        </w:rPr>
        <w:t xml:space="preserve">К </w:t>
      </w:r>
      <w:hyperlink w:history="0" r:id="rId12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разделу III</w:t>
        </w:r>
      </w:hyperlink>
      <w:r>
        <w:rPr>
          <w:sz w:val="20"/>
        </w:rPr>
        <w:t xml:space="preserve">. Аттестация педагогических</w:t>
      </w:r>
    </w:p>
    <w:p>
      <w:pPr>
        <w:pStyle w:val="2"/>
        <w:jc w:val="center"/>
      </w:pPr>
      <w:r>
        <w:rPr>
          <w:sz w:val="20"/>
        </w:rPr>
        <w:t xml:space="preserve">работников в целях установления квалификационной категории"</w:t>
      </w:r>
    </w:p>
    <w:p>
      <w:pPr>
        <w:pStyle w:val="2"/>
        <w:jc w:val="center"/>
      </w:pPr>
      <w:r>
        <w:rPr>
          <w:sz w:val="20"/>
        </w:rPr>
        <w:t xml:space="preserve">и </w:t>
      </w:r>
      <w:hyperlink w:history="0" r:id="rId12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разделу IV</w:t>
        </w:r>
      </w:hyperlink>
      <w:r>
        <w:rPr>
          <w:sz w:val="20"/>
        </w:rPr>
        <w:t xml:space="preserve">. Аттестация педагогических работников в целях</w:t>
      </w:r>
    </w:p>
    <w:p>
      <w:pPr>
        <w:pStyle w:val="2"/>
        <w:jc w:val="center"/>
      </w:pPr>
      <w:r>
        <w:rPr>
          <w:sz w:val="20"/>
        </w:rPr>
        <w:t xml:space="preserve">установления квалификационной категории "Педагог-методист"</w:t>
      </w:r>
    </w:p>
    <w:p>
      <w:pPr>
        <w:pStyle w:val="2"/>
        <w:jc w:val="center"/>
      </w:pPr>
      <w:r>
        <w:rPr>
          <w:sz w:val="20"/>
        </w:rPr>
        <w:t xml:space="preserve">или "Педагог-наставник"</w:t>
      </w:r>
    </w:p>
    <w:p>
      <w:pPr>
        <w:pStyle w:val="0"/>
        <w:ind w:firstLine="540"/>
        <w:jc w:val="both"/>
      </w:pPr>
      <w:r>
        <w:rPr>
          <w:sz w:val="20"/>
        </w:rPr>
      </w:r>
    </w:p>
    <w:p>
      <w:pPr>
        <w:pStyle w:val="0"/>
        <w:ind w:firstLine="540"/>
        <w:jc w:val="both"/>
      </w:pPr>
      <w:r>
        <w:rPr>
          <w:sz w:val="20"/>
        </w:rPr>
        <w:t xml:space="preserve">Вопрос 25.</w:t>
      </w:r>
    </w:p>
    <w:p>
      <w:pPr>
        <w:pStyle w:val="0"/>
        <w:spacing w:before="200" w:lineRule="auto"/>
        <w:ind w:firstLine="540"/>
        <w:jc w:val="both"/>
      </w:pPr>
      <w:r>
        <w:rPr>
          <w:sz w:val="20"/>
        </w:rPr>
        <w:t xml:space="preserve">На какой срок устанавливается первая или высшая квалификационная категория в соответствии с новым </w:t>
      </w:r>
      <w:hyperlink w:history="0" r:id="rId12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И есть ли срок действия у новых квалификационных категорий "педагог-методист" и "педагог-наставник"?</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 учетом норм Федерального </w:t>
      </w:r>
      <w:hyperlink w:history="0" r:id="rId124" w:tooltip="Федеральный закон от 29.12.2012 N 273-ФЗ (ред. от 04.08.2026) &quot;Об образовании в Российской Федерации&quot; {КонсультантПлюс}">
        <w:r>
          <w:rPr>
            <w:sz w:val="20"/>
            <w:color w:val="0000ff"/>
          </w:rPr>
          <w:t xml:space="preserve">закона</w:t>
        </w:r>
      </w:hyperlink>
      <w:r>
        <w:rPr>
          <w:sz w:val="20"/>
        </w:rPr>
        <w:t xml:space="preserve"> "Об образовании в Российской Федерации" </w:t>
      </w:r>
      <w:hyperlink w:history="0" r:id="rId125" w:tooltip="Федеральный закон от 29.12.2012 N 273-ФЗ (ред. от 04.08.2026) &quot;Об образовании в Российской Федерации&quot; {КонсультантПлюс}">
        <w:r>
          <w:rPr>
            <w:sz w:val="20"/>
            <w:color w:val="0000ff"/>
          </w:rPr>
          <w:t xml:space="preserve">(статья 49)</w:t>
        </w:r>
      </w:hyperlink>
      <w:r>
        <w:rPr>
          <w:sz w:val="20"/>
        </w:rPr>
        <w:t xml:space="preserve"> </w:t>
      </w:r>
      <w:hyperlink w:history="0" r:id="rId12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утвержденным приказом N 196, не устанавливаются сроки действия первой и высшей квалификационных категорий педагогических работников, устанавливаемых по результатам аттестации, проводимой по их желанию.</w:t>
      </w:r>
    </w:p>
    <w:p>
      <w:pPr>
        <w:pStyle w:val="0"/>
        <w:spacing w:before="200" w:lineRule="auto"/>
        <w:ind w:firstLine="540"/>
        <w:jc w:val="both"/>
      </w:pPr>
      <w:r>
        <w:rPr>
          <w:sz w:val="20"/>
        </w:rPr>
        <w:t xml:space="preserve">Сроки действия квалификационных категорий "педагог-методист" и "педагог-наставник" </w:t>
      </w:r>
      <w:hyperlink w:history="0" r:id="rId12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также не предусмотрены. При этом обращаем внимание, что в соответствии с </w:t>
      </w:r>
      <w:hyperlink w:history="0" r:id="rId12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55</w:t>
        </w:r>
      </w:hyperlink>
      <w:r>
        <w:rPr>
          <w:sz w:val="20"/>
        </w:rPr>
        <w:t xml:space="preserve"> Порядка аттестации дифференциация в оплате труда с учетом указанных квалификационных категорий может осуществляться только при выполнении педагогическими работниками, которым установлены соответствующие квалификационные категории, дополнительных обязанностей, связанных с методической работой или наставнической деятельностью.</w:t>
      </w:r>
    </w:p>
    <w:p>
      <w:pPr>
        <w:pStyle w:val="0"/>
        <w:ind w:firstLine="540"/>
        <w:jc w:val="both"/>
      </w:pPr>
      <w:r>
        <w:rPr>
          <w:sz w:val="20"/>
        </w:rPr>
      </w:r>
    </w:p>
    <w:p>
      <w:pPr>
        <w:pStyle w:val="0"/>
        <w:ind w:firstLine="540"/>
        <w:jc w:val="both"/>
      </w:pPr>
      <w:r>
        <w:rPr>
          <w:sz w:val="20"/>
        </w:rPr>
        <w:t xml:space="preserve">Вопрос 26.</w:t>
      </w:r>
    </w:p>
    <w:p>
      <w:pPr>
        <w:pStyle w:val="0"/>
        <w:spacing w:before="200" w:lineRule="auto"/>
        <w:ind w:firstLine="540"/>
        <w:jc w:val="both"/>
      </w:pPr>
      <w:r>
        <w:rPr>
          <w:sz w:val="20"/>
        </w:rPr>
        <w:t xml:space="preserve">Через какое время после установления первой квалификационной категории педагогический работник может подать заявление о проведении аттестации на высшую квалификационную категорию?</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12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не ограничивает какими-либо сроками право педагогического работника, имеющего (имевшего) первую квалификационную категорию по одной из должностей педагогических работников, обращаться в аттестационную комиссию с заявлением о проведении его аттестации в целях установления высшей квалификационной категории по указанной в заявлении должности.</w:t>
      </w:r>
    </w:p>
    <w:p>
      <w:pPr>
        <w:pStyle w:val="0"/>
        <w:spacing w:before="200" w:lineRule="auto"/>
        <w:ind w:firstLine="540"/>
        <w:jc w:val="both"/>
      </w:pPr>
      <w:r>
        <w:rPr>
          <w:sz w:val="20"/>
        </w:rPr>
        <w:t xml:space="preserve">Одновременно обращаем внимание, что </w:t>
      </w:r>
      <w:hyperlink w:history="0" r:id="rId13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36</w:t>
        </w:r>
      </w:hyperlink>
      <w:r>
        <w:rPr>
          <w:sz w:val="20"/>
        </w:rPr>
        <w:t xml:space="preserve"> Порядка аттестации определены показатели профессиональной деятельности, на основе которых педагогическим работникам может быть установлена высшая квалификационная категория. Они существенно отличаются от показателей, на основе которых устанавливается первая квалификационная категория. В связи с этим представляется важным, чтобы педагогические работники, имеющие (имевшие) первую квалификационную категорию по одной из должностей, при принятии решения об участии в аттестации в целях установления высшей квалификационной категории предварительно провели объективный анализ своей профессиональной деятельности в целях самостоятельной оценки ее соответствия показателям, на основе которых аттестационная комиссия принимает решение об установлении педагогическим работникам высшей квалификационной категории.</w:t>
      </w:r>
    </w:p>
    <w:p>
      <w:pPr>
        <w:pStyle w:val="0"/>
        <w:ind w:firstLine="540"/>
        <w:jc w:val="both"/>
      </w:pPr>
      <w:r>
        <w:rPr>
          <w:sz w:val="20"/>
        </w:rPr>
      </w:r>
    </w:p>
    <w:p>
      <w:pPr>
        <w:pStyle w:val="0"/>
        <w:ind w:firstLine="540"/>
        <w:jc w:val="both"/>
      </w:pPr>
      <w:r>
        <w:rPr>
          <w:sz w:val="20"/>
        </w:rPr>
        <w:t xml:space="preserve">Вопрос 27.</w:t>
      </w:r>
    </w:p>
    <w:p>
      <w:pPr>
        <w:pStyle w:val="0"/>
        <w:spacing w:before="200" w:lineRule="auto"/>
        <w:ind w:firstLine="540"/>
        <w:jc w:val="both"/>
      </w:pPr>
      <w:r>
        <w:rPr>
          <w:sz w:val="20"/>
        </w:rPr>
        <w:t xml:space="preserve">Какого уровня награды, почетные звания, ведомственные знаки отличия, конкурсы профессионального мастерства (</w:t>
      </w:r>
      <w:hyperlink w:history="0" r:id="rId13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4 абзац пункта 31</w:t>
        </w:r>
      </w:hyperlink>
      <w:r>
        <w:rPr>
          <w:sz w:val="20"/>
        </w:rPr>
        <w:t xml:space="preserve"> Порядка аттестации) учитываются при проведении аттестации педагогических работников без осуществления специалистами всестороннего анализа их профессиональной деятельности? Возможно ли в документах регионального уровня установить этот перечень?</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13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 перечень наград, почетных званий, ведомственных знаков отличия и иных наград, полученных за достижения в педагогической деятельности, перечень или уровень проведения конкурсов профессионального мастерства, в которых педагогический работник стал призером. </w:t>
      </w:r>
      <w:hyperlink w:history="0" r:id="rId13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предусматривается также возможность определения каких-либо перечней наград или конкурсов нормативными правовыми актами органов государственной власти субъектов Российской Федерации, в том числе уполномоченными на формирование аттестационных комиссий.</w:t>
      </w:r>
    </w:p>
    <w:p>
      <w:pPr>
        <w:pStyle w:val="0"/>
        <w:spacing w:before="200" w:lineRule="auto"/>
        <w:ind w:firstLine="540"/>
        <w:jc w:val="both"/>
      </w:pPr>
      <w:r>
        <w:rPr>
          <w:sz w:val="20"/>
        </w:rPr>
        <w:t xml:space="preserve">В соответствии с </w:t>
      </w:r>
      <w:hyperlink w:history="0" r:id="rId13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28</w:t>
        </w:r>
      </w:hyperlink>
      <w:r>
        <w:rPr>
          <w:sz w:val="20"/>
        </w:rPr>
        <w:t xml:space="preserve"> Порядка аттестации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p>
    <w:p>
      <w:pPr>
        <w:pStyle w:val="0"/>
        <w:spacing w:before="200" w:lineRule="auto"/>
        <w:ind w:firstLine="540"/>
        <w:jc w:val="both"/>
      </w:pPr>
      <w:r>
        <w:rPr>
          <w:sz w:val="20"/>
        </w:rPr>
        <w:t xml:space="preserve">В своем заявлении педагогические работники в соответствии с абзацем четвертым </w:t>
      </w:r>
      <w:hyperlink w:history="0" r:id="rId13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28</w:t>
        </w:r>
      </w:hyperlink>
      <w:r>
        <w:rPr>
          <w:sz w:val="20"/>
        </w:rPr>
        <w:t xml:space="preserve"> Порядка аттестации могут по своему усмотрению сообщить и представить сведения об имеющихся у них государственных наградах, почетных званиях, ведомственных знаках отличия и иных наградах, полученных за достижения в педагогической деятельности, либо сведения о награждениях за участие в профессиональных конкурсах, проводимых на уровне организации, муниципальном, региональном или федеральном уровнях.</w:t>
      </w:r>
    </w:p>
    <w:p>
      <w:pPr>
        <w:pStyle w:val="0"/>
        <w:spacing w:before="200" w:lineRule="auto"/>
        <w:ind w:firstLine="540"/>
        <w:jc w:val="both"/>
      </w:pPr>
      <w:r>
        <w:rPr>
          <w:sz w:val="20"/>
        </w:rPr>
        <w:t xml:space="preserve">За указанными педагогическими работниками специалисты для всестороннего анализа их профессиональной деятельности не закрепляются. Аттестация таких педагогических работников осуществляется непосредственно аттестационными комиссиями на основе указанных в заявлении сведений о результатах своей профессиональной деятельности, сведений, подтверждающих наличие у них наград, званий, знаков отличия, сведений о награждениях за участие в конкурсах профессионального мастерства, а также на основе результатов работы педагогических работников, соответствующих показателям, предусмотренным </w:t>
      </w:r>
      <w:hyperlink w:history="0" r:id="rId13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35</w:t>
        </w:r>
      </w:hyperlink>
      <w:r>
        <w:rPr>
          <w:sz w:val="20"/>
        </w:rPr>
        <w:t xml:space="preserve">, </w:t>
      </w:r>
      <w:hyperlink w:history="0" r:id="rId13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при условии, что деятельность педагогических работников связана с соответствующими направлениями работы (</w:t>
      </w:r>
      <w:hyperlink w:history="0" r:id="rId13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37</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28.</w:t>
      </w:r>
    </w:p>
    <w:p>
      <w:pPr>
        <w:pStyle w:val="0"/>
        <w:spacing w:before="200" w:lineRule="auto"/>
        <w:ind w:firstLine="540"/>
        <w:jc w:val="both"/>
      </w:pPr>
      <w:r>
        <w:rPr>
          <w:sz w:val="20"/>
        </w:rPr>
        <w:t xml:space="preserve">Как будут оцениваться результаты деятельности педагога, который, работая на должности "методист" ("старший методист"), подал заявление об установлении квалификационной категории "педагог-методист"?</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3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50</w:t>
        </w:r>
      </w:hyperlink>
      <w:r>
        <w:rPr>
          <w:sz w:val="20"/>
        </w:rPr>
        <w:t xml:space="preserve"> Порядка аттестации квалификационная категория "педагог-методист" устанавливается педагогическим работникам на основе указанных в данном </w:t>
      </w:r>
      <w:hyperlink w:history="0" r:id="rId14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w:t>
        </w:r>
      </w:hyperlink>
      <w:r>
        <w:rPr>
          <w:sz w:val="20"/>
        </w:rPr>
        <w:t xml:space="preserve"> показателей деятельности, не входящей в должностные обязанности по занимаемой в организации должности.</w:t>
      </w:r>
    </w:p>
    <w:p>
      <w:pPr>
        <w:pStyle w:val="0"/>
        <w:spacing w:before="200" w:lineRule="auto"/>
        <w:ind w:firstLine="540"/>
        <w:jc w:val="both"/>
      </w:pPr>
      <w:r>
        <w:rPr>
          <w:sz w:val="20"/>
        </w:rPr>
        <w:t xml:space="preserve">Таким образом, педагогические работники, замещающие должности "методист" или "старший методист", должностные обязанности которых согласно квалификационной характеристике &lt;2&gt; непосредственно связаны с осуществлением методической работы в образовательных организациях всех типов, мультимедийных библиотеках, методических, учебно-методических кабинетах (центрах), не вправе претендовать на установление указанной квалификационной категории.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14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Приказ</w:t>
        </w:r>
      </w:hyperlink>
      <w:r>
        <w:rPr>
          <w:sz w:val="20"/>
        </w:rPr>
        <w:t xml:space="preserve"> N 761н.</w:t>
      </w:r>
    </w:p>
    <w:p>
      <w:pPr>
        <w:pStyle w:val="0"/>
        <w:ind w:firstLine="540"/>
        <w:jc w:val="both"/>
      </w:pPr>
      <w:r>
        <w:rPr>
          <w:sz w:val="20"/>
        </w:rPr>
      </w:r>
    </w:p>
    <w:p>
      <w:pPr>
        <w:pStyle w:val="0"/>
        <w:ind w:firstLine="540"/>
        <w:jc w:val="both"/>
      </w:pPr>
      <w:r>
        <w:rPr>
          <w:sz w:val="20"/>
        </w:rPr>
        <w:t xml:space="preserve">Вопрос 29.</w:t>
      </w:r>
    </w:p>
    <w:p>
      <w:pPr>
        <w:pStyle w:val="0"/>
        <w:spacing w:before="200" w:lineRule="auto"/>
        <w:ind w:firstLine="540"/>
        <w:jc w:val="both"/>
      </w:pPr>
      <w:r>
        <w:rPr>
          <w:sz w:val="20"/>
        </w:rPr>
        <w:t xml:space="preserve">Для экспертизы деятельности аттестуемых педагогических работников привлекаются разные специалисты. Означает ли это, что для каждого аттестуемого надо утверждать новый состав аттестационной комиссии, включая специалистов, закрепляемых за конкретным педагогическим работником? Какое количество специалистов необходимо включать в состав аттестационной комиссии?</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14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26</w:t>
        </w:r>
      </w:hyperlink>
      <w:r>
        <w:rPr>
          <w:sz w:val="20"/>
        </w:rPr>
        <w:t xml:space="preserve"> Порядка аттестации определен общий минимальный состав аттестационных комиссий (не менее 7 человек). Количество членов аттестационной комиссии, в том числе входящих в ее состав специалистов для осуществления всестороннего анализа профессиональной деятельности педагогических работников, в соответствии с положениями </w:t>
      </w:r>
      <w:hyperlink w:history="0" r:id="rId14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абзаца 3 пункта 31</w:t>
        </w:r>
      </w:hyperlink>
      <w:r>
        <w:rPr>
          <w:sz w:val="20"/>
        </w:rPr>
        <w:t xml:space="preserve"> Порядка аттестации, определяется при ее формировании с учетом направлений деятельности педагогических работников и иных особенностей функционирования аттестационной комиссии.</w:t>
      </w:r>
    </w:p>
    <w:p>
      <w:pPr>
        <w:pStyle w:val="0"/>
        <w:spacing w:before="200" w:lineRule="auto"/>
        <w:ind w:firstLine="540"/>
        <w:jc w:val="both"/>
      </w:pPr>
      <w:r>
        <w:rPr>
          <w:sz w:val="20"/>
        </w:rPr>
        <w:t xml:space="preserve">Следует учесть, что специалисты, являясь членами аттестационной комиссии, должны непосредственно участвовать в принятии ее решения по результатам аттестации, поскольку в соответствии с </w:t>
      </w:r>
      <w:hyperlink w:history="0" r:id="rId14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33</w:t>
        </w:r>
      </w:hyperlink>
      <w:r>
        <w:rPr>
          <w:sz w:val="20"/>
        </w:rPr>
        <w:t xml:space="preserve"> Порядка аттестации заседание аттестационной комиссии будет правомочным, если на нем присутствуют не менее двух третей от общего числа ее членов.</w:t>
      </w:r>
    </w:p>
    <w:p>
      <w:pPr>
        <w:pStyle w:val="0"/>
        <w:spacing w:before="200" w:lineRule="auto"/>
        <w:ind w:firstLine="540"/>
        <w:jc w:val="both"/>
      </w:pPr>
      <w:r>
        <w:rPr>
          <w:sz w:val="20"/>
        </w:rPr>
        <w:t xml:space="preserve">Форма присутствия членов аттестационной комиссии на заседании </w:t>
      </w:r>
      <w:hyperlink w:history="0" r:id="rId14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определена, следовательно, возможно их участие в работе аттестационной комиссии в режиме "онлайн".</w:t>
      </w:r>
    </w:p>
    <w:p>
      <w:pPr>
        <w:pStyle w:val="0"/>
        <w:ind w:firstLine="540"/>
        <w:jc w:val="both"/>
      </w:pPr>
      <w:r>
        <w:rPr>
          <w:sz w:val="20"/>
        </w:rPr>
      </w:r>
    </w:p>
    <w:p>
      <w:pPr>
        <w:pStyle w:val="0"/>
        <w:ind w:firstLine="540"/>
        <w:jc w:val="both"/>
      </w:pPr>
      <w:r>
        <w:rPr>
          <w:sz w:val="20"/>
        </w:rPr>
        <w:t xml:space="preserve">Вопрос 30.</w:t>
      </w:r>
    </w:p>
    <w:p>
      <w:pPr>
        <w:pStyle w:val="0"/>
        <w:spacing w:before="200" w:lineRule="auto"/>
        <w:ind w:firstLine="540"/>
        <w:jc w:val="both"/>
      </w:pPr>
      <w:hyperlink w:history="0" r:id="rId14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предусмотрено, что решение аттестационной комиссии об установлении квалификационных категорий оформляется протоколом, как это предусматривалось </w:t>
      </w:r>
      <w:hyperlink w:history="0" r:id="rId147"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пунктом 41</w:t>
        </w:r>
      </w:hyperlink>
      <w:r>
        <w:rPr>
          <w:sz w:val="20"/>
        </w:rPr>
        <w:t xml:space="preserve"> Порядка проведения аттестации педагогических работников организаций, осуществляющих образовательную деятельность, утвержденного приказом Минобрнауки России от 7 апреля 2014 г. N 276 (далее соответственно - Порядок аттестации N 276, приказ N 276). Как оформляется решение аттестационной комиссии?</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14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предусмотрено оформление протоколом результатов аттестации педагогических работников в целях установления квалификационных категорий.</w:t>
      </w:r>
    </w:p>
    <w:p>
      <w:pPr>
        <w:pStyle w:val="0"/>
        <w:spacing w:before="200" w:lineRule="auto"/>
        <w:ind w:firstLine="540"/>
        <w:jc w:val="both"/>
      </w:pPr>
      <w:hyperlink w:history="0" r:id="rId14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39</w:t>
        </w:r>
      </w:hyperlink>
      <w:r>
        <w:rPr>
          <w:sz w:val="20"/>
        </w:rPr>
        <w:t xml:space="preserve"> Порядка аттестации предусмотрено принятие решения аттестационной комиссии, которое:</w:t>
      </w:r>
    </w:p>
    <w:p>
      <w:pPr>
        <w:pStyle w:val="0"/>
        <w:spacing w:before="200" w:lineRule="auto"/>
        <w:ind w:firstLine="540"/>
        <w:jc w:val="both"/>
      </w:pPr>
      <w:r>
        <w:rPr>
          <w:sz w:val="20"/>
        </w:rPr>
        <w:t xml:space="preserve">вступает в силу со дня его вынесения;</w:t>
      </w:r>
    </w:p>
    <w:p>
      <w:pPr>
        <w:pStyle w:val="0"/>
        <w:spacing w:before="200" w:lineRule="auto"/>
        <w:ind w:firstLine="540"/>
        <w:jc w:val="both"/>
      </w:pPr>
      <w:r>
        <w:rPr>
          <w:sz w:val="20"/>
        </w:rPr>
        <w:t xml:space="preserve">является основанием для дифференциации оплаты труда педагогических работников;</w:t>
      </w:r>
    </w:p>
    <w:p>
      <w:pPr>
        <w:pStyle w:val="0"/>
        <w:spacing w:before="200" w:lineRule="auto"/>
        <w:ind w:firstLine="540"/>
        <w:jc w:val="both"/>
      </w:pPr>
      <w:r>
        <w:rPr>
          <w:sz w:val="20"/>
        </w:rPr>
        <w:t xml:space="preserve">в соответствии с </w:t>
      </w:r>
      <w:hyperlink w:history="0" r:id="rId15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42</w:t>
        </w:r>
      </w:hyperlink>
      <w:r>
        <w:rPr>
          <w:sz w:val="20"/>
        </w:rPr>
        <w:t xml:space="preserve"> Порядка аттестации является основанием для издания органами, указанными в </w:t>
      </w:r>
      <w:hyperlink w:history="0" r:id="rId15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25</w:t>
        </w:r>
      </w:hyperlink>
      <w:r>
        <w:rPr>
          <w:sz w:val="20"/>
        </w:rPr>
        <w:t xml:space="preserve"> Порядка аттестации, распорядительных актов об установлении педагогическим работникам первой или высшей квалификационной категории со дня вынесения решения аттестационной комиссии, которые размещаются на официальных сайтах указанных органов в сети "Интернет".</w:t>
      </w:r>
    </w:p>
    <w:p>
      <w:pPr>
        <w:pStyle w:val="0"/>
        <w:spacing w:before="200" w:lineRule="auto"/>
        <w:ind w:firstLine="540"/>
        <w:jc w:val="both"/>
      </w:pPr>
      <w:hyperlink w:history="0" r:id="rId15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55</w:t>
        </w:r>
      </w:hyperlink>
      <w:r>
        <w:rPr>
          <w:sz w:val="20"/>
        </w:rPr>
        <w:t xml:space="preserve"> Порядка аттестации предусмотрено принятие решения аттестационной комиссией об установлении педагогическим работникам квалификационных категорий "педагог-методист", "педагог-наставник", которое:</w:t>
      </w:r>
    </w:p>
    <w:p>
      <w:pPr>
        <w:pStyle w:val="0"/>
        <w:spacing w:before="200" w:lineRule="auto"/>
        <w:ind w:firstLine="540"/>
        <w:jc w:val="both"/>
      </w:pPr>
      <w:r>
        <w:rPr>
          <w:sz w:val="20"/>
        </w:rPr>
        <w:t xml:space="preserve">вступает в силу со дня его вынесения;</w:t>
      </w:r>
    </w:p>
    <w:p>
      <w:pPr>
        <w:pStyle w:val="0"/>
        <w:spacing w:before="200" w:lineRule="auto"/>
        <w:ind w:firstLine="540"/>
        <w:jc w:val="both"/>
      </w:pPr>
      <w:r>
        <w:rPr>
          <w:sz w:val="20"/>
        </w:rPr>
        <w:t xml:space="preserve">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ими дополнительных обязанностей, связанных с методической работой или наставнической деятельностью;</w:t>
      </w:r>
    </w:p>
    <w:p>
      <w:pPr>
        <w:pStyle w:val="0"/>
        <w:spacing w:before="200" w:lineRule="auto"/>
        <w:ind w:firstLine="540"/>
        <w:jc w:val="both"/>
      </w:pPr>
      <w:r>
        <w:rPr>
          <w:sz w:val="20"/>
        </w:rPr>
        <w:t xml:space="preserve">в соответствии с </w:t>
      </w:r>
      <w:hyperlink w:history="0" r:id="rId15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56</w:t>
        </w:r>
      </w:hyperlink>
      <w:r>
        <w:rPr>
          <w:sz w:val="20"/>
        </w:rPr>
        <w:t xml:space="preserve"> Порядка аттестации является основанием для издания органами, указанными в </w:t>
      </w:r>
      <w:hyperlink w:history="0" r:id="rId15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25</w:t>
        </w:r>
      </w:hyperlink>
      <w:r>
        <w:rPr>
          <w:sz w:val="20"/>
        </w:rPr>
        <w:t xml:space="preserve"> Порядка аттестации, соответствующих распорядительных актов об установлении квалификационных категорий "педагог-методист", "педагог-наставник" в порядке, установленном </w:t>
      </w:r>
      <w:hyperlink w:history="0" r:id="rId15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42</w:t>
        </w:r>
      </w:hyperlink>
      <w:r>
        <w:rPr>
          <w:sz w:val="20"/>
        </w:rPr>
        <w:t xml:space="preserve"> Порядка аттестации, которые размещаются на официальных сайтах указанных органов в сети "Интернет".</w:t>
      </w:r>
    </w:p>
    <w:p>
      <w:pPr>
        <w:pStyle w:val="0"/>
        <w:spacing w:before="200" w:lineRule="auto"/>
        <w:ind w:firstLine="540"/>
        <w:jc w:val="both"/>
      </w:pPr>
      <w:r>
        <w:rPr>
          <w:sz w:val="20"/>
        </w:rPr>
        <w:t xml:space="preserve">Исходя из изложенного, результаты проведения аттестации педагогических работников, которые предусмотрены в </w:t>
      </w:r>
      <w:hyperlink w:history="0" r:id="rId15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разделах III</w:t>
        </w:r>
      </w:hyperlink>
      <w:r>
        <w:rPr>
          <w:sz w:val="20"/>
        </w:rPr>
        <w:t xml:space="preserve"> и </w:t>
      </w:r>
      <w:hyperlink w:history="0" r:id="rId15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IV</w:t>
        </w:r>
      </w:hyperlink>
      <w:r>
        <w:rPr>
          <w:sz w:val="20"/>
        </w:rPr>
        <w:t xml:space="preserve"> Порядка аттестации, оформляются в форме соответствующих решений аттестационных комиссий.</w:t>
      </w:r>
    </w:p>
    <w:p>
      <w:pPr>
        <w:pStyle w:val="0"/>
        <w:spacing w:before="200" w:lineRule="auto"/>
        <w:ind w:firstLine="540"/>
        <w:jc w:val="both"/>
      </w:pPr>
      <w:r>
        <w:rPr>
          <w:sz w:val="20"/>
        </w:rPr>
        <w:t xml:space="preserve">Решение, которое является основанием для издания необходимых распорядительных актов (по установлению квалификационных категорий, по дифференциации оплаты труда), содержит также сведения о результатах голосования, которое осуществляется в порядке и на условиях, предусмотренных </w:t>
      </w:r>
      <w:hyperlink w:history="0" r:id="rId15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39</w:t>
        </w:r>
      </w:hyperlink>
      <w:r>
        <w:rPr>
          <w:sz w:val="20"/>
        </w:rPr>
        <w:t xml:space="preserve"> и </w:t>
      </w:r>
      <w:hyperlink w:history="0" r:id="rId15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54</w:t>
        </w:r>
      </w:hyperlink>
      <w:r>
        <w:rPr>
          <w:sz w:val="20"/>
        </w:rPr>
        <w:t xml:space="preserve"> Порядка аттестации.</w:t>
      </w:r>
    </w:p>
    <w:p>
      <w:pPr>
        <w:pStyle w:val="0"/>
        <w:ind w:firstLine="540"/>
        <w:jc w:val="both"/>
      </w:pPr>
      <w:r>
        <w:rPr>
          <w:sz w:val="20"/>
        </w:rPr>
      </w:r>
    </w:p>
    <w:p>
      <w:pPr>
        <w:pStyle w:val="0"/>
        <w:ind w:firstLine="540"/>
        <w:jc w:val="both"/>
      </w:pPr>
      <w:r>
        <w:rPr>
          <w:sz w:val="20"/>
        </w:rPr>
        <w:t xml:space="preserve">Вопрос 31.</w:t>
      </w:r>
    </w:p>
    <w:p>
      <w:pPr>
        <w:pStyle w:val="0"/>
        <w:spacing w:before="200" w:lineRule="auto"/>
        <w:ind w:firstLine="540"/>
        <w:jc w:val="both"/>
      </w:pPr>
      <w:r>
        <w:rPr>
          <w:sz w:val="20"/>
        </w:rPr>
        <w:t xml:space="preserve">Члены выборного органа соответствующей первичной профсоюзной организации (далее - ВО ППО) в большинстве случаев являются членами педагогического совета образовательной организации. В соответствии с </w:t>
      </w:r>
      <w:hyperlink w:history="0" r:id="rId16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48</w:t>
        </w:r>
      </w:hyperlink>
      <w:r>
        <w:rPr>
          <w:sz w:val="20"/>
        </w:rPr>
        <w:t xml:space="preserve"> Порядка аттестации члены ВО ППО согласовывают решение педсовета, которое сами и принимали. Считаем более правильным, если бы ВО ППО, являясь представительным органом работников, согласовывало бы ходатайство работодателя.</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На основе решения педагогического совета образовательной организации (т.е. решения коллегиального органа, на котором рассматривался вопрос) работодателем формируется ходатайство, которое, в свою очередь, согласовывается с ВО ППО или иным представительным органом работников, в состав которых могут входить другие категории работников организации, которые не являются членами педагогического совета.</w:t>
      </w:r>
    </w:p>
    <w:p>
      <w:pPr>
        <w:pStyle w:val="0"/>
        <w:ind w:firstLine="540"/>
        <w:jc w:val="both"/>
      </w:pPr>
      <w:r>
        <w:rPr>
          <w:sz w:val="20"/>
        </w:rPr>
      </w:r>
    </w:p>
    <w:p>
      <w:pPr>
        <w:pStyle w:val="0"/>
        <w:ind w:firstLine="540"/>
        <w:jc w:val="both"/>
      </w:pPr>
      <w:r>
        <w:rPr>
          <w:sz w:val="20"/>
        </w:rPr>
        <w:t xml:space="preserve">Вопрос 32.</w:t>
      </w:r>
    </w:p>
    <w:p>
      <w:pPr>
        <w:pStyle w:val="0"/>
        <w:spacing w:before="200" w:lineRule="auto"/>
        <w:ind w:firstLine="540"/>
        <w:jc w:val="both"/>
      </w:pPr>
      <w:r>
        <w:rPr>
          <w:sz w:val="20"/>
        </w:rPr>
        <w:t xml:space="preserve">Согласно </w:t>
      </w:r>
      <w:hyperlink w:history="0" r:id="rId16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Порядку</w:t>
        </w:r>
      </w:hyperlink>
      <w:r>
        <w:rPr>
          <w:sz w:val="20"/>
        </w:rPr>
        <w:t xml:space="preserve"> аттестации заявление на высшую категорию педагогическому работнику можно подавать, имея первую или высшую категорию по любой должности?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Да, в соответствии с </w:t>
      </w:r>
      <w:hyperlink w:history="0" r:id="rId16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30</w:t>
        </w:r>
      </w:hyperlink>
      <w:r>
        <w:rPr>
          <w:sz w:val="20"/>
        </w:rPr>
        <w:t xml:space="preserve"> Порядка аттестации заявление в целях установления высшей квалификационной категории педагогический работник вправе подавать, имея первую или высшую категорию по любой должности, как это ранее было рекомендовано положениями Отраслевых </w:t>
      </w:r>
      <w:r>
        <w:rPr>
          <w:sz w:val="20"/>
        </w:rPr>
        <w:t xml:space="preserve">соглашений</w:t>
      </w:r>
      <w:r>
        <w:rPr>
          <w:sz w:val="20"/>
        </w:rPr>
        <w:t xml:space="preserve">, заключенных Минпросвещения России и Минобрнауки России с Общероссийским Профсоюзом образования на 2021 - 2023 годы.</w:t>
      </w:r>
    </w:p>
    <w:p>
      <w:pPr>
        <w:pStyle w:val="0"/>
        <w:ind w:firstLine="540"/>
        <w:jc w:val="both"/>
      </w:pPr>
      <w:r>
        <w:rPr>
          <w:sz w:val="20"/>
        </w:rPr>
      </w:r>
    </w:p>
    <w:p>
      <w:pPr>
        <w:pStyle w:val="0"/>
        <w:ind w:firstLine="540"/>
        <w:jc w:val="both"/>
      </w:pPr>
      <w:r>
        <w:rPr>
          <w:sz w:val="20"/>
        </w:rPr>
        <w:t xml:space="preserve">Вопрос 33.</w:t>
      </w:r>
    </w:p>
    <w:p>
      <w:pPr>
        <w:pStyle w:val="0"/>
        <w:spacing w:before="200" w:lineRule="auto"/>
        <w:ind w:firstLine="540"/>
        <w:jc w:val="both"/>
      </w:pPr>
      <w:r>
        <w:rPr>
          <w:sz w:val="20"/>
        </w:rPr>
        <w:t xml:space="preserve">Если педагогу присвоена первая или высшая категория по одной должности, а при смене места работы он перешел работать на должность педагогического работника с другим наименованием, будет ли учитываться квалификационная категория при оплате труда, если наименование должности, по которой установлена квалификационная категория, не совпадает с наименованием должности по фактически выполняемой работе?</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Вопросы оплаты труда в настоящее время отнесены к полномочиям субъекта Российской Федерации, муниципалитета и образовательной организации. Вместе с тем в соответствии с положениями Отраслевых </w:t>
      </w:r>
      <w:r>
        <w:rPr>
          <w:sz w:val="20"/>
        </w:rPr>
        <w:t xml:space="preserve">соглашений</w:t>
      </w:r>
      <w:r>
        <w:rPr>
          <w:sz w:val="20"/>
        </w:rPr>
        <w:t xml:space="preserve">, заключенных Минпросвещения России и Минобрнауки России с Общероссийским Профсоюзом образования на 2021 - 2023 годы (</w:t>
      </w:r>
      <w:hyperlink w:history="0" r:id="rId163" w:tooltip="&quot;Отраслевое соглашение по организациям, находящимся в ведении Министерства просвещения Российской Федерации, на 2021 - 2023 годы&quot; (вместе с &quot;Рекомендациями о закреплении в региональных и территориальных соглашениях, в коллективных договорах положений об оплате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а также в других случаях&quot;) (утв. Минпросвещени ------------ Утратил силу или отменен {КонсультантПлюс}">
        <w:r>
          <w:rPr>
            <w:sz w:val="20"/>
            <w:color w:val="0000ff"/>
          </w:rPr>
          <w:t xml:space="preserve">пункт 5.10.1</w:t>
        </w:r>
      </w:hyperlink>
      <w:r>
        <w:rPr>
          <w:sz w:val="20"/>
        </w:rPr>
        <w:t xml:space="preserve">, </w:t>
      </w:r>
      <w:hyperlink w:history="0" r:id="rId164" w:tooltip="&quot;Отраслевое соглашение по образовательным организациям высшего образования, находящимся в ведении Министерства науки и высшего образования Российской Федерации, на 2024 - 2026 годы&quot; (утв. Минобрнауки России, Профсоюзом работников народного образования и науки РФ 09.04.2021) (ред. от 01.04.2024) {КонсультантПлюс}">
        <w:r>
          <w:rPr>
            <w:sz w:val="20"/>
            <w:color w:val="0000ff"/>
          </w:rPr>
          <w:t xml:space="preserve">абзац 3 пункта 5.10</w:t>
        </w:r>
      </w:hyperlink>
      <w:r>
        <w:rPr>
          <w:sz w:val="20"/>
        </w:rPr>
        <w:t xml:space="preserve"> соответственно), рекомендовано осуществлять оплату труда педагогических работников с учетом имеющейся квалификационной категории по одной должности за выполнение педагогической работы по должности с другим наименованием, по которой не установлена квалификационная категория, в случаях, предусмотренных в </w:t>
      </w:r>
      <w:r>
        <w:rPr>
          <w:sz w:val="20"/>
        </w:rPr>
        <w:t xml:space="preserve">приложении N 3</w:t>
      </w:r>
      <w:r>
        <w:rPr>
          <w:sz w:val="20"/>
        </w:rPr>
        <w:t xml:space="preserve"> к Отраслевым соглашениям, а также в других случаях, если по обеим должностям совпадают профили работы (деятельности).</w:t>
      </w:r>
    </w:p>
    <w:p>
      <w:pPr>
        <w:pStyle w:val="0"/>
        <w:ind w:firstLine="540"/>
        <w:jc w:val="both"/>
      </w:pPr>
      <w:r>
        <w:rPr>
          <w:sz w:val="20"/>
        </w:rPr>
      </w:r>
    </w:p>
    <w:p>
      <w:pPr>
        <w:pStyle w:val="0"/>
        <w:ind w:firstLine="540"/>
        <w:jc w:val="both"/>
      </w:pPr>
      <w:r>
        <w:rPr>
          <w:sz w:val="20"/>
        </w:rPr>
        <w:t xml:space="preserve">Вопрос 34.</w:t>
      </w:r>
    </w:p>
    <w:p>
      <w:pPr>
        <w:pStyle w:val="0"/>
        <w:spacing w:before="200" w:lineRule="auto"/>
        <w:ind w:firstLine="540"/>
        <w:jc w:val="both"/>
      </w:pPr>
      <w:r>
        <w:rPr>
          <w:sz w:val="20"/>
        </w:rPr>
        <w:t xml:space="preserve">Через какой период времени со дня принятия решения аттестационной комиссией об установлении высшей квалификационной категории педагогический работник может подать заявление в аттестационную комиссию для проведения аттестации в целях установления квалификационной категории "педагог-методист" или "педагог-наставник"?</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16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устанавливается период времени со дня вынесения аттестационной комиссией решения об установлении высшей квалификационной категории, через который педагогический работник может подать заявление на проведение аттестации в целях установления квалификационной категории "педагог-методист" и "педагог-наставник".</w:t>
      </w:r>
    </w:p>
    <w:p>
      <w:pPr>
        <w:pStyle w:val="0"/>
        <w:spacing w:before="200" w:lineRule="auto"/>
        <w:ind w:firstLine="540"/>
        <w:jc w:val="both"/>
      </w:pPr>
      <w:r>
        <w:rPr>
          <w:sz w:val="20"/>
        </w:rPr>
        <w:t xml:space="preserve">Соответственно, педагогический работник может подать заявление в аттестационную комиссию в целях установления квалификационной категории "педагог-методист" и "педагог-наставник" со дня вынесения решения аттестационной комиссии об установлении ему высшей квалификационной категории.</w:t>
      </w:r>
    </w:p>
    <w:p>
      <w:pPr>
        <w:pStyle w:val="0"/>
        <w:ind w:firstLine="540"/>
        <w:jc w:val="both"/>
      </w:pPr>
      <w:r>
        <w:rPr>
          <w:sz w:val="20"/>
        </w:rPr>
      </w:r>
    </w:p>
    <w:p>
      <w:pPr>
        <w:pStyle w:val="0"/>
        <w:ind w:firstLine="540"/>
        <w:jc w:val="both"/>
      </w:pPr>
      <w:r>
        <w:rPr>
          <w:sz w:val="20"/>
        </w:rPr>
        <w:t xml:space="preserve">Вопрос 35.</w:t>
      </w:r>
    </w:p>
    <w:p>
      <w:pPr>
        <w:pStyle w:val="0"/>
        <w:spacing w:before="200" w:lineRule="auto"/>
        <w:ind w:firstLine="540"/>
        <w:jc w:val="both"/>
      </w:pPr>
      <w:r>
        <w:rPr>
          <w:sz w:val="20"/>
        </w:rPr>
        <w:t xml:space="preserve">Если педагог работает на двух должностях, то установленная квалификационная категория "педагог-методист" или "педагог-наставник" будет распространяться на обе должности или на одну?</w:t>
      </w:r>
    </w:p>
    <w:p>
      <w:pPr>
        <w:pStyle w:val="0"/>
        <w:spacing w:before="200" w:lineRule="auto"/>
        <w:ind w:firstLine="540"/>
        <w:jc w:val="both"/>
      </w:pPr>
      <w:r>
        <w:rPr>
          <w:sz w:val="20"/>
        </w:rPr>
        <w:t xml:space="preserve">Какими документами регламентируется оплата труда педагогам за новые квалификационные категории "педагог-методист" и "педагог-наставник"?</w:t>
      </w:r>
    </w:p>
    <w:p>
      <w:pPr>
        <w:pStyle w:val="0"/>
        <w:spacing w:before="200" w:lineRule="auto"/>
        <w:ind w:firstLine="540"/>
        <w:jc w:val="both"/>
      </w:pPr>
      <w:r>
        <w:rPr>
          <w:sz w:val="20"/>
        </w:rPr>
        <w:t xml:space="preserve">Необходимо ли в данном случае вносить изменения в систему оплаты труда педагогических работников в части введения повышающих коэффициентов за квалификационную категорию при расчете оклада педагогических работников с учетом того, что в данном случае педагогический работник выполняет дополнительную работу, связанную с методической работой и наставничеством, или данный вопрос будет решен при введении единой системы оплаты труда педагогических работников? Могут ли образовательные организации осуществлять дифференциацию оплаты труда по вышеуказанным квалификационным категориям с учетом положений коллективных договоров?</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Прежде всего необходимо учесть, что согласно </w:t>
      </w:r>
      <w:hyperlink w:history="0" r:id="rId16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 50</w:t>
        </w:r>
      </w:hyperlink>
      <w:r>
        <w:rPr>
          <w:sz w:val="20"/>
        </w:rPr>
        <w:t xml:space="preserve"> и </w:t>
      </w:r>
      <w:hyperlink w:history="0" r:id="rId16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51</w:t>
        </w:r>
      </w:hyperlink>
      <w:r>
        <w:rPr>
          <w:sz w:val="20"/>
        </w:rPr>
        <w:t xml:space="preserve"> Порядка аттестации квалификационные категории "педагог-методист" или "педагог-наставник" устанавливаются на основе показателей деятельности, не входящей в должностные обязанности педагогических работников по занимаемой в организации должности.</w:t>
      </w:r>
    </w:p>
    <w:p>
      <w:pPr>
        <w:pStyle w:val="0"/>
        <w:spacing w:before="200" w:lineRule="auto"/>
        <w:ind w:firstLine="540"/>
        <w:jc w:val="both"/>
      </w:pPr>
      <w:r>
        <w:rPr>
          <w:sz w:val="20"/>
        </w:rPr>
        <w:t xml:space="preserve">К примеру, участие педагогических работников в деятельности методических объединений и других формах методической работы не может являться основанием ни для установления квалификационной категории "педагог-методист", ни для установления дополнительной выплаты за наличие такой квалификационной категории, поскольку эта деятельность согласно квалификационным характеристикам входит в должностные обязанности всех педагогических работников.</w:t>
      </w:r>
    </w:p>
    <w:p>
      <w:pPr>
        <w:pStyle w:val="0"/>
        <w:spacing w:before="200" w:lineRule="auto"/>
        <w:ind w:firstLine="540"/>
        <w:jc w:val="both"/>
      </w:pPr>
      <w:r>
        <w:rPr>
          <w:sz w:val="20"/>
        </w:rPr>
        <w:t xml:space="preserve">Вместе с тем наставническая деятельность по отношению к другим педагогическим работникам организации ни в какой форме в должностные обязанности педагогических работников не входит.</w:t>
      </w:r>
    </w:p>
    <w:p>
      <w:pPr>
        <w:pStyle w:val="0"/>
        <w:spacing w:before="200" w:lineRule="auto"/>
        <w:ind w:firstLine="540"/>
        <w:jc w:val="both"/>
      </w:pPr>
      <w:r>
        <w:rPr>
          <w:sz w:val="20"/>
        </w:rPr>
        <w:t xml:space="preserve">Из этого следует, что наличие квалификационных категорий "педагог-методист" или "педагог-наставник" не требует внесения каких-либо изменений размеров должностных окладов или ставок заработной платы педагогических работников по занимаемым ими в организации должностям. Кроме того, квалификационные категории "педагог-методист" или "педагог-наставник" не дают права педагогическому работнику претендовать на какую-либо дополнительную выплату, если им не будет выполняться дополнительная работа, связанная с наставнической или методической деятельностью.</w:t>
      </w:r>
    </w:p>
    <w:p>
      <w:pPr>
        <w:pStyle w:val="0"/>
        <w:spacing w:before="200" w:lineRule="auto"/>
        <w:ind w:firstLine="540"/>
        <w:jc w:val="both"/>
      </w:pPr>
      <w:r>
        <w:rPr>
          <w:sz w:val="20"/>
        </w:rPr>
        <w:t xml:space="preserve">Возможность получения дополнительной оплаты при наличии квалификационной категории "педагог-методист" может быть реализована при условии выполнения педагогическим работником дополнительной работы по руководству методическим объединением.</w:t>
      </w:r>
    </w:p>
    <w:p>
      <w:pPr>
        <w:pStyle w:val="0"/>
        <w:spacing w:before="200" w:lineRule="auto"/>
        <w:ind w:firstLine="540"/>
        <w:jc w:val="both"/>
      </w:pPr>
      <w:r>
        <w:rPr>
          <w:sz w:val="20"/>
        </w:rPr>
        <w:t xml:space="preserve">Дополнительная оплата при выполнении дополнительной работы, связанной с методической или наставнической деятельностью, осуществляется в виде выплат компенсационного характера, которые (до решения вопроса Правительством Российской Федерации об установлении требований к системам оплаты труда в соответствии с </w:t>
      </w:r>
      <w:hyperlink w:history="0" r:id="rId168" w:tooltip="&quot;Трудовой кодекс Российской Федерации&quot; от 30.12.2001 N 197-ФЗ (ред. от 29.12.2025, с изм. от 15.05.2026) {КонсультантПлюс}">
        <w:r>
          <w:rPr>
            <w:sz w:val="20"/>
            <w:color w:val="0000ff"/>
          </w:rPr>
          <w:t xml:space="preserve">частями 8</w:t>
        </w:r>
      </w:hyperlink>
      <w:r>
        <w:rPr>
          <w:sz w:val="20"/>
        </w:rPr>
        <w:t xml:space="preserve"> и </w:t>
      </w:r>
      <w:hyperlink w:history="0" r:id="rId169" w:tooltip="&quot;Трудовой кодекс Российской Федерации&quot; от 30.12.2001 N 197-ФЗ (ред. от 29.12.2025, с изм. от 15.05.2026) {КонсультантПлюс}">
        <w:r>
          <w:rPr>
            <w:sz w:val="20"/>
            <w:color w:val="0000ff"/>
          </w:rPr>
          <w:t xml:space="preserve">9 статьи 144</w:t>
        </w:r>
      </w:hyperlink>
      <w:r>
        <w:rPr>
          <w:sz w:val="20"/>
        </w:rPr>
        <w:t xml:space="preserve"> ТК РФ) могут регулироваться нормативными правовыми актами субъектов Российской Федерации, органов местного самоуправления или локальными нормативными актами организаций в зависимости от объема этой дополнительной работы, степени значимости и т.п.</w:t>
      </w:r>
    </w:p>
    <w:p>
      <w:pPr>
        <w:pStyle w:val="0"/>
        <w:ind w:firstLine="540"/>
        <w:jc w:val="both"/>
      </w:pPr>
      <w:r>
        <w:rPr>
          <w:sz w:val="20"/>
        </w:rPr>
      </w:r>
    </w:p>
    <w:p>
      <w:pPr>
        <w:pStyle w:val="0"/>
        <w:ind w:firstLine="540"/>
        <w:jc w:val="both"/>
      </w:pPr>
      <w:r>
        <w:rPr>
          <w:sz w:val="20"/>
        </w:rPr>
        <w:t xml:space="preserve">Вопрос 36.</w:t>
      </w:r>
    </w:p>
    <w:p>
      <w:pPr>
        <w:pStyle w:val="0"/>
        <w:spacing w:before="200" w:lineRule="auto"/>
        <w:ind w:firstLine="540"/>
        <w:jc w:val="both"/>
      </w:pPr>
      <w:r>
        <w:rPr>
          <w:sz w:val="20"/>
        </w:rPr>
        <w:t xml:space="preserve">В течение какого периода педагог должен заниматься деятельностью, связанной с методической работой или наставничеством, чтобы иметь право подать заявление в целях установления квалификационной категории "педагог-методист" или "педагог-наставник"?</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17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установлены сроки деятельности, связанной с методической работой или наставничеством, которые дают педагогическому работнику право для обращения в аттестационную комиссию для аттестации в целях установления квалификационной категории "педагог-методист" или "педагог-наставник".</w:t>
      </w:r>
    </w:p>
    <w:p>
      <w:pPr>
        <w:pStyle w:val="0"/>
        <w:spacing w:before="200" w:lineRule="auto"/>
        <w:ind w:firstLine="540"/>
        <w:jc w:val="both"/>
      </w:pPr>
      <w:r>
        <w:rPr>
          <w:sz w:val="20"/>
        </w:rPr>
        <w:t xml:space="preserve">В заявлении в аттестационную комиссию педагогические работники самостоятельно сообщают сведения о результатах деятельности, связанной с методической работой или наставничеством.</w:t>
      </w:r>
    </w:p>
    <w:p>
      <w:pPr>
        <w:pStyle w:val="0"/>
        <w:spacing w:before="200" w:lineRule="auto"/>
        <w:ind w:firstLine="540"/>
        <w:jc w:val="both"/>
      </w:pPr>
      <w:r>
        <w:rPr>
          <w:sz w:val="20"/>
        </w:rPr>
        <w:t xml:space="preserve">Кроме того, к заявлению должно прилагаться соответствующее ходатайство работодателя,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 на основе которого согласно </w:t>
      </w:r>
      <w:hyperlink w:history="0" r:id="rId17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52</w:t>
        </w:r>
      </w:hyperlink>
      <w:r>
        <w:rPr>
          <w:sz w:val="20"/>
        </w:rPr>
        <w:t xml:space="preserve"> Порядка аттестации должна будет осуществляться оценка деятельности педагогического работника аттестационной комиссией.</w:t>
      </w:r>
    </w:p>
    <w:p>
      <w:pPr>
        <w:pStyle w:val="0"/>
        <w:ind w:firstLine="540"/>
        <w:jc w:val="both"/>
      </w:pPr>
      <w:r>
        <w:rPr>
          <w:sz w:val="20"/>
        </w:rPr>
      </w:r>
    </w:p>
    <w:p>
      <w:pPr>
        <w:pStyle w:val="0"/>
        <w:ind w:firstLine="540"/>
        <w:jc w:val="both"/>
      </w:pPr>
      <w:r>
        <w:rPr>
          <w:sz w:val="20"/>
        </w:rPr>
        <w:t xml:space="preserve">Вопрос 37.</w:t>
      </w:r>
    </w:p>
    <w:p>
      <w:pPr>
        <w:pStyle w:val="0"/>
        <w:spacing w:before="200" w:lineRule="auto"/>
        <w:ind w:firstLine="540"/>
        <w:jc w:val="both"/>
      </w:pPr>
      <w:r>
        <w:rPr>
          <w:sz w:val="20"/>
        </w:rPr>
        <w:t xml:space="preserve">Будут ли даны рекомендации о размерах доплат за квалификационные категории "педагог-методист" или "педагог-наставник"?</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Размеры оплаты труда педагогических работников, имеющих квалификационные категории "педагог-методист" или "педагог-наставник", при условии выполнения ими дополнительной работы, связанной с методической деятельностью или с наставничеством, до решения Правительством Российской Федерации вопросов, связанных с утверждением требований к системам оплаты труда в соответствии с </w:t>
      </w:r>
      <w:hyperlink w:history="0" r:id="rId172" w:tooltip="&quot;Трудовой кодекс Российской Федерации&quot; от 30.12.2001 N 197-ФЗ (ред. от 29.12.2025, с изм. от 15.05.2026) {КонсультантПлюс}">
        <w:r>
          <w:rPr>
            <w:sz w:val="20"/>
            <w:color w:val="0000ff"/>
          </w:rPr>
          <w:t xml:space="preserve">частями 8</w:t>
        </w:r>
      </w:hyperlink>
      <w:r>
        <w:rPr>
          <w:sz w:val="20"/>
        </w:rPr>
        <w:t xml:space="preserve"> и </w:t>
      </w:r>
      <w:hyperlink w:history="0" r:id="rId173" w:tooltip="&quot;Трудовой кодекс Российской Федерации&quot; от 30.12.2001 N 197-ФЗ (ред. от 29.12.2025, с изм. от 15.05.2026) {КонсультантПлюс}">
        <w:r>
          <w:rPr>
            <w:sz w:val="20"/>
            <w:color w:val="0000ff"/>
          </w:rPr>
          <w:t xml:space="preserve">9 статьи 144</w:t>
        </w:r>
      </w:hyperlink>
      <w:r>
        <w:rPr>
          <w:sz w:val="20"/>
        </w:rPr>
        <w:t xml:space="preserve"> ТК РФ, могут регулироваться нормативными правовыми актами субъектов Российской Федерации, органов местного самоуправления или локальными нормативными актами образовательной организации в зависимости от объема, степени значимости этой дополнительной работы и т.п.</w:t>
      </w:r>
    </w:p>
    <w:p>
      <w:pPr>
        <w:pStyle w:val="0"/>
        <w:ind w:firstLine="540"/>
        <w:jc w:val="both"/>
      </w:pPr>
      <w:r>
        <w:rPr>
          <w:sz w:val="20"/>
        </w:rPr>
      </w:r>
    </w:p>
    <w:p>
      <w:pPr>
        <w:pStyle w:val="0"/>
        <w:ind w:firstLine="540"/>
        <w:jc w:val="both"/>
      </w:pPr>
      <w:r>
        <w:rPr>
          <w:sz w:val="20"/>
        </w:rPr>
        <w:t xml:space="preserve">Вопрос 38.</w:t>
      </w:r>
    </w:p>
    <w:p>
      <w:pPr>
        <w:pStyle w:val="0"/>
        <w:spacing w:before="200" w:lineRule="auto"/>
        <w:ind w:firstLine="540"/>
        <w:jc w:val="both"/>
      </w:pPr>
      <w:r>
        <w:rPr>
          <w:sz w:val="20"/>
        </w:rPr>
        <w:t xml:space="preserve">Требуется ли педагогическим работникам, уже имеющим на день вступления в силу </w:t>
      </w:r>
      <w:hyperlink w:history="0" r:id="rId17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N 196 квалификационную категорию, проходить аттестацию по истечении срока ее действия, или эта квалификационная категория, установленная согласно прежнему </w:t>
      </w:r>
      <w:hyperlink w:history="0" r:id="rId175"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Порядку</w:t>
        </w:r>
      </w:hyperlink>
      <w:r>
        <w:rPr>
          <w:sz w:val="20"/>
        </w:rPr>
        <w:t xml:space="preserve"> аттестации N 276, сохраняется без ограничения срока ее действия?</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76"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Порядком</w:t>
        </w:r>
      </w:hyperlink>
      <w:r>
        <w:rPr>
          <w:sz w:val="20"/>
        </w:rPr>
        <w:t xml:space="preserve"> аттестации N 276 квалификационная категория устанавливалась сроком на 5 лет. </w:t>
      </w:r>
      <w:hyperlink w:history="0" r:id="rId17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w:t>
        </w:r>
      </w:hyperlink>
      <w:r>
        <w:rPr>
          <w:sz w:val="20"/>
        </w:rPr>
        <w:t xml:space="preserve"> приказа N 196 не нарушаются права педагогических работников в части сохранения сроков действия установленных им квалификационных категорий на тот период, на который они были установлены в соответствии с </w:t>
      </w:r>
      <w:hyperlink w:history="0" r:id="rId178"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Порядком</w:t>
        </w:r>
      </w:hyperlink>
      <w:r>
        <w:rPr>
          <w:sz w:val="20"/>
        </w:rPr>
        <w:t xml:space="preserve"> аттестации N 276, а дополнительно гарантируется сохранение уже установленных квалификационных категорий педагогическим работникам вне зависимости от действия </w:t>
      </w:r>
      <w:hyperlink w:history="0" r:id="rId179"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приказа</w:t>
        </w:r>
      </w:hyperlink>
      <w:r>
        <w:rPr>
          <w:sz w:val="20"/>
        </w:rPr>
        <w:t xml:space="preserve"> N 276.</w:t>
      </w:r>
    </w:p>
    <w:p>
      <w:pPr>
        <w:pStyle w:val="0"/>
        <w:spacing w:before="200" w:lineRule="auto"/>
        <w:ind w:firstLine="540"/>
        <w:jc w:val="both"/>
      </w:pPr>
      <w:r>
        <w:rPr>
          <w:sz w:val="20"/>
        </w:rPr>
        <w:t xml:space="preserve">Обращаем внимание, что решение об установлении или отказе в установлении квалификационных категорий принимается аттестационными комиссиями (</w:t>
      </w:r>
      <w:hyperlink w:history="0" r:id="rId18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38</w:t>
        </w:r>
      </w:hyperlink>
      <w:r>
        <w:rPr>
          <w:sz w:val="20"/>
        </w:rPr>
        <w:t xml:space="preserve"> Порядка аттестации, утвержденного приказом N 196).</w:t>
      </w:r>
    </w:p>
    <w:p>
      <w:pPr>
        <w:pStyle w:val="0"/>
        <w:spacing w:before="200" w:lineRule="auto"/>
        <w:ind w:firstLine="540"/>
        <w:jc w:val="both"/>
      </w:pPr>
      <w:r>
        <w:rPr>
          <w:sz w:val="20"/>
        </w:rPr>
        <w:t xml:space="preserve">Учитывая то, что предусмотренные </w:t>
      </w:r>
      <w:hyperlink w:history="0" r:id="rId181"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Порядком</w:t>
        </w:r>
      </w:hyperlink>
      <w:r>
        <w:rPr>
          <w:sz w:val="20"/>
        </w:rPr>
        <w:t xml:space="preserve"> аттестации N 276 показатели профессиональной деятельности педагогических работников, на основе которых устанавливаются первая и высшая квалификационные категории, были перенесены в </w:t>
      </w:r>
      <w:hyperlink w:history="0" r:id="rId18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утвержденный приказом N 196, считаем целесообразным аттестационным комиссиям принимать решение об установлении квалификационной категории с учетом ранее принятого решения в отношении конкретного педагогического работника, а также с учетом положений </w:t>
      </w:r>
      <w:hyperlink w:history="0" r:id="rId18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абзацев 4</w:t>
        </w:r>
      </w:hyperlink>
      <w:r>
        <w:rPr>
          <w:sz w:val="20"/>
        </w:rPr>
        <w:t xml:space="preserve"> и </w:t>
      </w:r>
      <w:hyperlink w:history="0" r:id="rId18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 пункта 31</w:t>
        </w:r>
      </w:hyperlink>
      <w:r>
        <w:rPr>
          <w:sz w:val="20"/>
        </w:rPr>
        <w:t xml:space="preserve"> Порядка аттестации N 196.</w:t>
      </w:r>
    </w:p>
    <w:p>
      <w:pPr>
        <w:pStyle w:val="0"/>
        <w:ind w:firstLine="540"/>
        <w:jc w:val="both"/>
      </w:pPr>
      <w:r>
        <w:rPr>
          <w:sz w:val="20"/>
        </w:rPr>
      </w:r>
    </w:p>
    <w:p>
      <w:pPr>
        <w:pStyle w:val="0"/>
        <w:ind w:firstLine="540"/>
        <w:jc w:val="both"/>
      </w:pPr>
      <w:r>
        <w:rPr>
          <w:sz w:val="20"/>
        </w:rPr>
        <w:t xml:space="preserve">Вопрос 39.</w:t>
      </w:r>
    </w:p>
    <w:p>
      <w:pPr>
        <w:pStyle w:val="0"/>
        <w:spacing w:before="200" w:lineRule="auto"/>
        <w:ind w:firstLine="540"/>
        <w:jc w:val="both"/>
      </w:pPr>
      <w:r>
        <w:rPr>
          <w:sz w:val="20"/>
        </w:rPr>
        <w:t xml:space="preserve">Исходя из содержания </w:t>
      </w:r>
      <w:hyperlink w:history="0" r:id="rId18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N 196, квалификационные категории, установленные педагогическим работникам до вступления в силу данного </w:t>
      </w:r>
      <w:hyperlink w:history="0" r:id="rId18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сохраняются только в течение срока, на который они были установлены в соответствии с </w:t>
      </w:r>
      <w:hyperlink w:history="0" r:id="rId187"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Порядком</w:t>
        </w:r>
      </w:hyperlink>
      <w:r>
        <w:rPr>
          <w:sz w:val="20"/>
        </w:rPr>
        <w:t xml:space="preserve"> аттестации, утвержденным приказом N 276. Является ли это правомерным?</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Вопрос о сроках действия установленных педагогическим работникам квалификационных категорий всесторонне прорабатывался Министерством просвещения Российской Федерации во взаимодействии с Общероссийским Профсоюзом образования и Министерством юстиции Российской Федерации.</w:t>
      </w:r>
    </w:p>
    <w:p>
      <w:pPr>
        <w:pStyle w:val="0"/>
        <w:spacing w:before="200" w:lineRule="auto"/>
        <w:ind w:firstLine="540"/>
        <w:jc w:val="both"/>
      </w:pPr>
      <w:r>
        <w:rPr>
          <w:sz w:val="20"/>
        </w:rPr>
        <w:t xml:space="preserve">Обращаем внимание, что </w:t>
      </w:r>
      <w:hyperlink w:history="0" r:id="rId18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w:t>
        </w:r>
      </w:hyperlink>
      <w:r>
        <w:rPr>
          <w:sz w:val="20"/>
        </w:rPr>
        <w:t xml:space="preserve"> N 196 прошел государственную регистрацию в Министерстве юстиции Российской Федерации. Процедура государственной регистрации согласно </w:t>
      </w:r>
      <w:hyperlink w:history="0" r:id="rId189"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sz w:val="20"/>
            <w:color w:val="0000ff"/>
          </w:rPr>
          <w:t xml:space="preserve">пункту 11</w:t>
        </w:r>
      </w:hyperlink>
      <w:r>
        <w:rPr>
          <w:sz w:val="20"/>
        </w:rP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включает юридическую экспертизу соответствия этого акта законодательству Российской Федерации. С учетом изложенного </w:t>
      </w:r>
      <w:hyperlink w:history="0" r:id="rId19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w:t>
        </w:r>
      </w:hyperlink>
      <w:r>
        <w:rPr>
          <w:sz w:val="20"/>
        </w:rPr>
        <w:t xml:space="preserve"> N 196 соответствует законодательству Российской Федерации.</w:t>
      </w:r>
    </w:p>
    <w:p>
      <w:pPr>
        <w:pStyle w:val="0"/>
        <w:ind w:firstLine="540"/>
        <w:jc w:val="both"/>
      </w:pPr>
      <w:r>
        <w:rPr>
          <w:sz w:val="20"/>
        </w:rPr>
      </w:r>
    </w:p>
    <w:p>
      <w:pPr>
        <w:pStyle w:val="0"/>
        <w:ind w:firstLine="540"/>
        <w:jc w:val="both"/>
      </w:pPr>
      <w:r>
        <w:rPr>
          <w:sz w:val="20"/>
        </w:rPr>
        <w:t xml:space="preserve">Вопрос 40.</w:t>
      </w:r>
    </w:p>
    <w:p>
      <w:pPr>
        <w:pStyle w:val="0"/>
        <w:spacing w:before="200" w:lineRule="auto"/>
        <w:ind w:firstLine="540"/>
        <w:jc w:val="both"/>
      </w:pPr>
      <w:r>
        <w:rPr>
          <w:sz w:val="20"/>
        </w:rPr>
        <w:t xml:space="preserve">В нашем регионе педагог подает заявление на аттестацию через Региональный портал государственных услуг. Региональный администратор аттестации рассматривает заявление педагога и принимает решение о его согласовании или отклонении. Затем осуществляется прием заявления аттестационной комиссией с предварительной его проверкой на уровне образовательной организации и на муниципальном уровне. В </w:t>
      </w:r>
      <w:hyperlink w:history="0" r:id="rId19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Порядке</w:t>
        </w:r>
      </w:hyperlink>
      <w:r>
        <w:rPr>
          <w:sz w:val="20"/>
        </w:rPr>
        <w:t xml:space="preserve"> аттестации указано, что заявление педагог подает в аттестационную комиссию. Разве может региональный администратор аттестации вмешиваться в процесс подачи заявления педагогом? Что делать педагогу в случае, если региональный администратор аттестации отклонит заявление?</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9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27</w:t>
        </w:r>
      </w:hyperlink>
      <w:r>
        <w:rPr>
          <w:sz w:val="20"/>
        </w:rPr>
        <w:t xml:space="preserve"> Порядка аттестации заявления педагогических работников в целях установления первой или высшей квалификационной категории подаются непосредственно в аттестационную комиссию, либо направляются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либо посредством федеральной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w:t>
      </w:r>
    </w:p>
    <w:p>
      <w:pPr>
        <w:pStyle w:val="0"/>
        <w:spacing w:before="200" w:lineRule="auto"/>
        <w:ind w:firstLine="540"/>
        <w:jc w:val="both"/>
      </w:pPr>
      <w:r>
        <w:rPr>
          <w:sz w:val="20"/>
        </w:rPr>
        <w:t xml:space="preserve">При этом </w:t>
      </w:r>
      <w:hyperlink w:history="0" r:id="rId19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предоставляется право региональному администратору аттестации рассматривать заявление педагога и принимать решение о его согласовании или отклонении. Заявления педагогических работников, поданные в порядке, установленном </w:t>
      </w:r>
      <w:hyperlink w:history="0" r:id="rId19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27</w:t>
        </w:r>
      </w:hyperlink>
      <w:r>
        <w:rPr>
          <w:sz w:val="20"/>
        </w:rPr>
        <w:t xml:space="preserve"> Порядка аттестации, рассматриваются непосредственно аттестационными комиссиями (</w:t>
      </w:r>
      <w:hyperlink w:history="0" r:id="rId19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31</w:t>
        </w:r>
      </w:hyperlink>
      <w:r>
        <w:rPr>
          <w:sz w:val="20"/>
        </w:rPr>
        <w:t xml:space="preserve"> Порядка аттестации).</w:t>
      </w:r>
    </w:p>
    <w:p>
      <w:pPr>
        <w:pStyle w:val="0"/>
        <w:spacing w:before="200" w:lineRule="auto"/>
        <w:ind w:firstLine="540"/>
        <w:jc w:val="both"/>
      </w:pPr>
      <w:r>
        <w:rPr>
          <w:sz w:val="20"/>
        </w:rPr>
        <w:t xml:space="preserve">Обращаем внимание, что аттестационной комиссии не предоставляется право осуществлять прием заявления педагогического работника с предварительной его проверкой на уровне образовательной организации и на муниципальном уровне.</w:t>
      </w:r>
    </w:p>
    <w:p>
      <w:pPr>
        <w:pStyle w:val="0"/>
        <w:spacing w:before="200" w:lineRule="auto"/>
        <w:ind w:firstLine="540"/>
        <w:jc w:val="both"/>
      </w:pPr>
      <w:r>
        <w:rPr>
          <w:sz w:val="20"/>
        </w:rPr>
        <w:t xml:space="preserve">Органам, осуществляющим формирование аттестационных комиссий, необходимо исключить перечисленные неправомерные действия региональных структур, осуществляющих прием заявлений педагогических работников.</w:t>
      </w:r>
    </w:p>
    <w:p>
      <w:pPr>
        <w:pStyle w:val="0"/>
        <w:spacing w:before="200" w:lineRule="auto"/>
        <w:ind w:firstLine="540"/>
        <w:jc w:val="both"/>
      </w:pPr>
      <w:r>
        <w:rPr>
          <w:sz w:val="20"/>
        </w:rPr>
        <w:t xml:space="preserve">Следует учесть, что педагогические работники вправе обращаться в аттестационную комиссию с заявлением в свободной форме с указанием сведений, которые они считают необходимым в нем сообщить, помимо тех сведений, которые от них требуются соответствующими положениями </w:t>
      </w:r>
      <w:hyperlink w:history="0" r:id="rId19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w:t>
      </w:r>
    </w:p>
    <w:p>
      <w:pPr>
        <w:pStyle w:val="0"/>
        <w:ind w:firstLine="540"/>
        <w:jc w:val="both"/>
      </w:pPr>
      <w:r>
        <w:rPr>
          <w:sz w:val="20"/>
        </w:rPr>
      </w:r>
    </w:p>
    <w:p>
      <w:pPr>
        <w:pStyle w:val="0"/>
        <w:ind w:firstLine="540"/>
        <w:jc w:val="both"/>
      </w:pPr>
      <w:r>
        <w:rPr>
          <w:sz w:val="20"/>
        </w:rPr>
        <w:t xml:space="preserve">Вопрос 41.</w:t>
      </w:r>
    </w:p>
    <w:p>
      <w:pPr>
        <w:pStyle w:val="0"/>
        <w:spacing w:before="200" w:lineRule="auto"/>
        <w:ind w:firstLine="540"/>
        <w:jc w:val="both"/>
      </w:pPr>
      <w:r>
        <w:rPr>
          <w:sz w:val="20"/>
        </w:rPr>
        <w:t xml:space="preserve">Должен ли педагогический работник в соответствии с </w:t>
      </w:r>
      <w:hyperlink w:history="0" r:id="rId19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указывать в заявлении квалификационную категорию, которую желает получить? Или аттестационная комиссия имеет право решать, какую квалификационную категорию установить педагогу?</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19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27</w:t>
        </w:r>
      </w:hyperlink>
      <w:r>
        <w:rPr>
          <w:sz w:val="20"/>
        </w:rPr>
        <w:t xml:space="preserve"> Порядка аттестации аттестация педагогических работников в целях установления первой или высшей квалификационных категорий проводится на основании их заявлений, в которых в соответствии с </w:t>
      </w:r>
      <w:hyperlink w:history="0" r:id="rId19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28</w:t>
        </w:r>
      </w:hyperlink>
      <w:r>
        <w:rPr>
          <w:sz w:val="20"/>
        </w:rPr>
        <w:t xml:space="preserve"> Порядка аттестации педагогические работники сообщают сведения об уровне образования (квалификации), результатах профессиональной деятельности в организациях, об имеющихся квалификационных категориях, а также указывают должность, по которой они желают пройти аттестацию.</w:t>
      </w:r>
    </w:p>
    <w:p>
      <w:pPr>
        <w:pStyle w:val="0"/>
        <w:spacing w:before="200" w:lineRule="auto"/>
        <w:ind w:firstLine="540"/>
        <w:jc w:val="both"/>
      </w:pPr>
      <w:r>
        <w:rPr>
          <w:sz w:val="20"/>
        </w:rPr>
        <w:t xml:space="preserve">При этом в соответствии с </w:t>
      </w:r>
      <w:hyperlink w:history="0" r:id="rId20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30</w:t>
        </w:r>
      </w:hyperlink>
      <w:r>
        <w:rPr>
          <w:sz w:val="20"/>
        </w:rPr>
        <w:t xml:space="preserve"> Порядка аттестации 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w:t>
      </w:r>
    </w:p>
    <w:p>
      <w:pPr>
        <w:pStyle w:val="0"/>
        <w:spacing w:before="200" w:lineRule="auto"/>
        <w:ind w:firstLine="540"/>
        <w:jc w:val="both"/>
      </w:pPr>
      <w:r>
        <w:rPr>
          <w:sz w:val="20"/>
        </w:rPr>
        <w:t xml:space="preserve">Аттестационным комиссиям не предоставлено право по своему усмотрению определять квалификационную категорию, которая может быть установлена педагогическому работнику по результатам аттестации.</w:t>
      </w:r>
    </w:p>
    <w:p>
      <w:pPr>
        <w:pStyle w:val="0"/>
        <w:ind w:firstLine="540"/>
        <w:jc w:val="both"/>
      </w:pPr>
      <w:r>
        <w:rPr>
          <w:sz w:val="20"/>
        </w:rPr>
      </w:r>
    </w:p>
    <w:p>
      <w:pPr>
        <w:pStyle w:val="0"/>
        <w:ind w:firstLine="540"/>
        <w:jc w:val="both"/>
      </w:pPr>
      <w:r>
        <w:rPr>
          <w:sz w:val="20"/>
        </w:rPr>
        <w:t xml:space="preserve">Вопрос 42.</w:t>
      </w:r>
    </w:p>
    <w:p>
      <w:pPr>
        <w:pStyle w:val="0"/>
        <w:spacing w:before="200" w:lineRule="auto"/>
        <w:ind w:firstLine="540"/>
        <w:jc w:val="both"/>
      </w:pPr>
      <w:r>
        <w:rPr>
          <w:sz w:val="20"/>
        </w:rPr>
        <w:t xml:space="preserve">Если у педагога была квалификационная категория по одной должности, а на высшую квалификационную категорию он подает заявление по другой должности, то по какой должности аттестационная комиссия должна учитывать результаты работы?</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20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предусмотрено право подачи педагогическим работником заявления о проведении аттестации в целях установления высшей квалификационной категории, если по одной из должностей имеется (имелась) первая или высшая квалификационная категория (</w:t>
      </w:r>
      <w:hyperlink w:history="0" r:id="rId20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30</w:t>
        </w:r>
      </w:hyperlink>
      <w:r>
        <w:rPr>
          <w:sz w:val="20"/>
        </w:rPr>
        <w:t xml:space="preserve"> Порядка аттестации).</w:t>
      </w:r>
    </w:p>
    <w:p>
      <w:pPr>
        <w:pStyle w:val="0"/>
        <w:spacing w:before="200" w:lineRule="auto"/>
        <w:ind w:firstLine="540"/>
        <w:jc w:val="both"/>
      </w:pPr>
      <w:r>
        <w:rPr>
          <w:sz w:val="20"/>
        </w:rPr>
        <w:t xml:space="preserve">Поскольку в соответствии с </w:t>
      </w:r>
      <w:hyperlink w:history="0" r:id="rId20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28</w:t>
        </w:r>
      </w:hyperlink>
      <w:r>
        <w:rPr>
          <w:sz w:val="20"/>
        </w:rPr>
        <w:t xml:space="preserve"> Порядка аттестации педагогический работник должен указать должность, по которой он желает пройти аттестацию, то в соответствии с </w:t>
      </w:r>
      <w:hyperlink w:history="0" r:id="rId20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37</w:t>
        </w:r>
      </w:hyperlink>
      <w:r>
        <w:rPr>
          <w:sz w:val="20"/>
        </w:rPr>
        <w:t xml:space="preserve"> Порядка аттестации оценка его профессиональной деятельности аттестационной комиссией должна осуществляться на основе результатов его работы, соответствующих показателям, предусмотренным </w:t>
      </w:r>
      <w:hyperlink w:history="0" r:id="rId20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36</w:t>
        </w:r>
      </w:hyperlink>
      <w:r>
        <w:rPr>
          <w:sz w:val="20"/>
        </w:rPr>
        <w:t xml:space="preserve"> Порядка аттестации, при условии, что его деятельность связана с соответствующими направлениями работы.</w:t>
      </w:r>
    </w:p>
    <w:p>
      <w:pPr>
        <w:pStyle w:val="0"/>
        <w:ind w:firstLine="540"/>
        <w:jc w:val="both"/>
      </w:pPr>
      <w:r>
        <w:rPr>
          <w:sz w:val="20"/>
        </w:rPr>
      </w:r>
    </w:p>
    <w:p>
      <w:pPr>
        <w:pStyle w:val="0"/>
        <w:ind w:firstLine="540"/>
        <w:jc w:val="both"/>
      </w:pPr>
      <w:r>
        <w:rPr>
          <w:sz w:val="20"/>
        </w:rPr>
        <w:t xml:space="preserve">Вопрос 43.</w:t>
      </w:r>
    </w:p>
    <w:p>
      <w:pPr>
        <w:pStyle w:val="0"/>
        <w:spacing w:before="200" w:lineRule="auto"/>
        <w:ind w:firstLine="540"/>
        <w:jc w:val="both"/>
      </w:pPr>
      <w:r>
        <w:rPr>
          <w:sz w:val="20"/>
        </w:rPr>
        <w:t xml:space="preserve">Продолжает ли действовать у педагогического работника высшая квалификационная категория по должности "учитель" при установлении ему квалификационной категории "педагог-методист" или "педагог-наставник"?</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С 1 сентября 2023 года имеющаяся у педагогического работника высшая квалификационная категория, являющаяся для педагогического работника в соответствии с </w:t>
      </w:r>
      <w:hyperlink w:history="0" r:id="rId20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45</w:t>
        </w:r>
      </w:hyperlink>
      <w:r>
        <w:rPr>
          <w:sz w:val="20"/>
        </w:rPr>
        <w:t xml:space="preserve"> Порядка аттестации основанием для проведения аттестации в целях установления квалификационной категории "педагог-методист", "педагог-наставник", не ограничена сроком ее действия по должности, по которой установлена.</w:t>
      </w:r>
    </w:p>
    <w:p>
      <w:pPr>
        <w:pStyle w:val="0"/>
        <w:spacing w:before="200" w:lineRule="auto"/>
        <w:ind w:firstLine="540"/>
        <w:jc w:val="both"/>
      </w:pPr>
      <w:r>
        <w:rPr>
          <w:sz w:val="20"/>
        </w:rPr>
        <w:t xml:space="preserve">Согласно </w:t>
      </w:r>
      <w:hyperlink w:history="0" r:id="rId20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45</w:t>
        </w:r>
      </w:hyperlink>
      <w:r>
        <w:rPr>
          <w:sz w:val="20"/>
        </w:rPr>
        <w:t xml:space="preserve"> Порядка аттестации должность педагогического работника, по которой он должен иметь высшую квалификационную категорию для проведения его аттестации в целях установления квалификационной категории "педагог-методист", "педагог-наставник", значения не имеет.</w:t>
      </w:r>
    </w:p>
    <w:p>
      <w:pPr>
        <w:pStyle w:val="0"/>
        <w:spacing w:before="200" w:lineRule="auto"/>
        <w:ind w:firstLine="540"/>
        <w:jc w:val="both"/>
      </w:pPr>
      <w:r>
        <w:rPr>
          <w:sz w:val="20"/>
        </w:rPr>
        <w:t xml:space="preserve">Наличие у педагогического работника высшей квалификационной категории в соответствии с </w:t>
      </w:r>
      <w:hyperlink w:history="0" r:id="rId20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частью 4 пункта 39</w:t>
        </w:r>
      </w:hyperlink>
      <w:r>
        <w:rPr>
          <w:sz w:val="20"/>
        </w:rPr>
        <w:t xml:space="preserve"> и </w:t>
      </w:r>
      <w:hyperlink w:history="0" r:id="rId20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подпунктом "е" пункта 3</w:t>
        </w:r>
      </w:hyperlink>
      <w:r>
        <w:rPr>
          <w:sz w:val="20"/>
        </w:rPr>
        <w:t xml:space="preserve"> Порядка аттестации является основанием для дифференциации оплаты его труда с учетом объема его преподавательской (педагогической) работы.</w:t>
      </w:r>
    </w:p>
    <w:p>
      <w:pPr>
        <w:pStyle w:val="0"/>
        <w:spacing w:before="200" w:lineRule="auto"/>
        <w:ind w:firstLine="540"/>
        <w:jc w:val="both"/>
      </w:pPr>
      <w:r>
        <w:rPr>
          <w:sz w:val="20"/>
        </w:rPr>
        <w:t xml:space="preserve">Наличие у педагогического работника еще и квалификационной категории "педагог-методист", "педагог-наставник" в соответствии с </w:t>
      </w:r>
      <w:hyperlink w:history="0" r:id="rId21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55</w:t>
        </w:r>
      </w:hyperlink>
      <w:r>
        <w:rPr>
          <w:sz w:val="20"/>
        </w:rPr>
        <w:t xml:space="preserve"> Порядка аттестации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им дополнительных обязанностей, связанных с методической работой или наставнической деятельностью.</w:t>
      </w:r>
    </w:p>
    <w:p>
      <w:pPr>
        <w:pStyle w:val="0"/>
        <w:ind w:firstLine="540"/>
        <w:jc w:val="both"/>
      </w:pPr>
      <w:r>
        <w:rPr>
          <w:sz w:val="20"/>
        </w:rPr>
      </w:r>
    </w:p>
    <w:p>
      <w:pPr>
        <w:pStyle w:val="0"/>
        <w:ind w:firstLine="540"/>
        <w:jc w:val="both"/>
      </w:pPr>
      <w:r>
        <w:rPr>
          <w:sz w:val="20"/>
        </w:rPr>
        <w:t xml:space="preserve">Вопрос 44.</w:t>
      </w:r>
    </w:p>
    <w:p>
      <w:pPr>
        <w:pStyle w:val="0"/>
        <w:spacing w:before="200" w:lineRule="auto"/>
        <w:ind w:firstLine="540"/>
        <w:jc w:val="both"/>
      </w:pPr>
      <w:r>
        <w:rPr>
          <w:sz w:val="20"/>
        </w:rPr>
        <w:t xml:space="preserve">Планируется ли разработка единых критериев оценки ходатайства работодателя, характеризующего деятельность педагогического работника (</w:t>
      </w:r>
      <w:hyperlink w:history="0" r:id="rId21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48</w:t>
        </w:r>
      </w:hyperlink>
      <w:r>
        <w:rPr>
          <w:sz w:val="20"/>
        </w:rPr>
        <w:t xml:space="preserve"> Порядка аттестации), а также образцов документов, связанных с проведением аттестации. Необходимо разработать единую форму заявления на аттестацию в целях установления квалификационной категории (например, в действующем бланке заявления, которое подается через ЕПГУ, отсутствуют сведения об уровне образования, что противоречит </w:t>
      </w:r>
      <w:hyperlink w:history="0" r:id="rId21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пункту 28</w:t>
        </w:r>
      </w:hyperlink>
      <w:r>
        <w:rPr>
          <w:sz w:val="20"/>
        </w:rPr>
        <w:t xml:space="preserve"> Порядка аттестации).</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21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48</w:t>
        </w:r>
      </w:hyperlink>
      <w:r>
        <w:rPr>
          <w:sz w:val="20"/>
        </w:rPr>
        <w:t xml:space="preserve"> Порядка аттестации работодатель характеризует деятельность педагогического работника, направленную на совершенствование методической работы или осуществление наставничества непосредственно в образовательной организации, в установленном этим </w:t>
      </w:r>
      <w:hyperlink w:history="0" r:id="rId21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w:t>
        </w:r>
      </w:hyperlink>
      <w:r>
        <w:rPr>
          <w:sz w:val="20"/>
        </w:rPr>
        <w:t xml:space="preserve"> порядке.</w:t>
      </w:r>
    </w:p>
    <w:p>
      <w:pPr>
        <w:pStyle w:val="0"/>
        <w:spacing w:before="200" w:lineRule="auto"/>
        <w:ind w:firstLine="540"/>
        <w:jc w:val="both"/>
      </w:pPr>
      <w:r>
        <w:rPr>
          <w:sz w:val="20"/>
        </w:rPr>
        <w:t xml:space="preserve">Единые показатели деятельности, на основе которых устанавливаются квалификационные категории "педагог-методист", "педагог-наставник", предусматриваются соответственно </w:t>
      </w:r>
      <w:hyperlink w:history="0" r:id="rId21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50</w:t>
        </w:r>
      </w:hyperlink>
      <w:r>
        <w:rPr>
          <w:sz w:val="20"/>
        </w:rPr>
        <w:t xml:space="preserve"> и </w:t>
      </w:r>
      <w:hyperlink w:history="0" r:id="rId21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51</w:t>
        </w:r>
      </w:hyperlink>
      <w:r>
        <w:rPr>
          <w:sz w:val="20"/>
        </w:rPr>
        <w:t xml:space="preserve"> Порядка аттестации с учетом положений </w:t>
      </w:r>
      <w:hyperlink w:history="0" r:id="rId21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52</w:t>
        </w:r>
      </w:hyperlink>
      <w:r>
        <w:rPr>
          <w:sz w:val="20"/>
        </w:rPr>
        <w:t xml:space="preserve"> Порядка.</w:t>
      </w:r>
    </w:p>
    <w:p>
      <w:pPr>
        <w:pStyle w:val="0"/>
        <w:spacing w:before="200" w:lineRule="auto"/>
        <w:ind w:firstLine="540"/>
        <w:jc w:val="both"/>
      </w:pPr>
      <w:r>
        <w:rPr>
          <w:sz w:val="20"/>
        </w:rPr>
        <w:t xml:space="preserve">При этом обращаем внимание на то, что </w:t>
      </w:r>
      <w:hyperlink w:history="0" r:id="rId21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не предусматривает ни на федеральном, ни на региональном уровне создание (определение) каких-либо регламентов, образцов или специальных форм для написания заявления педагогическими работниками, оформления представления или ходатайства работодателя, решения аттестационной комиссии, аттестационного листа или оформления распорядительных актов органов, указанных в </w:t>
      </w:r>
      <w:hyperlink w:history="0" r:id="rId21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25</w:t>
        </w:r>
      </w:hyperlink>
      <w:r>
        <w:rPr>
          <w:sz w:val="20"/>
        </w:rPr>
        <w:t xml:space="preserve"> Порядка аттестации, о формировании аттестационных комиссий, об установлении педагогическим работникам квалификационной категории.</w:t>
      </w:r>
    </w:p>
    <w:p>
      <w:pPr>
        <w:pStyle w:val="0"/>
        <w:ind w:firstLine="540"/>
        <w:jc w:val="both"/>
      </w:pPr>
      <w:r>
        <w:rPr>
          <w:sz w:val="20"/>
        </w:rPr>
      </w:r>
    </w:p>
    <w:p>
      <w:pPr>
        <w:pStyle w:val="0"/>
        <w:ind w:firstLine="540"/>
        <w:jc w:val="both"/>
      </w:pPr>
      <w:r>
        <w:rPr>
          <w:sz w:val="20"/>
        </w:rPr>
        <w:t xml:space="preserve">Вопрос 45.</w:t>
      </w:r>
    </w:p>
    <w:p>
      <w:pPr>
        <w:pStyle w:val="0"/>
        <w:spacing w:before="200" w:lineRule="auto"/>
        <w:ind w:firstLine="540"/>
        <w:jc w:val="both"/>
      </w:pPr>
      <w:r>
        <w:rPr>
          <w:sz w:val="20"/>
        </w:rPr>
        <w:t xml:space="preserve">Должны ли представители регионального министерства входить в состав аттестационных комиссий?</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 </w:t>
      </w:r>
      <w:hyperlink w:history="0" r:id="rId22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25</w:t>
        </w:r>
      </w:hyperlink>
      <w:r>
        <w:rPr>
          <w:sz w:val="20"/>
        </w:rPr>
        <w:t xml:space="preserve"> Порядка аттестации аттестация педагогических работников организаций,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организации находятся, а в отношении педагогических работников организаций, находящихся в ведении субъекта Российской Федерации, педагогических работников муниципальных и частных организаций (за исключением педагогических работников организаций, находящихся в ведении федеральной территории "Сириус", и частных организаций, находящихся в федеральной территории "Сириус"), проведение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pPr>
        <w:pStyle w:val="0"/>
        <w:spacing w:before="200" w:lineRule="auto"/>
        <w:ind w:firstLine="540"/>
        <w:jc w:val="both"/>
      </w:pPr>
      <w:hyperlink w:history="0" r:id="rId22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предусматривается персональный состав аттестационных комиссий, за исключением указания об обязательном включении в их состав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w:t>
      </w:r>
      <w:hyperlink w:history="0" r:id="rId22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26</w:t>
        </w:r>
      </w:hyperlink>
      <w:r>
        <w:rPr>
          <w:sz w:val="20"/>
        </w:rPr>
        <w:t xml:space="preserve"> Порядка аттестации). Запрета на включение в состав аттестационных комиссий представителей соответствующих федеральных или региональных министерств </w:t>
      </w:r>
      <w:hyperlink w:history="0" r:id="rId22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предусмотрено.</w:t>
      </w:r>
    </w:p>
    <w:p>
      <w:pPr>
        <w:pStyle w:val="0"/>
        <w:ind w:firstLine="540"/>
        <w:jc w:val="both"/>
      </w:pPr>
      <w:r>
        <w:rPr>
          <w:sz w:val="20"/>
        </w:rPr>
      </w:r>
    </w:p>
    <w:p>
      <w:pPr>
        <w:pStyle w:val="0"/>
        <w:ind w:firstLine="540"/>
        <w:jc w:val="both"/>
      </w:pPr>
      <w:r>
        <w:rPr>
          <w:sz w:val="20"/>
        </w:rPr>
        <w:t xml:space="preserve">Вопрос 46.</w:t>
      </w:r>
    </w:p>
    <w:p>
      <w:pPr>
        <w:pStyle w:val="0"/>
        <w:spacing w:before="200" w:lineRule="auto"/>
        <w:ind w:firstLine="540"/>
        <w:jc w:val="both"/>
      </w:pPr>
      <w:r>
        <w:rPr>
          <w:sz w:val="20"/>
        </w:rPr>
        <w:t xml:space="preserve">Какая запись вносится в трудовую книжку педагогического работника в связи с установлением ему квалификационной категории (первой, высшей)?</w:t>
      </w:r>
    </w:p>
    <w:p>
      <w:pPr>
        <w:pStyle w:val="0"/>
        <w:spacing w:before="200" w:lineRule="auto"/>
        <w:ind w:firstLine="540"/>
        <w:jc w:val="both"/>
      </w:pPr>
      <w:r>
        <w:rPr>
          <w:sz w:val="20"/>
        </w:rPr>
        <w:t xml:space="preserve">В </w:t>
      </w:r>
      <w:hyperlink w:history="0" r:id="rId224"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Порядке</w:t>
        </w:r>
      </w:hyperlink>
      <w:r>
        <w:rPr>
          <w:sz w:val="20"/>
        </w:rPr>
        <w:t xml:space="preserve"> аттестации N 276 не указывалось, что сведения об установлении квалификационной категории должны вноситься в трудовую книжку работника, но в нашем регионе была разработана форма, по которой работодатель должен был в трудовую книжку вносить такие сведения, причем с указанием срока действия квалификационной категории в течение 5 лет. Если квалификационная категория будет действовать без срока, то какую запись следует сделать в трудовой книжке работника?</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трудовой книжке в </w:t>
      </w:r>
      <w:hyperlink w:history="0" r:id="rId225"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0"/>
            <w:color w:val="0000ff"/>
          </w:rPr>
          <w:t xml:space="preserve">графе 1</w:t>
        </w:r>
      </w:hyperlink>
      <w:r>
        <w:rPr>
          <w:sz w:val="20"/>
        </w:rPr>
        <w:t xml:space="preserve"> раздела "Сведения о работе" ставится порядковый номер записи, в </w:t>
      </w:r>
      <w:hyperlink w:history="0" r:id="rId226"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0"/>
            <w:color w:val="0000ff"/>
          </w:rPr>
          <w:t xml:space="preserve">графе 2</w:t>
        </w:r>
      </w:hyperlink>
      <w:r>
        <w:rPr>
          <w:sz w:val="20"/>
        </w:rPr>
        <w:t xml:space="preserve"> указывается дата принятия решения аттестационной комиссией, в </w:t>
      </w:r>
      <w:hyperlink w:history="0" r:id="rId227"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0"/>
            <w:color w:val="0000ff"/>
          </w:rPr>
          <w:t xml:space="preserve">графе 3</w:t>
        </w:r>
      </w:hyperlink>
      <w:r>
        <w:rPr>
          <w:sz w:val="20"/>
        </w:rPr>
        <w:t xml:space="preserve"> делается запись "Установлена первая (высшая) квалификационная категория по должности "учитель" ("преподаватель") без указания преподаваемого предмета, либо по должности другого педагогического работника, в </w:t>
      </w:r>
      <w:hyperlink w:history="0" r:id="rId228"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0"/>
            <w:color w:val="0000ff"/>
          </w:rPr>
          <w:t xml:space="preserve">графу 4</w:t>
        </w:r>
      </w:hyperlink>
      <w:r>
        <w:rPr>
          <w:sz w:val="20"/>
        </w:rPr>
        <w:t xml:space="preserve"> вносятся дата и номер распорядительного акта федерального органа исполнительной власти, а также соответствующего органа исполнительной власти субъекта Российской Федерации, определенного для аттестации педагогических работников уполномоченным органом государственной власти. Запись о конкретном сроке действия квалификационной категории не требовалась и ранее, т.к. он исчислялся с даты принятия решения аттестационной комиссией, указанной в </w:t>
      </w:r>
      <w:hyperlink w:history="0" r:id="rId229"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0"/>
            <w:color w:val="0000ff"/>
          </w:rPr>
          <w:t xml:space="preserve">графе 2</w:t>
        </w:r>
      </w:hyperlink>
      <w:r>
        <w:rPr>
          <w:sz w:val="20"/>
        </w:rPr>
        <w:t xml:space="preserve"> раздела "Сведения о работе".</w:t>
      </w:r>
    </w:p>
    <w:p>
      <w:pPr>
        <w:pStyle w:val="0"/>
        <w:ind w:firstLine="540"/>
        <w:jc w:val="both"/>
      </w:pPr>
      <w:r>
        <w:rPr>
          <w:sz w:val="20"/>
        </w:rPr>
      </w:r>
    </w:p>
    <w:p>
      <w:pPr>
        <w:pStyle w:val="0"/>
        <w:ind w:firstLine="540"/>
        <w:jc w:val="both"/>
      </w:pPr>
      <w:r>
        <w:rPr>
          <w:sz w:val="20"/>
        </w:rPr>
        <w:t xml:space="preserve">Вопрос 47.</w:t>
      </w:r>
    </w:p>
    <w:p>
      <w:pPr>
        <w:pStyle w:val="0"/>
        <w:spacing w:before="200" w:lineRule="auto"/>
        <w:ind w:firstLine="540"/>
        <w:jc w:val="both"/>
      </w:pPr>
      <w:r>
        <w:rPr>
          <w:sz w:val="20"/>
        </w:rPr>
        <w:t xml:space="preserve">В состав аттестационных комиссий входят специалисты для осуществления всестороннего анализа профессиональной деятельности педагогических работников (</w:t>
      </w:r>
      <w:hyperlink w:history="0" r:id="rId23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 26</w:t>
        </w:r>
      </w:hyperlink>
      <w:r>
        <w:rPr>
          <w:sz w:val="20"/>
        </w:rPr>
        <w:t xml:space="preserve"> Порядка аттестации), в связи с этим возникают вопросы:</w:t>
      </w:r>
    </w:p>
    <w:p>
      <w:pPr>
        <w:pStyle w:val="0"/>
        <w:spacing w:before="200" w:lineRule="auto"/>
        <w:ind w:firstLine="540"/>
        <w:jc w:val="both"/>
      </w:pPr>
      <w:r>
        <w:rPr>
          <w:sz w:val="20"/>
        </w:rPr>
        <w:t xml:space="preserve">С какой периодичностью, за чей счет и по каким образовательным программам осуществляется подготовка таких специалистов?</w:t>
      </w:r>
    </w:p>
    <w:p>
      <w:pPr>
        <w:pStyle w:val="0"/>
        <w:spacing w:before="200" w:lineRule="auto"/>
        <w:ind w:firstLine="540"/>
        <w:jc w:val="both"/>
      </w:pPr>
      <w:r>
        <w:rPr>
          <w:sz w:val="20"/>
        </w:rPr>
        <w:t xml:space="preserve">По какому принципу в состав комиссий включают специалистов (добровольности, с согласия специалиста, по распоряжению и др.)?</w:t>
      </w:r>
    </w:p>
    <w:p>
      <w:pPr>
        <w:pStyle w:val="0"/>
        <w:spacing w:before="200" w:lineRule="auto"/>
        <w:ind w:firstLine="540"/>
        <w:jc w:val="both"/>
      </w:pPr>
      <w:r>
        <w:rPr>
          <w:sz w:val="20"/>
        </w:rPr>
        <w:t xml:space="preserve">Должен ли труд специалистов оплачиваться либо поощряться иным способом?</w:t>
      </w:r>
    </w:p>
    <w:p>
      <w:pPr>
        <w:pStyle w:val="0"/>
        <w:spacing w:before="200" w:lineRule="auto"/>
        <w:ind w:firstLine="540"/>
        <w:jc w:val="both"/>
      </w:pPr>
      <w:r>
        <w:rPr>
          <w:sz w:val="20"/>
        </w:rPr>
        <w:t xml:space="preserve">Должен ли специалист в дни выполнения своих обязанностей в аттестационной комиссии освобождаться от основной работы (школа, детский сад, колледж и др.)?</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Вопросы, связанные с деятельностью аттестационных комиссий, включая условия привлечения специалистов в состав аттестационных комиссий, формы и периодичность проведения заседаний аттестационных комиссий, формы поощрения членов аттестационных комиссий и другие условия их деятельности, определяются при формировании аттестационных комиссий соответствующими органами исполнительной власти субъектов Российской Федерации, в чьи полномочия входит их формирование.</w:t>
      </w:r>
    </w:p>
    <w:p>
      <w:pPr>
        <w:pStyle w:val="0"/>
        <w:ind w:firstLine="540"/>
        <w:jc w:val="both"/>
      </w:pPr>
      <w:r>
        <w:rPr>
          <w:sz w:val="20"/>
        </w:rPr>
      </w:r>
    </w:p>
    <w:p>
      <w:pPr>
        <w:pStyle w:val="0"/>
        <w:ind w:firstLine="540"/>
        <w:jc w:val="both"/>
      </w:pPr>
      <w:r>
        <w:rPr>
          <w:sz w:val="20"/>
        </w:rPr>
        <w:t xml:space="preserve">Вопрос 48.</w:t>
      </w:r>
    </w:p>
    <w:p>
      <w:pPr>
        <w:pStyle w:val="0"/>
        <w:spacing w:before="200" w:lineRule="auto"/>
        <w:ind w:firstLine="540"/>
        <w:jc w:val="both"/>
      </w:pPr>
      <w:r>
        <w:rPr>
          <w:sz w:val="20"/>
        </w:rPr>
        <w:t xml:space="preserve">В </w:t>
      </w:r>
      <w:hyperlink w:history="0" r:id="rId23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абзаце третьем пункта 31</w:t>
        </w:r>
      </w:hyperlink>
      <w:r>
        <w:rPr>
          <w:sz w:val="20"/>
        </w:rPr>
        <w:t xml:space="preserve"> Порядка аттестации определено, что 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Критерии, на основании которых будет проводиться анализ деятельности, сформулированы в </w:t>
      </w:r>
      <w:hyperlink w:history="0" r:id="rId23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пунктах 35</w:t>
        </w:r>
      </w:hyperlink>
      <w:r>
        <w:rPr>
          <w:sz w:val="20"/>
        </w:rPr>
        <w:t xml:space="preserve"> и </w:t>
      </w:r>
      <w:hyperlink w:history="0" r:id="rId23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За какой период учитывать результаты деятельности педагогических работников? Будет ли предложен единый инструментарий для проведения всестороннего анализа, или каждый регион будет разрабатывать его самостоятельно? Педагоги, которые подадут заявления в июле - августе, уже должны будут аттестоваться по </w:t>
      </w:r>
      <w:hyperlink w:history="0" r:id="rId234"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Порядку</w:t>
        </w:r>
      </w:hyperlink>
      <w:r>
        <w:rPr>
          <w:sz w:val="20"/>
        </w:rPr>
        <w:t xml:space="preserve"> аттестации, с которым они не ознакомлены, или по </w:t>
      </w:r>
      <w:hyperlink w:history="0" r:id="rId235" w:tooltip="Приказ Минобрнауки России от 07.04.2014 N 276 (ред. от 23.12.2020)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23.05.2014 N 32408) ------------ Утратил силу или отменен {КонсультантПлюс}">
        <w:r>
          <w:rPr>
            <w:sz w:val="20"/>
            <w:color w:val="0000ff"/>
          </w:rPr>
          <w:t xml:space="preserve">Порядку</w:t>
        </w:r>
      </w:hyperlink>
      <w:r>
        <w:rPr>
          <w:sz w:val="20"/>
        </w:rPr>
        <w:t xml:space="preserve"> аттестации, утвержденному приказом N 276?</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Аттестация педагогических работников в целях установления первой и высшей квалификационной категории, которая будет осуществляться со дня вступления в силу </w:t>
      </w:r>
      <w:hyperlink w:history="0" r:id="rId23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приказа</w:t>
        </w:r>
      </w:hyperlink>
      <w:r>
        <w:rPr>
          <w:sz w:val="20"/>
        </w:rPr>
        <w:t xml:space="preserve"> N 196, не предполагает периодичность ее проведения.</w:t>
      </w:r>
    </w:p>
    <w:p>
      <w:pPr>
        <w:pStyle w:val="0"/>
        <w:spacing w:before="200" w:lineRule="auto"/>
        <w:ind w:firstLine="540"/>
        <w:jc w:val="both"/>
      </w:pPr>
      <w:r>
        <w:rPr>
          <w:sz w:val="20"/>
        </w:rPr>
        <w:t xml:space="preserve">Показатели, предусмотренные положениями </w:t>
      </w:r>
      <w:hyperlink w:history="0" r:id="rId23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пунктов 35</w:t>
        </w:r>
      </w:hyperlink>
      <w:r>
        <w:rPr>
          <w:sz w:val="20"/>
        </w:rPr>
        <w:t xml:space="preserve">, </w:t>
      </w:r>
      <w:hyperlink w:history="0" r:id="rId23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36</w:t>
        </w:r>
      </w:hyperlink>
      <w:r>
        <w:rPr>
          <w:sz w:val="20"/>
        </w:rPr>
        <w:t xml:space="preserve"> Порядка аттестации, на основе которых устанавливаются квалификационные категории, служат также для всестороннего анализа профессиональной деятельности педагогических работников и применяются с учетом </w:t>
      </w:r>
      <w:hyperlink w:history="0" r:id="rId23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37</w:t>
        </w:r>
      </w:hyperlink>
      <w:r>
        <w:rPr>
          <w:sz w:val="20"/>
        </w:rPr>
        <w:t xml:space="preserve"> Порядка аттестации.</w:t>
      </w:r>
    </w:p>
    <w:p>
      <w:pPr>
        <w:pStyle w:val="0"/>
        <w:spacing w:before="200" w:lineRule="auto"/>
        <w:ind w:firstLine="540"/>
        <w:jc w:val="both"/>
      </w:pPr>
      <w:r>
        <w:rPr>
          <w:sz w:val="20"/>
        </w:rPr>
        <w:t xml:space="preserve">Кроме того, аттестационные комиссии учитывают сведения, которые педагогические работники в соответствии с </w:t>
      </w:r>
      <w:hyperlink w:history="0" r:id="rId24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28</w:t>
        </w:r>
      </w:hyperlink>
      <w:r>
        <w:rPr>
          <w:sz w:val="20"/>
        </w:rPr>
        <w:t xml:space="preserve"> Порядка аттестации сообщают в своем заявлении в аттестационную комиссию. Срок рассмотрения заявлений педагогических работников в аттестационную комиссию в течение не более 30 календарных дней со дня их получения аттестационными комиссиями с принятием </w:t>
      </w:r>
      <w:hyperlink w:history="0" r:id="rId24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Порядка</w:t>
        </w:r>
      </w:hyperlink>
      <w:r>
        <w:rPr>
          <w:sz w:val="20"/>
        </w:rPr>
        <w:t xml:space="preserve"> аттестации, не изменился. Не изменилась и продолжительность проведения аттестации (не более 60 календарных дней), определяемая для каждого педагогического работника индивидуально.</w:t>
      </w:r>
    </w:p>
    <w:p>
      <w:pPr>
        <w:pStyle w:val="0"/>
        <w:ind w:firstLine="540"/>
        <w:jc w:val="both"/>
      </w:pPr>
      <w:r>
        <w:rPr>
          <w:sz w:val="20"/>
        </w:rPr>
      </w:r>
    </w:p>
    <w:p>
      <w:pPr>
        <w:pStyle w:val="0"/>
        <w:ind w:firstLine="540"/>
        <w:jc w:val="both"/>
      </w:pPr>
      <w:r>
        <w:rPr>
          <w:sz w:val="20"/>
        </w:rPr>
        <w:t xml:space="preserve">Вопрос 49.</w:t>
      </w:r>
    </w:p>
    <w:p>
      <w:pPr>
        <w:pStyle w:val="0"/>
        <w:spacing w:before="200" w:lineRule="auto"/>
        <w:ind w:firstLine="540"/>
        <w:jc w:val="both"/>
      </w:pPr>
      <w:r>
        <w:rPr>
          <w:sz w:val="20"/>
        </w:rPr>
        <w:t xml:space="preserve">В </w:t>
      </w:r>
      <w:hyperlink w:history="0" r:id="rId24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абзаце пятом пункта 31</w:t>
        </w:r>
      </w:hyperlink>
      <w:r>
        <w:rPr>
          <w:sz w:val="20"/>
        </w:rPr>
        <w:t xml:space="preserve"> Порядка аттестации определено, что 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w:t>
      </w:r>
    </w:p>
    <w:p>
      <w:pPr>
        <w:pStyle w:val="0"/>
        <w:spacing w:before="200" w:lineRule="auto"/>
        <w:ind w:firstLine="540"/>
        <w:jc w:val="both"/>
      </w:pPr>
      <w:r>
        <w:rPr>
          <w:sz w:val="20"/>
        </w:rPr>
        <w:t xml:space="preserve">Но </w:t>
      </w:r>
      <w:hyperlink w:history="0" r:id="rId243" w:tooltip="Приказ Минспорта России от 04.12.2019 N 1025 (ред. от 26.05.2025) &quot;О ведомственных наградах Министерства спорта Российской Федерации&quot; (вместе с &quot;Порядком награждения ведомственными наградами Министерства спорта Российской Федерации&quot;, &quot;Положением о Почетном знаке &quot;За заслуги в развитии физической культуры и спорта&quot;, &quot;Положением о медали Петра Лесгафта&quot;, &quot;Положением о медали Николая Озерова&quot;, &quot;Положением о нагрудном знаке &quot;Отличник физической культуры и спорта&quot;, &quot;Положением о Почетной грамоте Министерства спо {КонсультантПлюс}">
        <w:r>
          <w:rPr>
            <w:sz w:val="20"/>
            <w:color w:val="0000ff"/>
          </w:rPr>
          <w:t xml:space="preserve">приказом</w:t>
        </w:r>
      </w:hyperlink>
      <w:r>
        <w:rPr>
          <w:sz w:val="20"/>
        </w:rPr>
        <w:t xml:space="preserve"> Минспорта России от 4 декабря 2019 г. N 1025 "О ведомственных наградах Министерства спорта Российской Федерации" учреждены ведомственные награды, а не знаки отличия. Знаки отличия входят в перечень учрежденных ведомственных наград. Не станет ли это причиной противоречия при рассмотрении документов аттестуемого? В перечень ведомственных наград входят также медали, Благодарность и Почетная грамота Министра спорта Российской Федерации. Как следует учитывать при аттестации указанные сведения?</w:t>
      </w:r>
    </w:p>
    <w:p>
      <w:pPr>
        <w:pStyle w:val="0"/>
        <w:spacing w:before="200" w:lineRule="auto"/>
        <w:ind w:firstLine="540"/>
        <w:jc w:val="both"/>
      </w:pPr>
      <w:r>
        <w:rPr>
          <w:sz w:val="20"/>
        </w:rPr>
        <w:t xml:space="preserve">Ответ.</w:t>
      </w:r>
    </w:p>
    <w:p>
      <w:pPr>
        <w:pStyle w:val="0"/>
        <w:spacing w:before="200" w:lineRule="auto"/>
        <w:ind w:firstLine="540"/>
        <w:jc w:val="both"/>
      </w:pPr>
      <w:r>
        <w:rPr>
          <w:sz w:val="20"/>
        </w:rPr>
        <w:t xml:space="preserve">В соответствии со </w:t>
      </w:r>
      <w:hyperlink w:history="0" r:id="rId244" w:tooltip="Федеральный закон от 29.12.2012 N 273-ФЗ (ред. от 04.08.2026) &quot;Об образовании в Российской Федерации&quot; {КонсультантПлюс}">
        <w:r>
          <w:rPr>
            <w:sz w:val="20"/>
            <w:color w:val="0000ff"/>
          </w:rPr>
          <w:t xml:space="preserve">статьей 84</w:t>
        </w:r>
      </w:hyperlink>
      <w:r>
        <w:rPr>
          <w:sz w:val="20"/>
        </w:rPr>
        <w:t xml:space="preserve"> Федерального закона "Об образовании в Российской Федерации" программы спортивной подготовки относятся к образовательным программам в области физической культуры и спорта, которые обеспечиваются с участием педагогических работников.</w:t>
      </w:r>
    </w:p>
    <w:p>
      <w:pPr>
        <w:pStyle w:val="0"/>
        <w:spacing w:before="200" w:lineRule="auto"/>
        <w:ind w:firstLine="540"/>
        <w:jc w:val="both"/>
      </w:pPr>
      <w:r>
        <w:rPr>
          <w:sz w:val="20"/>
        </w:rPr>
        <w:t xml:space="preserve">Положения </w:t>
      </w:r>
      <w:hyperlink w:history="0" r:id="rId245"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абзаца четвертого пункта 31</w:t>
        </w:r>
      </w:hyperlink>
      <w:r>
        <w:rPr>
          <w:sz w:val="20"/>
        </w:rPr>
        <w:t xml:space="preserve"> Порядка аттестации применяются ко всем педагогическим работникам, независимо от того, в реализации каких образовательных программ они принимают участие. К образовательным программам также относятся программы спортивной подготовки. Перечня конкретных государственных наград, почетных званий, ведомственных знаков отличия и иных наград, полученных за достижения в педагогической деятельности, а также конкурсов профессионального мастерства педагогических работников, при участии в которых педагогические работники являлись призерами, </w:t>
      </w:r>
      <w:hyperlink w:history="0" r:id="rId246"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предусмотрено, как не предусмотрено и перечня наград, полученных за достижения в спортивной подготовке лиц, ее проходящих, а также за результаты конкурсов профессионального мастерства. </w:t>
      </w:r>
      <w:hyperlink w:history="0" r:id="rId247"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Порядком</w:t>
        </w:r>
      </w:hyperlink>
      <w:r>
        <w:rPr>
          <w:sz w:val="20"/>
        </w:rPr>
        <w:t xml:space="preserve"> аттестации не предусматривается возможность определения каких-либо перечней наград или конкурсов ни нормативными правовыми актами федеральных органов исполнительной власти, в чьи полномочия входит формирование аттестационных комиссий и проведение аттестации педагогических работников, ни уполномоченными для этого органами государственной власти субъектов Российской Федерации.</w:t>
      </w:r>
    </w:p>
    <w:p>
      <w:pPr>
        <w:pStyle w:val="0"/>
        <w:ind w:firstLine="540"/>
        <w:jc w:val="both"/>
      </w:pPr>
      <w:r>
        <w:rPr>
          <w:sz w:val="20"/>
        </w:rPr>
      </w:r>
    </w:p>
    <w:p>
      <w:pPr>
        <w:pStyle w:val="0"/>
        <w:ind w:firstLine="540"/>
        <w:jc w:val="both"/>
      </w:pPr>
      <w:r>
        <w:rPr>
          <w:sz w:val="20"/>
        </w:rPr>
        <w:t xml:space="preserve">Вопрос 50.</w:t>
      </w:r>
    </w:p>
    <w:p>
      <w:pPr>
        <w:pStyle w:val="0"/>
        <w:spacing w:before="200" w:lineRule="auto"/>
        <w:ind w:firstLine="540"/>
        <w:jc w:val="both"/>
      </w:pPr>
      <w:r>
        <w:rPr>
          <w:sz w:val="20"/>
        </w:rPr>
        <w:t xml:space="preserve">Все ли педагогические работники, у которых имеется высшая квалификационная категория, могут проходить аттестацию на новые квалификационные категории или только учителя?</w:t>
      </w:r>
    </w:p>
    <w:p>
      <w:pPr>
        <w:pStyle w:val="0"/>
        <w:spacing w:before="200" w:lineRule="auto"/>
        <w:ind w:firstLine="540"/>
        <w:jc w:val="both"/>
      </w:pPr>
      <w:r>
        <w:rPr>
          <w:sz w:val="20"/>
        </w:rPr>
        <w:t xml:space="preserve">Ответ.</w:t>
      </w:r>
    </w:p>
    <w:p>
      <w:pPr>
        <w:pStyle w:val="0"/>
        <w:spacing w:before="200" w:lineRule="auto"/>
        <w:ind w:firstLine="540"/>
        <w:jc w:val="both"/>
      </w:pPr>
      <w:hyperlink w:history="0" r:id="rId248"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Порядок</w:t>
        </w:r>
      </w:hyperlink>
      <w:r>
        <w:rPr>
          <w:sz w:val="20"/>
        </w:rPr>
        <w:t xml:space="preserve"> аттестации не предусматривает конкретных наименований должностей педагогических работников, имеющих высшую квалификационную категорию, которые могут претендовать на установление квалификационных категорий "педагог-методист", "педагог-наставник".</w:t>
      </w:r>
    </w:p>
    <w:p>
      <w:pPr>
        <w:pStyle w:val="0"/>
        <w:spacing w:before="200" w:lineRule="auto"/>
        <w:ind w:firstLine="540"/>
        <w:jc w:val="both"/>
      </w:pPr>
      <w:r>
        <w:rPr>
          <w:sz w:val="20"/>
        </w:rPr>
        <w:t xml:space="preserve">В соответствии с положениями </w:t>
      </w:r>
      <w:hyperlink w:history="0" r:id="rId249"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 48</w:t>
        </w:r>
      </w:hyperlink>
      <w:r>
        <w:rPr>
          <w:sz w:val="20"/>
        </w:rPr>
        <w:t xml:space="preserve"> Порядка аттестации помимо желания самого педагогического работника, выраженного в его заявлении о прохождении аттестации в целях установления квалификационных категорий "педагог-методист", "педагог-наставник", к заявлению в аттестационную комиссию должно быть приложено ходатайство работодателя, 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образовательной организации.</w:t>
      </w:r>
    </w:p>
    <w:p>
      <w:pPr>
        <w:pStyle w:val="0"/>
        <w:spacing w:before="200" w:lineRule="auto"/>
        <w:ind w:firstLine="540"/>
        <w:jc w:val="both"/>
      </w:pPr>
      <w:r>
        <w:rPr>
          <w:sz w:val="20"/>
        </w:rPr>
        <w:t xml:space="preserve">В соответствии с </w:t>
      </w:r>
      <w:hyperlink w:history="0" r:id="rId250"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пунктом 52</w:t>
        </w:r>
      </w:hyperlink>
      <w:r>
        <w:rPr>
          <w:sz w:val="20"/>
        </w:rPr>
        <w:t xml:space="preserve"> Порядка аттестации оценка деятельности педагогических работников в целях установления квалификационных категорий "педагог-методист" и "педагог-наставник" осуществляется аттестационной комиссией на основе указанного в </w:t>
      </w:r>
      <w:hyperlink w:history="0" r:id="rId251"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пункте 48</w:t>
        </w:r>
      </w:hyperlink>
      <w:r>
        <w:rPr>
          <w:sz w:val="20"/>
        </w:rPr>
        <w:t xml:space="preserve"> Порядка аттестации ходатайства работодателя, а также показателей, предусмотренных </w:t>
      </w:r>
      <w:hyperlink w:history="0" r:id="rId252"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пунктами 50</w:t>
        </w:r>
      </w:hyperlink>
      <w:r>
        <w:rPr>
          <w:sz w:val="20"/>
        </w:rPr>
        <w:t xml:space="preserve">, </w:t>
      </w:r>
      <w:hyperlink w:history="0" r:id="rId253" w:tooltip="Приказ Минпросвещения России от 24.03.2023 N 196 &quot;Об утверждении Порядка проведения аттестации педагогических работников организаций, осуществляющих образовательную деятельность&quot; (Зарегистрировано в Минюсте России 02.06.2023 N 73696) {КонсультантПлюс}">
        <w:r>
          <w:rPr>
            <w:sz w:val="20"/>
            <w:color w:val="0000ff"/>
          </w:rPr>
          <w:t xml:space="preserve">51</w:t>
        </w:r>
      </w:hyperlink>
      <w:r>
        <w:rPr>
          <w:sz w:val="20"/>
        </w:rPr>
        <w:t xml:space="preserve"> Порядка аттестации,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образовательной организации, не входящую в должностные обязанности по занимаемой в организации должности.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Минпросвещения России N 08-1510, Общероссийского Профсоюза образования N 394 от 17.08.2023</w:t>
            <w:br/>
            <w:t>&lt;О направлении ответ...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448766&amp;dst=100014" TargetMode = "External"/><Relationship Id="rId9" Type="http://schemas.openxmlformats.org/officeDocument/2006/relationships/hyperlink" Target="https://login.consultant.ru/link/?req=doc&amp;base=RZR&amp;n=448766&amp;dst=100014" TargetMode = "External"/><Relationship Id="rId10" Type="http://schemas.openxmlformats.org/officeDocument/2006/relationships/hyperlink" Target="https://login.consultant.ru/link/?req=doc&amp;base=RZR&amp;n=448766&amp;dst=100014" TargetMode = "External"/><Relationship Id="rId11" Type="http://schemas.openxmlformats.org/officeDocument/2006/relationships/hyperlink" Target="https://login.consultant.ru/link/?req=doc&amp;base=RZR&amp;n=448766" TargetMode = "External"/><Relationship Id="rId12" Type="http://schemas.openxmlformats.org/officeDocument/2006/relationships/hyperlink" Target="https://login.consultant.ru/link/?req=doc&amp;base=RZR&amp;n=448766&amp;dst=100014" TargetMode = "External"/><Relationship Id="rId13" Type="http://schemas.openxmlformats.org/officeDocument/2006/relationships/hyperlink" Target="https://login.consultant.ru/link/?req=doc&amp;base=RZR&amp;n=448766&amp;dst=100014" TargetMode = "External"/><Relationship Id="rId14" Type="http://schemas.openxmlformats.org/officeDocument/2006/relationships/hyperlink" Target="https://login.consultant.ru/link/?req=doc&amp;base=RZR&amp;n=448766&amp;dst=100015" TargetMode = "External"/><Relationship Id="rId15" Type="http://schemas.openxmlformats.org/officeDocument/2006/relationships/hyperlink" Target="https://login.consultant.ru/link/?req=doc&amp;base=RZR&amp;n=448766&amp;dst=100014" TargetMode = "External"/><Relationship Id="rId16" Type="http://schemas.openxmlformats.org/officeDocument/2006/relationships/hyperlink" Target="https://login.consultant.ru/link/?req=doc&amp;base=RZR&amp;n=541081&amp;dst=100696" TargetMode = "External"/><Relationship Id="rId17" Type="http://schemas.openxmlformats.org/officeDocument/2006/relationships/hyperlink" Target="https://login.consultant.ru/link/?req=doc&amp;base=RZR&amp;n=448766&amp;dst=100014" TargetMode = "External"/><Relationship Id="rId18" Type="http://schemas.openxmlformats.org/officeDocument/2006/relationships/hyperlink" Target="https://login.consultant.ru/link/?req=doc&amp;base=RZR&amp;n=448766&amp;dst=100014" TargetMode = "External"/><Relationship Id="rId19" Type="http://schemas.openxmlformats.org/officeDocument/2006/relationships/hyperlink" Target="https://login.consultant.ru/link/?req=doc&amp;base=RZR&amp;n=448766&amp;dst=100026" TargetMode = "External"/><Relationship Id="rId20" Type="http://schemas.openxmlformats.org/officeDocument/2006/relationships/hyperlink" Target="https://login.consultant.ru/link/?req=doc&amp;base=RZR&amp;n=448766&amp;dst=100026" TargetMode = "External"/><Relationship Id="rId21" Type="http://schemas.openxmlformats.org/officeDocument/2006/relationships/hyperlink" Target="https://login.consultant.ru/link/?req=doc&amp;base=RZR&amp;n=448766&amp;dst=100116" TargetMode = "External"/><Relationship Id="rId22" Type="http://schemas.openxmlformats.org/officeDocument/2006/relationships/hyperlink" Target="https://login.consultant.ru/link/?req=doc&amp;base=RZR&amp;n=448766&amp;dst=100149" TargetMode = "External"/><Relationship Id="rId23" Type="http://schemas.openxmlformats.org/officeDocument/2006/relationships/hyperlink" Target="https://login.consultant.ru/link/?req=doc&amp;base=RZR&amp;n=448766&amp;dst=100014" TargetMode = "External"/><Relationship Id="rId24" Type="http://schemas.openxmlformats.org/officeDocument/2006/relationships/hyperlink" Target="https://login.consultant.ru/link/?req=doc&amp;base=RZR&amp;n=448766&amp;dst=100014" TargetMode = "External"/><Relationship Id="rId25" Type="http://schemas.openxmlformats.org/officeDocument/2006/relationships/hyperlink" Target="https://login.consultant.ru/link/?req=doc&amp;base=RZR&amp;n=480743&amp;dst=100024" TargetMode = "External"/><Relationship Id="rId26" Type="http://schemas.openxmlformats.org/officeDocument/2006/relationships/hyperlink" Target="https://login.consultant.ru/link/?req=doc&amp;base=RZR&amp;n=480743&amp;dst=100054" TargetMode = "External"/><Relationship Id="rId27" Type="http://schemas.openxmlformats.org/officeDocument/2006/relationships/hyperlink" Target="https://login.consultant.ru/link/?req=doc&amp;base=RZR&amp;n=541081&amp;dst=100719" TargetMode = "External"/><Relationship Id="rId28" Type="http://schemas.openxmlformats.org/officeDocument/2006/relationships/hyperlink" Target="https://login.consultant.ru/link/?req=doc&amp;base=RZR&amp;n=541081&amp;dst=100715" TargetMode = "External"/><Relationship Id="rId29" Type="http://schemas.openxmlformats.org/officeDocument/2006/relationships/hyperlink" Target="https://login.consultant.ru/link/?req=doc&amp;base=RZR&amp;n=541081&amp;dst=100716" TargetMode = "External"/><Relationship Id="rId30" Type="http://schemas.openxmlformats.org/officeDocument/2006/relationships/hyperlink" Target="https://login.consultant.ru/link/?req=doc&amp;base=RZR&amp;n=541081" TargetMode = "External"/><Relationship Id="rId31" Type="http://schemas.openxmlformats.org/officeDocument/2006/relationships/hyperlink" Target="https://login.consultant.ru/link/?req=doc&amp;base=RZR&amp;n=519026&amp;dst=498" TargetMode = "External"/><Relationship Id="rId32" Type="http://schemas.openxmlformats.org/officeDocument/2006/relationships/hyperlink" Target="https://login.consultant.ru/link/?req=doc&amp;base=RZR&amp;n=519026&amp;dst=506" TargetMode = "External"/><Relationship Id="rId33" Type="http://schemas.openxmlformats.org/officeDocument/2006/relationships/hyperlink" Target="https://login.consultant.ru/link/?req=doc&amp;base=RZR&amp;n=448766&amp;dst=100014" TargetMode = "External"/><Relationship Id="rId34" Type="http://schemas.openxmlformats.org/officeDocument/2006/relationships/hyperlink" Target="https://login.consultant.ru/link/?req=doc&amp;base=RZR&amp;n=448766&amp;dst=100028" TargetMode = "External"/><Relationship Id="rId35" Type="http://schemas.openxmlformats.org/officeDocument/2006/relationships/hyperlink" Target="https://login.consultant.ru/link/?req=doc&amp;base=RZR&amp;n=448766&amp;dst=100032" TargetMode = "External"/><Relationship Id="rId36" Type="http://schemas.openxmlformats.org/officeDocument/2006/relationships/hyperlink" Target="https://login.consultant.ru/link/?req=doc&amp;base=RZR&amp;n=448766&amp;dst=100029" TargetMode = "External"/><Relationship Id="rId37" Type="http://schemas.openxmlformats.org/officeDocument/2006/relationships/hyperlink" Target="https://login.consultant.ru/link/?req=doc&amp;base=RZR&amp;n=519026&amp;dst=514" TargetMode = "External"/><Relationship Id="rId38" Type="http://schemas.openxmlformats.org/officeDocument/2006/relationships/hyperlink" Target="https://login.consultant.ru/link/?req=doc&amp;base=RZR&amp;n=519026&amp;dst=498" TargetMode = "External"/><Relationship Id="rId39" Type="http://schemas.openxmlformats.org/officeDocument/2006/relationships/hyperlink" Target="https://login.consultant.ru/link/?req=doc&amp;base=RZR&amp;n=448766&amp;dst=100014" TargetMode = "External"/><Relationship Id="rId40" Type="http://schemas.openxmlformats.org/officeDocument/2006/relationships/hyperlink" Target="https://login.consultant.ru/link/?req=doc&amp;base=RZR&amp;n=448766&amp;dst=100014" TargetMode = "External"/><Relationship Id="rId41" Type="http://schemas.openxmlformats.org/officeDocument/2006/relationships/hyperlink" Target="https://login.consultant.ru/link/?req=doc&amp;base=RZR&amp;n=448766&amp;dst=100032" TargetMode = "External"/><Relationship Id="rId42" Type="http://schemas.openxmlformats.org/officeDocument/2006/relationships/hyperlink" Target="https://login.consultant.ru/link/?req=doc&amp;base=RZR&amp;n=448766&amp;dst=100035" TargetMode = "External"/><Relationship Id="rId43" Type="http://schemas.openxmlformats.org/officeDocument/2006/relationships/hyperlink" Target="https://login.consultant.ru/link/?req=doc&amp;base=RZR&amp;n=448766&amp;dst=100036" TargetMode = "External"/><Relationship Id="rId44" Type="http://schemas.openxmlformats.org/officeDocument/2006/relationships/hyperlink" Target="https://login.consultant.ru/link/?req=doc&amp;base=RZR&amp;n=519026&amp;dst=506" TargetMode = "External"/><Relationship Id="rId45" Type="http://schemas.openxmlformats.org/officeDocument/2006/relationships/hyperlink" Target="https://login.consultant.ru/link/?req=doc&amp;base=RZR&amp;n=448766&amp;dst=100016" TargetMode = "External"/><Relationship Id="rId46" Type="http://schemas.openxmlformats.org/officeDocument/2006/relationships/hyperlink" Target="https://login.consultant.ru/link/?req=doc&amp;base=RZR&amp;n=448766&amp;dst=100029" TargetMode = "External"/><Relationship Id="rId47" Type="http://schemas.openxmlformats.org/officeDocument/2006/relationships/hyperlink" Target="https://login.consultant.ru/link/?req=doc&amp;base=RZR&amp;n=448766&amp;dst=100063" TargetMode = "External"/><Relationship Id="rId48" Type="http://schemas.openxmlformats.org/officeDocument/2006/relationships/hyperlink" Target="https://login.consultant.ru/link/?req=doc&amp;base=RZR&amp;n=541081&amp;dst=100689" TargetMode = "External"/><Relationship Id="rId49" Type="http://schemas.openxmlformats.org/officeDocument/2006/relationships/hyperlink" Target="https://login.consultant.ru/link/?req=doc&amp;base=RZR&amp;n=519026&amp;dst=100162" TargetMode = "External"/><Relationship Id="rId50" Type="http://schemas.openxmlformats.org/officeDocument/2006/relationships/hyperlink" Target="https://login.consultant.ru/link/?req=doc&amp;base=RZR&amp;n=448766&amp;dst=100063" TargetMode = "External"/><Relationship Id="rId51" Type="http://schemas.openxmlformats.org/officeDocument/2006/relationships/hyperlink" Target="https://login.consultant.ru/link/?req=doc&amp;base=RZR&amp;n=519026&amp;dst=101183" TargetMode = "External"/><Relationship Id="rId52" Type="http://schemas.openxmlformats.org/officeDocument/2006/relationships/hyperlink" Target="https://login.consultant.ru/link/?req=doc&amp;base=RZR&amp;n=541081&amp;dst=100698" TargetMode = "External"/><Relationship Id="rId53" Type="http://schemas.openxmlformats.org/officeDocument/2006/relationships/hyperlink" Target="https://login.consultant.ru/link/?req=doc&amp;base=RZR&amp;n=448766&amp;dst=100029" TargetMode = "External"/><Relationship Id="rId54" Type="http://schemas.openxmlformats.org/officeDocument/2006/relationships/hyperlink" Target="https://login.consultant.ru/link/?req=doc&amp;base=RZR&amp;n=448766&amp;dst=100029" TargetMode = "External"/><Relationship Id="rId55" Type="http://schemas.openxmlformats.org/officeDocument/2006/relationships/hyperlink" Target="https://login.consultant.ru/link/?req=doc&amp;base=RZR&amp;n=448766&amp;dst=100063" TargetMode = "External"/><Relationship Id="rId56" Type="http://schemas.openxmlformats.org/officeDocument/2006/relationships/hyperlink" Target="https://login.consultant.ru/link/?req=doc&amp;base=RZR&amp;n=448766&amp;dst=100014" TargetMode = "External"/><Relationship Id="rId57" Type="http://schemas.openxmlformats.org/officeDocument/2006/relationships/hyperlink" Target="https://login.consultant.ru/link/?req=doc&amp;base=RZR&amp;n=519026&amp;dst=101183" TargetMode = "External"/><Relationship Id="rId58" Type="http://schemas.openxmlformats.org/officeDocument/2006/relationships/hyperlink" Target="https://login.consultant.ru/link/?req=doc&amp;base=RZR&amp;n=448766&amp;dst=100014" TargetMode = "External"/><Relationship Id="rId59" Type="http://schemas.openxmlformats.org/officeDocument/2006/relationships/hyperlink" Target="https://login.consultant.ru/link/?req=doc&amp;base=RZR&amp;n=448766&amp;dst=100029" TargetMode = "External"/><Relationship Id="rId60" Type="http://schemas.openxmlformats.org/officeDocument/2006/relationships/hyperlink" Target="https://login.consultant.ru/link/?req=doc&amp;base=RZR&amp;n=448766&amp;dst=100063" TargetMode = "External"/><Relationship Id="rId61" Type="http://schemas.openxmlformats.org/officeDocument/2006/relationships/hyperlink" Target="https://login.consultant.ru/link/?req=doc&amp;base=RZR&amp;n=541081&amp;dst=100697" TargetMode = "External"/><Relationship Id="rId62" Type="http://schemas.openxmlformats.org/officeDocument/2006/relationships/hyperlink" Target="https://login.consultant.ru/link/?req=doc&amp;base=RZR&amp;n=448766&amp;dst=100076" TargetMode = "External"/><Relationship Id="rId63" Type="http://schemas.openxmlformats.org/officeDocument/2006/relationships/hyperlink" Target="https://login.consultant.ru/link/?req=doc&amp;base=RZR&amp;n=448766&amp;dst=100029" TargetMode = "External"/><Relationship Id="rId64" Type="http://schemas.openxmlformats.org/officeDocument/2006/relationships/hyperlink" Target="https://login.consultant.ru/link/?req=doc&amp;base=RZR&amp;n=448766&amp;dst=100063" TargetMode = "External"/><Relationship Id="rId65" Type="http://schemas.openxmlformats.org/officeDocument/2006/relationships/hyperlink" Target="https://login.consultant.ru/link/?req=doc&amp;base=RZR&amp;n=448766&amp;dst=100037" TargetMode = "External"/><Relationship Id="rId66" Type="http://schemas.openxmlformats.org/officeDocument/2006/relationships/hyperlink" Target="https://login.consultant.ru/link/?req=doc&amp;base=RZR&amp;n=541081&amp;dst=100697" TargetMode = "External"/><Relationship Id="rId67" Type="http://schemas.openxmlformats.org/officeDocument/2006/relationships/hyperlink" Target="https://login.consultant.ru/link/?req=doc&amp;base=RZR&amp;n=448766&amp;dst=100076" TargetMode = "External"/><Relationship Id="rId68" Type="http://schemas.openxmlformats.org/officeDocument/2006/relationships/hyperlink" Target="https://login.consultant.ru/link/?req=doc&amp;base=RZR&amp;n=448766&amp;dst=100072" TargetMode = "External"/><Relationship Id="rId69" Type="http://schemas.openxmlformats.org/officeDocument/2006/relationships/hyperlink" Target="https://login.consultant.ru/link/?req=doc&amp;base=RZR&amp;n=116278&amp;dst=100010" TargetMode = "External"/><Relationship Id="rId70" Type="http://schemas.openxmlformats.org/officeDocument/2006/relationships/hyperlink" Target="https://login.consultant.ru/link/?req=doc&amp;base=RZR&amp;n=116278" TargetMode = "External"/><Relationship Id="rId71" Type="http://schemas.openxmlformats.org/officeDocument/2006/relationships/hyperlink" Target="https://login.consultant.ru/link/?req=doc&amp;base=RZR&amp;n=116278&amp;dst=100023" TargetMode = "External"/><Relationship Id="rId72" Type="http://schemas.openxmlformats.org/officeDocument/2006/relationships/hyperlink" Target="https://login.consultant.ru/link/?req=doc&amp;base=RZR&amp;n=448766&amp;dst=100014" TargetMode = "External"/><Relationship Id="rId73" Type="http://schemas.openxmlformats.org/officeDocument/2006/relationships/hyperlink" Target="https://login.consultant.ru/link/?req=doc&amp;base=RZR&amp;n=448766&amp;dst=100014" TargetMode = "External"/><Relationship Id="rId74" Type="http://schemas.openxmlformats.org/officeDocument/2006/relationships/hyperlink" Target="https://login.consultant.ru/link/?req=doc&amp;base=RZR&amp;n=448766&amp;dst=100036" TargetMode = "External"/><Relationship Id="rId75" Type="http://schemas.openxmlformats.org/officeDocument/2006/relationships/hyperlink" Target="https://login.consultant.ru/link/?req=doc&amp;base=RZR&amp;n=448766&amp;dst=100046" TargetMode = "External"/><Relationship Id="rId76" Type="http://schemas.openxmlformats.org/officeDocument/2006/relationships/hyperlink" Target="https://login.consultant.ru/link/?req=doc&amp;base=RZR&amp;n=448766&amp;dst=100014" TargetMode = "External"/><Relationship Id="rId77" Type="http://schemas.openxmlformats.org/officeDocument/2006/relationships/hyperlink" Target="https://login.consultant.ru/link/?req=doc&amp;base=RZR&amp;n=448766&amp;dst=100048" TargetMode = "External"/><Relationship Id="rId78" Type="http://schemas.openxmlformats.org/officeDocument/2006/relationships/hyperlink" Target="https://login.consultant.ru/link/?req=doc&amp;base=RZR&amp;n=448766&amp;dst=100048" TargetMode = "External"/><Relationship Id="rId79" Type="http://schemas.openxmlformats.org/officeDocument/2006/relationships/hyperlink" Target="https://login.consultant.ru/link/?req=doc&amp;base=RZR&amp;n=448766&amp;dst=100051" TargetMode = "External"/><Relationship Id="rId80" Type="http://schemas.openxmlformats.org/officeDocument/2006/relationships/hyperlink" Target="https://login.consultant.ru/link/?req=doc&amp;base=RZR&amp;n=448766&amp;dst=100014" TargetMode = "External"/><Relationship Id="rId81" Type="http://schemas.openxmlformats.org/officeDocument/2006/relationships/hyperlink" Target="https://login.consultant.ru/link/?req=doc&amp;base=RZR&amp;n=448766&amp;dst=100061" TargetMode = "External"/><Relationship Id="rId82" Type="http://schemas.openxmlformats.org/officeDocument/2006/relationships/hyperlink" Target="https://login.consultant.ru/link/?req=doc&amp;base=RZR&amp;n=519026&amp;dst=498" TargetMode = "External"/><Relationship Id="rId83" Type="http://schemas.openxmlformats.org/officeDocument/2006/relationships/hyperlink" Target="https://login.consultant.ru/link/?req=doc&amp;base=RZR&amp;n=519026&amp;dst=507" TargetMode = "External"/><Relationship Id="rId84" Type="http://schemas.openxmlformats.org/officeDocument/2006/relationships/hyperlink" Target="https://login.consultant.ru/link/?req=doc&amp;base=RZR&amp;n=519026" TargetMode = "External"/><Relationship Id="rId85" Type="http://schemas.openxmlformats.org/officeDocument/2006/relationships/hyperlink" Target="https://login.consultant.ru/link/?req=doc&amp;base=RZR&amp;n=519026&amp;dst=498" TargetMode = "External"/><Relationship Id="rId86" Type="http://schemas.openxmlformats.org/officeDocument/2006/relationships/hyperlink" Target="https://login.consultant.ru/link/?req=doc&amp;base=RZR&amp;n=519026&amp;dst=510" TargetMode = "External"/><Relationship Id="rId87" Type="http://schemas.openxmlformats.org/officeDocument/2006/relationships/hyperlink" Target="https://login.consultant.ru/link/?req=doc&amp;base=RZR&amp;n=519026&amp;dst=1819" TargetMode = "External"/><Relationship Id="rId88" Type="http://schemas.openxmlformats.org/officeDocument/2006/relationships/hyperlink" Target="https://login.consultant.ru/link/?req=doc&amp;base=RZR&amp;n=519026&amp;dst=101644" TargetMode = "External"/><Relationship Id="rId89" Type="http://schemas.openxmlformats.org/officeDocument/2006/relationships/hyperlink" Target="https://login.consultant.ru/link/?req=doc&amp;base=RZR&amp;n=448766&amp;dst=100065" TargetMode = "External"/><Relationship Id="rId90" Type="http://schemas.openxmlformats.org/officeDocument/2006/relationships/hyperlink" Target="https://login.consultant.ru/link/?req=doc&amp;base=RZR&amp;n=448766&amp;dst=100029" TargetMode = "External"/><Relationship Id="rId91" Type="http://schemas.openxmlformats.org/officeDocument/2006/relationships/hyperlink" Target="https://login.consultant.ru/link/?req=doc&amp;base=RZR&amp;n=448766&amp;dst=100063" TargetMode = "External"/><Relationship Id="rId92" Type="http://schemas.openxmlformats.org/officeDocument/2006/relationships/hyperlink" Target="https://login.consultant.ru/link/?req=doc&amp;base=RZR&amp;n=448766&amp;dst=100020" TargetMode = "External"/><Relationship Id="rId93" Type="http://schemas.openxmlformats.org/officeDocument/2006/relationships/hyperlink" Target="https://login.consultant.ru/link/?req=doc&amp;base=RZR&amp;n=448766&amp;dst=100014" TargetMode = "External"/><Relationship Id="rId94" Type="http://schemas.openxmlformats.org/officeDocument/2006/relationships/hyperlink" Target="https://login.consultant.ru/link/?req=doc&amp;base=RZR&amp;n=448766&amp;dst=100072" TargetMode = "External"/><Relationship Id="rId95" Type="http://schemas.openxmlformats.org/officeDocument/2006/relationships/hyperlink" Target="https://login.consultant.ru/link/?req=doc&amp;base=RZR&amp;n=116278&amp;dst=100010" TargetMode = "External"/><Relationship Id="rId96" Type="http://schemas.openxmlformats.org/officeDocument/2006/relationships/hyperlink" Target="https://login.consultant.ru/link/?req=doc&amp;base=RZR&amp;n=448766&amp;dst=100072" TargetMode = "External"/><Relationship Id="rId97" Type="http://schemas.openxmlformats.org/officeDocument/2006/relationships/hyperlink" Target="https://login.consultant.ru/link/?req=doc&amp;base=RZR&amp;n=116278&amp;dst=100023" TargetMode = "External"/><Relationship Id="rId98" Type="http://schemas.openxmlformats.org/officeDocument/2006/relationships/hyperlink" Target="https://login.consultant.ru/link/?req=doc&amp;base=RZR&amp;n=448766&amp;dst=100072" TargetMode = "External"/><Relationship Id="rId99" Type="http://schemas.openxmlformats.org/officeDocument/2006/relationships/hyperlink" Target="https://login.consultant.ru/link/?req=doc&amp;base=RZR&amp;n=116278&amp;dst=100023" TargetMode = "External"/><Relationship Id="rId100" Type="http://schemas.openxmlformats.org/officeDocument/2006/relationships/hyperlink" Target="https://login.consultant.ru/link/?req=doc&amp;base=RZR&amp;n=448766&amp;dst=100072" TargetMode = "External"/><Relationship Id="rId101" Type="http://schemas.openxmlformats.org/officeDocument/2006/relationships/hyperlink" Target="https://login.consultant.ru/link/?req=doc&amp;base=RZR&amp;n=448766&amp;dst=100072" TargetMode = "External"/><Relationship Id="rId102" Type="http://schemas.openxmlformats.org/officeDocument/2006/relationships/hyperlink" Target="https://login.consultant.ru/link/?req=doc&amp;base=RZR&amp;n=448766&amp;dst=100072" TargetMode = "External"/><Relationship Id="rId103" Type="http://schemas.openxmlformats.org/officeDocument/2006/relationships/hyperlink" Target="https://login.consultant.ru/link/?req=doc&amp;base=RZR&amp;n=519026&amp;dst=423" TargetMode = "External"/><Relationship Id="rId104" Type="http://schemas.openxmlformats.org/officeDocument/2006/relationships/hyperlink" Target="https://login.consultant.ru/link/?req=doc&amp;base=RZR&amp;n=519026&amp;dst=423" TargetMode = "External"/><Relationship Id="rId105" Type="http://schemas.openxmlformats.org/officeDocument/2006/relationships/hyperlink" Target="https://login.consultant.ru/link/?req=doc&amp;base=RZR&amp;n=519026&amp;dst=100517" TargetMode = "External"/><Relationship Id="rId106" Type="http://schemas.openxmlformats.org/officeDocument/2006/relationships/hyperlink" Target="https://login.consultant.ru/link/?req=doc&amp;base=RZR&amp;n=519026&amp;dst=487" TargetMode = "External"/><Relationship Id="rId107" Type="http://schemas.openxmlformats.org/officeDocument/2006/relationships/hyperlink" Target="https://login.consultant.ru/link/?req=doc&amp;base=RZR&amp;n=519026&amp;dst=487" TargetMode = "External"/><Relationship Id="rId108" Type="http://schemas.openxmlformats.org/officeDocument/2006/relationships/hyperlink" Target="https://login.consultant.ru/link/?req=doc&amp;base=RZR&amp;n=116278" TargetMode = "External"/><Relationship Id="rId109" Type="http://schemas.openxmlformats.org/officeDocument/2006/relationships/hyperlink" Target="https://login.consultant.ru/link/?req=doc&amp;base=RZR&amp;n=116278&amp;dst=100023" TargetMode = "External"/><Relationship Id="rId110" Type="http://schemas.openxmlformats.org/officeDocument/2006/relationships/hyperlink" Target="https://login.consultant.ru/link/?req=doc&amp;base=RZR&amp;n=116278" TargetMode = "External"/><Relationship Id="rId111" Type="http://schemas.openxmlformats.org/officeDocument/2006/relationships/hyperlink" Target="https://login.consultant.ru/link/?req=doc&amp;base=RZR&amp;n=519026&amp;dst=487" TargetMode = "External"/><Relationship Id="rId112" Type="http://schemas.openxmlformats.org/officeDocument/2006/relationships/hyperlink" Target="https://login.consultant.ru/link/?req=doc&amp;base=RZR&amp;n=116278&amp;dst=100023" TargetMode = "External"/><Relationship Id="rId113" Type="http://schemas.openxmlformats.org/officeDocument/2006/relationships/hyperlink" Target="https://login.consultant.ru/link/?req=doc&amp;base=RZR&amp;n=448766&amp;dst=100072" TargetMode = "External"/><Relationship Id="rId114" Type="http://schemas.openxmlformats.org/officeDocument/2006/relationships/hyperlink" Target="https://login.consultant.ru/link/?req=doc&amp;base=RZR&amp;n=116278" TargetMode = "External"/><Relationship Id="rId115" Type="http://schemas.openxmlformats.org/officeDocument/2006/relationships/hyperlink" Target="https://login.consultant.ru/link/?req=doc&amp;base=RZR&amp;n=448766" TargetMode = "External"/><Relationship Id="rId116" Type="http://schemas.openxmlformats.org/officeDocument/2006/relationships/hyperlink" Target="https://login.consultant.ru/link/?req=doc&amp;base=RZR&amp;n=541081&amp;dst=100386" TargetMode = "External"/><Relationship Id="rId117" Type="http://schemas.openxmlformats.org/officeDocument/2006/relationships/hyperlink" Target="https://login.consultant.ru/link/?req=doc&amp;base=RZR&amp;n=448766&amp;dst=100072" TargetMode = "External"/><Relationship Id="rId118" Type="http://schemas.openxmlformats.org/officeDocument/2006/relationships/hyperlink" Target="https://login.consultant.ru/link/?req=doc&amp;base=RZR&amp;n=448766&amp;dst=100014" TargetMode = "External"/><Relationship Id="rId119" Type="http://schemas.openxmlformats.org/officeDocument/2006/relationships/hyperlink" Target="https://login.consultant.ru/link/?req=doc&amp;base=RZR&amp;n=376426&amp;dst=100300" TargetMode = "External"/><Relationship Id="rId120" Type="http://schemas.openxmlformats.org/officeDocument/2006/relationships/hyperlink" Target="https://login.consultant.ru/link/?req=doc&amp;base=RZR&amp;n=475701&amp;dst=100204" TargetMode = "External"/><Relationship Id="rId121" Type="http://schemas.openxmlformats.org/officeDocument/2006/relationships/hyperlink" Target="https://login.consultant.ru/link/?req=doc&amp;base=RZR&amp;n=448766&amp;dst=100075" TargetMode = "External"/><Relationship Id="rId122" Type="http://schemas.openxmlformats.org/officeDocument/2006/relationships/hyperlink" Target="https://login.consultant.ru/link/?req=doc&amp;base=RZR&amp;n=448766&amp;dst=100123" TargetMode = "External"/><Relationship Id="rId123" Type="http://schemas.openxmlformats.org/officeDocument/2006/relationships/hyperlink" Target="https://login.consultant.ru/link/?req=doc&amp;base=RZR&amp;n=448766&amp;dst=100014" TargetMode = "External"/><Relationship Id="rId124" Type="http://schemas.openxmlformats.org/officeDocument/2006/relationships/hyperlink" Target="https://login.consultant.ru/link/?req=doc&amp;base=RZR&amp;n=541081" TargetMode = "External"/><Relationship Id="rId125" Type="http://schemas.openxmlformats.org/officeDocument/2006/relationships/hyperlink" Target="https://login.consultant.ru/link/?req=doc&amp;base=RZR&amp;n=541081&amp;dst=100696" TargetMode = "External"/><Relationship Id="rId126" Type="http://schemas.openxmlformats.org/officeDocument/2006/relationships/hyperlink" Target="https://login.consultant.ru/link/?req=doc&amp;base=RZR&amp;n=448766&amp;dst=100014" TargetMode = "External"/><Relationship Id="rId127" Type="http://schemas.openxmlformats.org/officeDocument/2006/relationships/hyperlink" Target="https://login.consultant.ru/link/?req=doc&amp;base=RZR&amp;n=448766&amp;dst=100014" TargetMode = "External"/><Relationship Id="rId128" Type="http://schemas.openxmlformats.org/officeDocument/2006/relationships/hyperlink" Target="https://login.consultant.ru/link/?req=doc&amp;base=RZR&amp;n=448766&amp;dst=100149" TargetMode = "External"/><Relationship Id="rId129" Type="http://schemas.openxmlformats.org/officeDocument/2006/relationships/hyperlink" Target="https://login.consultant.ru/link/?req=doc&amp;base=RZR&amp;n=448766&amp;dst=100014" TargetMode = "External"/><Relationship Id="rId130" Type="http://schemas.openxmlformats.org/officeDocument/2006/relationships/hyperlink" Target="https://login.consultant.ru/link/?req=doc&amp;base=RZR&amp;n=448766&amp;dst=100101" TargetMode = "External"/><Relationship Id="rId131" Type="http://schemas.openxmlformats.org/officeDocument/2006/relationships/hyperlink" Target="https://login.consultant.ru/link/?req=doc&amp;base=RZR&amp;n=448766&amp;dst=100089" TargetMode = "External"/><Relationship Id="rId132" Type="http://schemas.openxmlformats.org/officeDocument/2006/relationships/hyperlink" Target="https://login.consultant.ru/link/?req=doc&amp;base=RZR&amp;n=448766&amp;dst=100014" TargetMode = "External"/><Relationship Id="rId133" Type="http://schemas.openxmlformats.org/officeDocument/2006/relationships/hyperlink" Target="https://login.consultant.ru/link/?req=doc&amp;base=RZR&amp;n=448766&amp;dst=100014" TargetMode = "External"/><Relationship Id="rId134" Type="http://schemas.openxmlformats.org/officeDocument/2006/relationships/hyperlink" Target="https://login.consultant.ru/link/?req=doc&amp;base=RZR&amp;n=448766&amp;dst=100083" TargetMode = "External"/><Relationship Id="rId135" Type="http://schemas.openxmlformats.org/officeDocument/2006/relationships/hyperlink" Target="https://login.consultant.ru/link/?req=doc&amp;base=RZR&amp;n=448766&amp;dst=100083" TargetMode = "External"/><Relationship Id="rId136" Type="http://schemas.openxmlformats.org/officeDocument/2006/relationships/hyperlink" Target="https://login.consultant.ru/link/?req=doc&amp;base=RZR&amp;n=448766&amp;dst=100094" TargetMode = "External"/><Relationship Id="rId137" Type="http://schemas.openxmlformats.org/officeDocument/2006/relationships/hyperlink" Target="https://login.consultant.ru/link/?req=doc&amp;base=RZR&amp;n=448766&amp;dst=100101" TargetMode = "External"/><Relationship Id="rId138" Type="http://schemas.openxmlformats.org/officeDocument/2006/relationships/hyperlink" Target="https://login.consultant.ru/link/?req=doc&amp;base=RZR&amp;n=448766&amp;dst=100109" TargetMode = "External"/><Relationship Id="rId139" Type="http://schemas.openxmlformats.org/officeDocument/2006/relationships/hyperlink" Target="https://login.consultant.ru/link/?req=doc&amp;base=RZR&amp;n=448766&amp;dst=100133" TargetMode = "External"/><Relationship Id="rId140" Type="http://schemas.openxmlformats.org/officeDocument/2006/relationships/hyperlink" Target="https://login.consultant.ru/link/?req=doc&amp;base=RZR&amp;n=448766&amp;dst=100133" TargetMode = "External"/><Relationship Id="rId141" Type="http://schemas.openxmlformats.org/officeDocument/2006/relationships/hyperlink" Target="https://login.consultant.ru/link/?req=doc&amp;base=RZR&amp;n=116278" TargetMode = "External"/><Relationship Id="rId142" Type="http://schemas.openxmlformats.org/officeDocument/2006/relationships/hyperlink" Target="https://login.consultant.ru/link/?req=doc&amp;base=RZR&amp;n=448766&amp;dst=100081" TargetMode = "External"/><Relationship Id="rId143" Type="http://schemas.openxmlformats.org/officeDocument/2006/relationships/hyperlink" Target="https://login.consultant.ru/link/?req=doc&amp;base=RZR&amp;n=448766&amp;dst=100088" TargetMode = "External"/><Relationship Id="rId144" Type="http://schemas.openxmlformats.org/officeDocument/2006/relationships/hyperlink" Target="https://login.consultant.ru/link/?req=doc&amp;base=RZR&amp;n=448766&amp;dst=100092" TargetMode = "External"/><Relationship Id="rId145" Type="http://schemas.openxmlformats.org/officeDocument/2006/relationships/hyperlink" Target="https://login.consultant.ru/link/?req=doc&amp;base=RZR&amp;n=448766&amp;dst=100014" TargetMode = "External"/><Relationship Id="rId146" Type="http://schemas.openxmlformats.org/officeDocument/2006/relationships/hyperlink" Target="https://login.consultant.ru/link/?req=doc&amp;base=RZR&amp;n=448766&amp;dst=100014" TargetMode = "External"/><Relationship Id="rId147" Type="http://schemas.openxmlformats.org/officeDocument/2006/relationships/hyperlink" Target="https://login.consultant.ru/link/?req=doc&amp;base=RZR&amp;n=374722&amp;dst=100115" TargetMode = "External"/><Relationship Id="rId148" Type="http://schemas.openxmlformats.org/officeDocument/2006/relationships/hyperlink" Target="https://login.consultant.ru/link/?req=doc&amp;base=RZR&amp;n=448766&amp;dst=100014" TargetMode = "External"/><Relationship Id="rId149" Type="http://schemas.openxmlformats.org/officeDocument/2006/relationships/hyperlink" Target="https://login.consultant.ru/link/?req=doc&amp;base=RZR&amp;n=448766&amp;dst=100113" TargetMode = "External"/><Relationship Id="rId150" Type="http://schemas.openxmlformats.org/officeDocument/2006/relationships/hyperlink" Target="https://login.consultant.ru/link/?req=doc&amp;base=RZR&amp;n=448766&amp;dst=100119" TargetMode = "External"/><Relationship Id="rId151" Type="http://schemas.openxmlformats.org/officeDocument/2006/relationships/hyperlink" Target="https://login.consultant.ru/link/?req=doc&amp;base=RZR&amp;n=448766&amp;dst=100077" TargetMode = "External"/><Relationship Id="rId152" Type="http://schemas.openxmlformats.org/officeDocument/2006/relationships/hyperlink" Target="https://login.consultant.ru/link/?req=doc&amp;base=RZR&amp;n=448766&amp;dst=100149" TargetMode = "External"/><Relationship Id="rId153" Type="http://schemas.openxmlformats.org/officeDocument/2006/relationships/hyperlink" Target="https://login.consultant.ru/link/?req=doc&amp;base=RZR&amp;n=448766&amp;dst=100150" TargetMode = "External"/><Relationship Id="rId154" Type="http://schemas.openxmlformats.org/officeDocument/2006/relationships/hyperlink" Target="https://login.consultant.ru/link/?req=doc&amp;base=RZR&amp;n=448766&amp;dst=100077" TargetMode = "External"/><Relationship Id="rId155" Type="http://schemas.openxmlformats.org/officeDocument/2006/relationships/hyperlink" Target="https://login.consultant.ru/link/?req=doc&amp;base=RZR&amp;n=448766&amp;dst=100119" TargetMode = "External"/><Relationship Id="rId156" Type="http://schemas.openxmlformats.org/officeDocument/2006/relationships/hyperlink" Target="https://login.consultant.ru/link/?req=doc&amp;base=RZR&amp;n=448766&amp;dst=100075" TargetMode = "External"/><Relationship Id="rId157" Type="http://schemas.openxmlformats.org/officeDocument/2006/relationships/hyperlink" Target="https://login.consultant.ru/link/?req=doc&amp;base=RZR&amp;n=448766&amp;dst=100123" TargetMode = "External"/><Relationship Id="rId158" Type="http://schemas.openxmlformats.org/officeDocument/2006/relationships/hyperlink" Target="https://login.consultant.ru/link/?req=doc&amp;base=RZR&amp;n=448766&amp;dst=100113" TargetMode = "External"/><Relationship Id="rId159" Type="http://schemas.openxmlformats.org/officeDocument/2006/relationships/hyperlink" Target="https://login.consultant.ru/link/?req=doc&amp;base=RZR&amp;n=448766&amp;dst=100148" TargetMode = "External"/><Relationship Id="rId160" Type="http://schemas.openxmlformats.org/officeDocument/2006/relationships/hyperlink" Target="https://login.consultant.ru/link/?req=doc&amp;base=RZR&amp;n=448766&amp;dst=100127" TargetMode = "External"/><Relationship Id="rId161" Type="http://schemas.openxmlformats.org/officeDocument/2006/relationships/hyperlink" Target="https://login.consultant.ru/link/?req=doc&amp;base=RZR&amp;n=448766&amp;dst=100014" TargetMode = "External"/><Relationship Id="rId162" Type="http://schemas.openxmlformats.org/officeDocument/2006/relationships/hyperlink" Target="https://login.consultant.ru/link/?req=doc&amp;base=RZR&amp;n=448766&amp;dst=100085" TargetMode = "External"/><Relationship Id="rId163" Type="http://schemas.openxmlformats.org/officeDocument/2006/relationships/hyperlink" Target="https://login.consultant.ru/link/?req=doc&amp;base=RZR&amp;n=376426&amp;dst=100300" TargetMode = "External"/><Relationship Id="rId164" Type="http://schemas.openxmlformats.org/officeDocument/2006/relationships/hyperlink" Target="https://login.consultant.ru/link/?req=doc&amp;base=RZR&amp;n=475701&amp;dst=100204" TargetMode = "External"/><Relationship Id="rId165" Type="http://schemas.openxmlformats.org/officeDocument/2006/relationships/hyperlink" Target="https://login.consultant.ru/link/?req=doc&amp;base=RZR&amp;n=448766&amp;dst=100014" TargetMode = "External"/><Relationship Id="rId166" Type="http://schemas.openxmlformats.org/officeDocument/2006/relationships/hyperlink" Target="https://login.consultant.ru/link/?req=doc&amp;base=RZR&amp;n=448766&amp;dst=100133" TargetMode = "External"/><Relationship Id="rId167" Type="http://schemas.openxmlformats.org/officeDocument/2006/relationships/hyperlink" Target="https://login.consultant.ru/link/?req=doc&amp;base=RZR&amp;n=448766&amp;dst=100139" TargetMode = "External"/><Relationship Id="rId168" Type="http://schemas.openxmlformats.org/officeDocument/2006/relationships/hyperlink" Target="https://login.consultant.ru/link/?req=doc&amp;base=RZR&amp;n=519026&amp;dst=2432" TargetMode = "External"/><Relationship Id="rId169" Type="http://schemas.openxmlformats.org/officeDocument/2006/relationships/hyperlink" Target="https://login.consultant.ru/link/?req=doc&amp;base=RZR&amp;n=519026&amp;dst=2433" TargetMode = "External"/><Relationship Id="rId170" Type="http://schemas.openxmlformats.org/officeDocument/2006/relationships/hyperlink" Target="https://login.consultant.ru/link/?req=doc&amp;base=RZR&amp;n=448766&amp;dst=100014" TargetMode = "External"/><Relationship Id="rId171" Type="http://schemas.openxmlformats.org/officeDocument/2006/relationships/hyperlink" Target="https://login.consultant.ru/link/?req=doc&amp;base=RZR&amp;n=448766&amp;dst=100144" TargetMode = "External"/><Relationship Id="rId172" Type="http://schemas.openxmlformats.org/officeDocument/2006/relationships/hyperlink" Target="https://login.consultant.ru/link/?req=doc&amp;base=RZR&amp;n=519026&amp;dst=2432" TargetMode = "External"/><Relationship Id="rId173" Type="http://schemas.openxmlformats.org/officeDocument/2006/relationships/hyperlink" Target="https://login.consultant.ru/link/?req=doc&amp;base=RZR&amp;n=519026&amp;dst=2433" TargetMode = "External"/><Relationship Id="rId174" Type="http://schemas.openxmlformats.org/officeDocument/2006/relationships/hyperlink" Target="https://login.consultant.ru/link/?req=doc&amp;base=RZR&amp;n=448766" TargetMode = "External"/><Relationship Id="rId175" Type="http://schemas.openxmlformats.org/officeDocument/2006/relationships/hyperlink" Target="https://login.consultant.ru/link/?req=doc&amp;base=RZR&amp;n=374722&amp;dst=100012" TargetMode = "External"/><Relationship Id="rId176" Type="http://schemas.openxmlformats.org/officeDocument/2006/relationships/hyperlink" Target="https://login.consultant.ru/link/?req=doc&amp;base=RZR&amp;n=374722&amp;dst=100012" TargetMode = "External"/><Relationship Id="rId177" Type="http://schemas.openxmlformats.org/officeDocument/2006/relationships/hyperlink" Target="https://login.consultant.ru/link/?req=doc&amp;base=RZR&amp;n=448766&amp;dst=100007" TargetMode = "External"/><Relationship Id="rId178" Type="http://schemas.openxmlformats.org/officeDocument/2006/relationships/hyperlink" Target="https://login.consultant.ru/link/?req=doc&amp;base=RZR&amp;n=374722&amp;dst=100012" TargetMode = "External"/><Relationship Id="rId179" Type="http://schemas.openxmlformats.org/officeDocument/2006/relationships/hyperlink" Target="https://login.consultant.ru/link/?req=doc&amp;base=RZR&amp;n=374722" TargetMode = "External"/><Relationship Id="rId180" Type="http://schemas.openxmlformats.org/officeDocument/2006/relationships/hyperlink" Target="https://login.consultant.ru/link/?req=doc&amp;base=RZR&amp;n=448766&amp;dst=100110" TargetMode = "External"/><Relationship Id="rId181" Type="http://schemas.openxmlformats.org/officeDocument/2006/relationships/hyperlink" Target="https://login.consultant.ru/link/?req=doc&amp;base=RZR&amp;n=374722&amp;dst=100012" TargetMode = "External"/><Relationship Id="rId182" Type="http://schemas.openxmlformats.org/officeDocument/2006/relationships/hyperlink" Target="https://login.consultant.ru/link/?req=doc&amp;base=RZR&amp;n=448766&amp;dst=100014" TargetMode = "External"/><Relationship Id="rId183" Type="http://schemas.openxmlformats.org/officeDocument/2006/relationships/hyperlink" Target="https://login.consultant.ru/link/?req=doc&amp;base=RZR&amp;n=448766&amp;dst=100089" TargetMode = "External"/><Relationship Id="rId184" Type="http://schemas.openxmlformats.org/officeDocument/2006/relationships/hyperlink" Target="https://login.consultant.ru/link/?req=doc&amp;base=RZR&amp;n=448766&amp;dst=100090" TargetMode = "External"/><Relationship Id="rId185" Type="http://schemas.openxmlformats.org/officeDocument/2006/relationships/hyperlink" Target="https://login.consultant.ru/link/?req=doc&amp;base=RZR&amp;n=448766" TargetMode = "External"/><Relationship Id="rId186" Type="http://schemas.openxmlformats.org/officeDocument/2006/relationships/hyperlink" Target="https://login.consultant.ru/link/?req=doc&amp;base=RZR&amp;n=448766" TargetMode = "External"/><Relationship Id="rId187" Type="http://schemas.openxmlformats.org/officeDocument/2006/relationships/hyperlink" Target="https://login.consultant.ru/link/?req=doc&amp;base=RZR&amp;n=374722&amp;dst=100012" TargetMode = "External"/><Relationship Id="rId188" Type="http://schemas.openxmlformats.org/officeDocument/2006/relationships/hyperlink" Target="https://login.consultant.ru/link/?req=doc&amp;base=RZR&amp;n=448766" TargetMode = "External"/><Relationship Id="rId189" Type="http://schemas.openxmlformats.org/officeDocument/2006/relationships/hyperlink" Target="https://login.consultant.ru/link/?req=doc&amp;base=RZR&amp;n=490536&amp;dst=100068" TargetMode = "External"/><Relationship Id="rId190" Type="http://schemas.openxmlformats.org/officeDocument/2006/relationships/hyperlink" Target="https://login.consultant.ru/link/?req=doc&amp;base=RZR&amp;n=448766" TargetMode = "External"/><Relationship Id="rId191" Type="http://schemas.openxmlformats.org/officeDocument/2006/relationships/hyperlink" Target="https://login.consultant.ru/link/?req=doc&amp;base=RZR&amp;n=448766&amp;dst=100014" TargetMode = "External"/><Relationship Id="rId192" Type="http://schemas.openxmlformats.org/officeDocument/2006/relationships/hyperlink" Target="https://login.consultant.ru/link/?req=doc&amp;base=RZR&amp;n=448766&amp;dst=100082" TargetMode = "External"/><Relationship Id="rId193" Type="http://schemas.openxmlformats.org/officeDocument/2006/relationships/hyperlink" Target="https://login.consultant.ru/link/?req=doc&amp;base=RZR&amp;n=448766&amp;dst=100014" TargetMode = "External"/><Relationship Id="rId194" Type="http://schemas.openxmlformats.org/officeDocument/2006/relationships/hyperlink" Target="https://login.consultant.ru/link/?req=doc&amp;base=RZR&amp;n=448766&amp;dst=100082" TargetMode = "External"/><Relationship Id="rId195" Type="http://schemas.openxmlformats.org/officeDocument/2006/relationships/hyperlink" Target="https://login.consultant.ru/link/?req=doc&amp;base=RZR&amp;n=448766&amp;dst=100086" TargetMode = "External"/><Relationship Id="rId196" Type="http://schemas.openxmlformats.org/officeDocument/2006/relationships/hyperlink" Target="https://login.consultant.ru/link/?req=doc&amp;base=RZR&amp;n=448766&amp;dst=100014" TargetMode = "External"/><Relationship Id="rId197" Type="http://schemas.openxmlformats.org/officeDocument/2006/relationships/hyperlink" Target="https://login.consultant.ru/link/?req=doc&amp;base=RZR&amp;n=448766&amp;dst=100014" TargetMode = "External"/><Relationship Id="rId198" Type="http://schemas.openxmlformats.org/officeDocument/2006/relationships/hyperlink" Target="https://login.consultant.ru/link/?req=doc&amp;base=RZR&amp;n=448766&amp;dst=100082" TargetMode = "External"/><Relationship Id="rId199" Type="http://schemas.openxmlformats.org/officeDocument/2006/relationships/hyperlink" Target="https://login.consultant.ru/link/?req=doc&amp;base=RZR&amp;n=448766&amp;dst=100083" TargetMode = "External"/><Relationship Id="rId200" Type="http://schemas.openxmlformats.org/officeDocument/2006/relationships/hyperlink" Target="https://login.consultant.ru/link/?req=doc&amp;base=RZR&amp;n=448766&amp;dst=100085" TargetMode = "External"/><Relationship Id="rId201" Type="http://schemas.openxmlformats.org/officeDocument/2006/relationships/hyperlink" Target="https://login.consultant.ru/link/?req=doc&amp;base=RZR&amp;n=448766&amp;dst=100014" TargetMode = "External"/><Relationship Id="rId202" Type="http://schemas.openxmlformats.org/officeDocument/2006/relationships/hyperlink" Target="https://login.consultant.ru/link/?req=doc&amp;base=RZR&amp;n=448766&amp;dst=100085" TargetMode = "External"/><Relationship Id="rId203" Type="http://schemas.openxmlformats.org/officeDocument/2006/relationships/hyperlink" Target="https://login.consultant.ru/link/?req=doc&amp;base=RZR&amp;n=448766&amp;dst=100083" TargetMode = "External"/><Relationship Id="rId204" Type="http://schemas.openxmlformats.org/officeDocument/2006/relationships/hyperlink" Target="https://login.consultant.ru/link/?req=doc&amp;base=RZR&amp;n=448766&amp;dst=100109" TargetMode = "External"/><Relationship Id="rId205" Type="http://schemas.openxmlformats.org/officeDocument/2006/relationships/hyperlink" Target="https://login.consultant.ru/link/?req=doc&amp;base=RZR&amp;n=448766&amp;dst=100101" TargetMode = "External"/><Relationship Id="rId206" Type="http://schemas.openxmlformats.org/officeDocument/2006/relationships/hyperlink" Target="https://login.consultant.ru/link/?req=doc&amp;base=RZR&amp;n=448766&amp;dst=100124" TargetMode = "External"/><Relationship Id="rId207" Type="http://schemas.openxmlformats.org/officeDocument/2006/relationships/hyperlink" Target="https://login.consultant.ru/link/?req=doc&amp;base=RZR&amp;n=448766&amp;dst=100124" TargetMode = "External"/><Relationship Id="rId208" Type="http://schemas.openxmlformats.org/officeDocument/2006/relationships/hyperlink" Target="https://login.consultant.ru/link/?req=doc&amp;base=RZR&amp;n=448766&amp;dst=100116" TargetMode = "External"/><Relationship Id="rId209" Type="http://schemas.openxmlformats.org/officeDocument/2006/relationships/hyperlink" Target="https://login.consultant.ru/link/?req=doc&amp;base=RZR&amp;n=448766&amp;dst=100026" TargetMode = "External"/><Relationship Id="rId210" Type="http://schemas.openxmlformats.org/officeDocument/2006/relationships/hyperlink" Target="https://login.consultant.ru/link/?req=doc&amp;base=RZR&amp;n=448766&amp;dst=100149" TargetMode = "External"/><Relationship Id="rId211" Type="http://schemas.openxmlformats.org/officeDocument/2006/relationships/hyperlink" Target="https://login.consultant.ru/link/?req=doc&amp;base=RZR&amp;n=448766&amp;dst=100127" TargetMode = "External"/><Relationship Id="rId212" Type="http://schemas.openxmlformats.org/officeDocument/2006/relationships/hyperlink" Target="https://login.consultant.ru/link/?req=doc&amp;base=RZR&amp;n=448766&amp;dst=100083" TargetMode = "External"/><Relationship Id="rId213" Type="http://schemas.openxmlformats.org/officeDocument/2006/relationships/hyperlink" Target="https://login.consultant.ru/link/?req=doc&amp;base=RZR&amp;n=448766&amp;dst=100127" TargetMode = "External"/><Relationship Id="rId214" Type="http://schemas.openxmlformats.org/officeDocument/2006/relationships/hyperlink" Target="https://login.consultant.ru/link/?req=doc&amp;base=RZR&amp;n=448766&amp;dst=100127" TargetMode = "External"/><Relationship Id="rId215" Type="http://schemas.openxmlformats.org/officeDocument/2006/relationships/hyperlink" Target="https://login.consultant.ru/link/?req=doc&amp;base=RZR&amp;n=448766&amp;dst=100133" TargetMode = "External"/><Relationship Id="rId216" Type="http://schemas.openxmlformats.org/officeDocument/2006/relationships/hyperlink" Target="https://login.consultant.ru/link/?req=doc&amp;base=RZR&amp;n=448766&amp;dst=100139" TargetMode = "External"/><Relationship Id="rId217" Type="http://schemas.openxmlformats.org/officeDocument/2006/relationships/hyperlink" Target="https://login.consultant.ru/link/?req=doc&amp;base=RZR&amp;n=448766&amp;dst=100144" TargetMode = "External"/><Relationship Id="rId218" Type="http://schemas.openxmlformats.org/officeDocument/2006/relationships/hyperlink" Target="https://login.consultant.ru/link/?req=doc&amp;base=RZR&amp;n=448766&amp;dst=100014" TargetMode = "External"/><Relationship Id="rId219" Type="http://schemas.openxmlformats.org/officeDocument/2006/relationships/hyperlink" Target="https://login.consultant.ru/link/?req=doc&amp;base=RZR&amp;n=448766&amp;dst=100077" TargetMode = "External"/><Relationship Id="rId220" Type="http://schemas.openxmlformats.org/officeDocument/2006/relationships/hyperlink" Target="https://login.consultant.ru/link/?req=doc&amp;base=RZR&amp;n=448766&amp;dst=100077" TargetMode = "External"/><Relationship Id="rId221" Type="http://schemas.openxmlformats.org/officeDocument/2006/relationships/hyperlink" Target="https://login.consultant.ru/link/?req=doc&amp;base=RZR&amp;n=448766&amp;dst=100014" TargetMode = "External"/><Relationship Id="rId222" Type="http://schemas.openxmlformats.org/officeDocument/2006/relationships/hyperlink" Target="https://login.consultant.ru/link/?req=doc&amp;base=RZR&amp;n=448766&amp;dst=100081" TargetMode = "External"/><Relationship Id="rId223" Type="http://schemas.openxmlformats.org/officeDocument/2006/relationships/hyperlink" Target="https://login.consultant.ru/link/?req=doc&amp;base=RZR&amp;n=448766&amp;dst=100014" TargetMode = "External"/><Relationship Id="rId224" Type="http://schemas.openxmlformats.org/officeDocument/2006/relationships/hyperlink" Target="https://login.consultant.ru/link/?req=doc&amp;base=RZR&amp;n=374722&amp;dst=100012" TargetMode = "External"/><Relationship Id="rId225" Type="http://schemas.openxmlformats.org/officeDocument/2006/relationships/hyperlink" Target="https://login.consultant.ru/link/?req=doc&amp;base=RZR&amp;n=385617&amp;dst=100040" TargetMode = "External"/><Relationship Id="rId226" Type="http://schemas.openxmlformats.org/officeDocument/2006/relationships/hyperlink" Target="https://login.consultant.ru/link/?req=doc&amp;base=RZR&amp;n=385617&amp;dst=100041" TargetMode = "External"/><Relationship Id="rId227" Type="http://schemas.openxmlformats.org/officeDocument/2006/relationships/hyperlink" Target="https://login.consultant.ru/link/?req=doc&amp;base=RZR&amp;n=385617&amp;dst=100042" TargetMode = "External"/><Relationship Id="rId228" Type="http://schemas.openxmlformats.org/officeDocument/2006/relationships/hyperlink" Target="https://login.consultant.ru/link/?req=doc&amp;base=RZR&amp;n=385617&amp;dst=100043" TargetMode = "External"/><Relationship Id="rId229" Type="http://schemas.openxmlformats.org/officeDocument/2006/relationships/hyperlink" Target="https://login.consultant.ru/link/?req=doc&amp;base=RZR&amp;n=385617&amp;dst=100041" TargetMode = "External"/><Relationship Id="rId230" Type="http://schemas.openxmlformats.org/officeDocument/2006/relationships/hyperlink" Target="https://login.consultant.ru/link/?req=doc&amp;base=RZR&amp;n=448766&amp;dst=100081" TargetMode = "External"/><Relationship Id="rId231" Type="http://schemas.openxmlformats.org/officeDocument/2006/relationships/hyperlink" Target="https://login.consultant.ru/link/?req=doc&amp;base=RZR&amp;n=448766&amp;dst=100088" TargetMode = "External"/><Relationship Id="rId232" Type="http://schemas.openxmlformats.org/officeDocument/2006/relationships/hyperlink" Target="https://login.consultant.ru/link/?req=doc&amp;base=RZR&amp;n=448766&amp;dst=100094" TargetMode = "External"/><Relationship Id="rId233" Type="http://schemas.openxmlformats.org/officeDocument/2006/relationships/hyperlink" Target="https://login.consultant.ru/link/?req=doc&amp;base=RZR&amp;n=448766&amp;dst=100101" TargetMode = "External"/><Relationship Id="rId234" Type="http://schemas.openxmlformats.org/officeDocument/2006/relationships/hyperlink" Target="https://login.consultant.ru/link/?req=doc&amp;base=RZR&amp;n=448766&amp;dst=100014" TargetMode = "External"/><Relationship Id="rId235" Type="http://schemas.openxmlformats.org/officeDocument/2006/relationships/hyperlink" Target="https://login.consultant.ru/link/?req=doc&amp;base=RZR&amp;n=374722&amp;dst=100012" TargetMode = "External"/><Relationship Id="rId236" Type="http://schemas.openxmlformats.org/officeDocument/2006/relationships/hyperlink" Target="https://login.consultant.ru/link/?req=doc&amp;base=RZR&amp;n=448766" TargetMode = "External"/><Relationship Id="rId237" Type="http://schemas.openxmlformats.org/officeDocument/2006/relationships/hyperlink" Target="https://login.consultant.ru/link/?req=doc&amp;base=RZR&amp;n=448766&amp;dst=100094" TargetMode = "External"/><Relationship Id="rId238" Type="http://schemas.openxmlformats.org/officeDocument/2006/relationships/hyperlink" Target="https://login.consultant.ru/link/?req=doc&amp;base=RZR&amp;n=448766&amp;dst=100101" TargetMode = "External"/><Relationship Id="rId239" Type="http://schemas.openxmlformats.org/officeDocument/2006/relationships/hyperlink" Target="https://login.consultant.ru/link/?req=doc&amp;base=RZR&amp;n=448766&amp;dst=100109" TargetMode = "External"/><Relationship Id="rId240" Type="http://schemas.openxmlformats.org/officeDocument/2006/relationships/hyperlink" Target="https://login.consultant.ru/link/?req=doc&amp;base=RZR&amp;n=448766&amp;dst=100083" TargetMode = "External"/><Relationship Id="rId241" Type="http://schemas.openxmlformats.org/officeDocument/2006/relationships/hyperlink" Target="https://login.consultant.ru/link/?req=doc&amp;base=RZR&amp;n=448766&amp;dst=100014" TargetMode = "External"/><Relationship Id="rId242" Type="http://schemas.openxmlformats.org/officeDocument/2006/relationships/hyperlink" Target="https://login.consultant.ru/link/?req=doc&amp;base=RZR&amp;n=448766&amp;dst=100090" TargetMode = "External"/><Relationship Id="rId243" Type="http://schemas.openxmlformats.org/officeDocument/2006/relationships/hyperlink" Target="https://login.consultant.ru/link/?req=doc&amp;base=RZR&amp;n=509476" TargetMode = "External"/><Relationship Id="rId244" Type="http://schemas.openxmlformats.org/officeDocument/2006/relationships/hyperlink" Target="https://login.consultant.ru/link/?req=doc&amp;base=RZR&amp;n=541081&amp;dst=101127" TargetMode = "External"/><Relationship Id="rId245" Type="http://schemas.openxmlformats.org/officeDocument/2006/relationships/hyperlink" Target="https://login.consultant.ru/link/?req=doc&amp;base=RZR&amp;n=448766&amp;dst=100089" TargetMode = "External"/><Relationship Id="rId246" Type="http://schemas.openxmlformats.org/officeDocument/2006/relationships/hyperlink" Target="https://login.consultant.ru/link/?req=doc&amp;base=RZR&amp;n=448766&amp;dst=100014" TargetMode = "External"/><Relationship Id="rId247" Type="http://schemas.openxmlformats.org/officeDocument/2006/relationships/hyperlink" Target="https://login.consultant.ru/link/?req=doc&amp;base=RZR&amp;n=448766&amp;dst=100014" TargetMode = "External"/><Relationship Id="rId248" Type="http://schemas.openxmlformats.org/officeDocument/2006/relationships/hyperlink" Target="https://login.consultant.ru/link/?req=doc&amp;base=RZR&amp;n=448766&amp;dst=100014" TargetMode = "External"/><Relationship Id="rId249" Type="http://schemas.openxmlformats.org/officeDocument/2006/relationships/hyperlink" Target="https://login.consultant.ru/link/?req=doc&amp;base=RZR&amp;n=448766&amp;dst=100127" TargetMode = "External"/><Relationship Id="rId250" Type="http://schemas.openxmlformats.org/officeDocument/2006/relationships/hyperlink" Target="https://login.consultant.ru/link/?req=doc&amp;base=RZR&amp;n=448766&amp;dst=100144" TargetMode = "External"/><Relationship Id="rId251" Type="http://schemas.openxmlformats.org/officeDocument/2006/relationships/hyperlink" Target="https://login.consultant.ru/link/?req=doc&amp;base=RZR&amp;n=448766&amp;dst=100127" TargetMode = "External"/><Relationship Id="rId252" Type="http://schemas.openxmlformats.org/officeDocument/2006/relationships/hyperlink" Target="https://login.consultant.ru/link/?req=doc&amp;base=RZR&amp;n=448766&amp;dst=100133" TargetMode = "External"/><Relationship Id="rId253" Type="http://schemas.openxmlformats.org/officeDocument/2006/relationships/hyperlink" Target="https://login.consultant.ru/link/?req=doc&amp;base=RZR&amp;n=448766&amp;dst=1001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N 08-1510, Общероссийского Профсоюза образования N 394 от 17.08.2023
&lt;О направлении ответов на часто задаваемые вопросы по применению Порядка проведения аттестации педагогических работников организаций, осуществляющих образовательную деятельность, утв. Приказом Минпросвещения России от 24.03.2023 N 196&gt;</dc:title>
  <dcterms:created xsi:type="dcterms:W3CDTF">2026-08-17T12:50:11Z</dcterms:created>
</cp:coreProperties>
</file>