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10.03.2025 N 421</w:t>
              <w:br/>
              <w:t xml:space="preserve">"Об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образования"</w:t>
              <w:br/>
              <w:t xml:space="preserve">(Зарегистрировано в Минюсте России 09.04.2025 N 81785)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9 апреля 2025 г. N 81785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марта 2025 г. N 421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ОТБОРА ЛИЦ ДЛЯ ПРИЕМА НА ОБУЧЕНИЕ ПО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СРЕДНЕГО ПРОФЕССИОНАЛЬНОГО ОБРАЗОВАНИЯ В ОБЛАСТИ</w:t>
      </w:r>
    </w:p>
    <w:p>
      <w:pPr>
        <w:pStyle w:val="2"/>
        <w:jc w:val="center"/>
      </w:pPr>
      <w:r>
        <w:rPr>
          <w:sz w:val="20"/>
        </w:rPr>
        <w:t xml:space="preserve">ИСКУССТВ, ИНТЕГРИРОВАННЫМ С ОБРАЗОВАТЕЛЬНЫМИ ПРОГРАММАМИ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13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20.07.2011 N 590 (ред. от 28.11.2025) &quot;О Министерстве культуры Российской Федерации&quot; (вместе с &quot;Положением о Министерстве культуры Российской Федерации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культуры России от 25.11.2013 N 1950 &quot;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&quot; (Зарегистрировано в Минюсте России 05.03.2014 N 3151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культуры Российской Федерации от 25 ноября 2013 г. N 1950 "Об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образования" (зарегистрирован Минюстом России 5 марта 2014 г., регистрационный N 31518).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О.Б.ЛЮБИМОВА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2025 г. N 421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ОТБОРА ЛИЦ ДЛЯ ПРИЕМА НА ОБУЧЕНИЕ ПО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СРЕДНЕГО ПРОФЕССИОНАЛЬНОГО ОБРАЗОВАНИЯ В ОБЛАСТИ</w:t>
      </w:r>
    </w:p>
    <w:p>
      <w:pPr>
        <w:pStyle w:val="2"/>
        <w:jc w:val="center"/>
      </w:pPr>
      <w:r>
        <w:rPr>
          <w:sz w:val="20"/>
        </w:rPr>
        <w:t xml:space="preserve">ИСКУССТВ, ИНТЕГРИРОВАННЫМ С ОБРАЗОВАТЕЛЬНЫМИ ПРОГРАММАМИ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организации проведения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в образовательные организации, реализующие указанные образовательные программы (далее соответственно - отбор, поступающие, интегрированные образовательные программы в области искусств, образовательные организации), в образовательной организации формируется комиссия по отбору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Комиссия формируется для каждой интегрированной образовательной программы в области искусств отдельно. При этом одна комиссия вправе проводить отбор по нескольким формам отбора, определяемым в соответствии с </w:t>
      </w:r>
      <w:hyperlink w:history="0" w:anchor="P44" w:tooltip="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Комиссия формируется образовательной организацией в количестве не менее пяти человек из числа работников образовательной организации, в состав которой входят председатель, заместитель председателя, члены и секретарь комиссии.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Отбор проводится с 25 апреля по 25 июля текущего года. Образовательная организация самостоятельно устанавливает сроки проведения отбора в соответствующем году в рамках данного периода.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Поступающим, не прошедшим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отбора, установленного образовательной организацией с учетом требований </w:t>
      </w:r>
      <w:hyperlink w:history="0" w:anchor="P41" w:tooltip="4. Отбор проводится с 25 апреля по 25 июля текущего года. Образовательная организация самостоятельно устанавливает сроки проведения отбора в соответствующем году в рамках данного периода.">
        <w:r>
          <w:rPr>
            <w:sz w:val="20"/>
            <w:color w:val="0000ff"/>
          </w:rPr>
          <w:t xml:space="preserve">пункта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Не позднее чем за 14 календарных дней до дня начала приема документов образовательная организация размещает на своем официальном сайте в информационно-телекоммуникационной сети "Интернет" и на информационном стенде локальные акты, регламентирующие организацию образовательного процесса по интегрированным образовательным программам в области искусств, сведения о работе комиссии и апелляционной комиссии.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Образовательная организация самостоятельно устанавливает: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требования, предъявляемые к уровню творческих способностей и физическим данным поступающих (по каждой из форм проведения отбора и каждому этапу в рамках одной формы отбора);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систему оценок, применяемую при проведении отбора в данной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Требования и система оценок, применяемые при проведении отбора, должны гарантировать зачисление в образовательную организацию поступающих, обладающих выдающимися способностями в области искусств и физическими качествами, в соответствии с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13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необходимыми для освоения соответствующих интегрированных образовательных программ в области искусств.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проведении отбора допускается присутствие членов комиссии и поступающих (поступающего).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Решение о результатах отбора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Секретарь комиссии ведет протокол заседания комиссии, в котором отражается мнение всех членов комиссии о творческих способностях и физических качествах поступающих, необходимых для освоения соответствующих интегрированных образовательных программ в области искусств, а также сведения о списке исполняемых произведений (в случае, если отбор предполагает исполнение произведений), перечень заданных вопросов и характеристика ответов на них.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по каждой из форм проведения отбора, а также по каждому этапу каждой из форм проведения отбора объявляются не позднее следующего рабочего дня после дня проведения отбора. Объявление указанных результатов осуществляется путем размещения пофамильного списка с указанием оценок, полученных каждым поступающим, на информационном стенде, а также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Не позднее следующего рабочего дня после дня принятия решения о результатах отбора комиссия передает сведения об указанных результатах в приемную комиссию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Поступающие либо родители (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законные представители</w:t>
        </w:r>
      </w:hyperlink>
      <w:r>
        <w:rPr>
          <w:sz w:val="20"/>
        </w:rPr>
        <w:t xml:space="preserve">) поступающих вправе подать апелляцию в письменном виде по процедуре проведения отбора (далее - апелляция) в апелляционную комиссию не позднее следующего рабочего дня после дня размещения пофамильного списка, указанного в </w:t>
      </w:r>
      <w:hyperlink w:history="0" w:anchor="P52" w:tooltip="13. Результаты по каждой из форм проведения отбора, а также по каждому этапу каждой из форм проведения отбора объявляются не позднее следующего рабочего дня после дня проведения отбора. Объявление указанных результатов осуществляется путем размещения пофамильного списка с указанием оценок, полученных каждым поступающим, на информационном стенде, а также на официальном сайте образовательной организации в информационно-телекоммуникационной сети &quot;Интернет&quot;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Порядка, на информационном стенде, а также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Состав апелляционной комиссии утверждается приказом руководителя образовательной организации одновременно с утверждением состава комиссии.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комиссии в соответствующем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их родители (законные представители).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рассмотрения апелляции секретарь комиссии направляет в апелляционную комиссию протокол соответствующего заседания комиссии, письменные ответы поступающих (при их наличии).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Апелляционная комиссия принимает решение о целесообразности или нецелесообразности повторного проведения отбора в отношении поступающего, подавшего апелляцию, либо поступающего, родители (законные представители) которого подали апелляцию.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Повторный отбор проводится в соответствии с </w:t>
      </w:r>
      <w:hyperlink w:history="0" w:anchor="P44" w:tooltip="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Решение, указанное в </w:t>
      </w:r>
      <w:hyperlink w:history="0" w:anchor="P58" w:tooltip="18. Апелляционная комиссия принимает решение о целесообразности или нецелесообразности повторного проведения отбора в отношении поступающего, подавшего апелляцию, либо поступающего, родители (законные представители) которого подали апелляцию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утверждается большинством голосов членов апелляционной комиссии, участвующих в заседании, при обязательном присутствии председателя данной комиссии. При равном числе голосов председатель апелляционной комиссии обладает правом решающего голоса.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подпись в течение одного дня, следующего за днем принятия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апелляционной комиссии оформляется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Повторное проведение отбора осуществляется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10.03.2025 N 421</w:t>
            <w:br/>
            <w:t>"Об утверждении Порядка отбора лиц для приема на обучение по образовательн...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0818&amp;dst=276" TargetMode = "External"/><Relationship Id="rId9" Type="http://schemas.openxmlformats.org/officeDocument/2006/relationships/hyperlink" Target="https://login.consultant.ru/link/?req=doc&amp;base=RZR&amp;n=520427&amp;dst=173" TargetMode = "External"/><Relationship Id="rId10" Type="http://schemas.openxmlformats.org/officeDocument/2006/relationships/hyperlink" Target="https://login.consultant.ru/link/?req=doc&amp;base=RZR&amp;n=159948" TargetMode = "External"/><Relationship Id="rId11" Type="http://schemas.openxmlformats.org/officeDocument/2006/relationships/hyperlink" Target="https://login.consultant.ru/link/?req=doc&amp;base=RZR&amp;n=510818&amp;dst=276" TargetMode = "External"/><Relationship Id="rId12" Type="http://schemas.openxmlformats.org/officeDocument/2006/relationships/hyperlink" Target="https://login.consultant.ru/link/?req=doc&amp;base=RZR&amp;n=99661&amp;dst=1000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10.03.2025 N 421
"Об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образования"
(Зарегистрировано в Минюсте России 09.04.2025 N 81785)</dc:title>
  <dcterms:created xsi:type="dcterms:W3CDTF">2026-03-03T14:11:42Z</dcterms:created>
</cp:coreProperties>
</file>