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04.04.2025 N 303</w:t>
              <w:br/>
              <w:t xml:space="preserve">"Об утверждении Порядка и оснований предоставления академического отпуска обучающимся"</w:t>
              <w:br/>
              <w:t xml:space="preserve">(Зарегистрировано в Минюсте России 07.05.2025 N 82086)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мая 2025 г. N 82086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апреля 2025 г. N 303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ОСНОВАНИЙ</w:t>
      </w:r>
    </w:p>
    <w:p>
      <w:pPr>
        <w:pStyle w:val="2"/>
        <w:jc w:val="center"/>
      </w:pPr>
      <w:r>
        <w:rPr>
          <w:sz w:val="20"/>
        </w:rPr>
        <w:t xml:space="preserve">ПРЕДОСТАВЛЕНИЯ АКАДЕМИЧЕСКОГО ОТПУСКА ОБУЧАЮЩИМСЯ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пунктом 12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подпунктом 4.2.18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прилагаемые </w:t>
      </w:r>
      <w:hyperlink w:history="0" w:anchor="P31" w:tooltip="ПОРЯДОК И ОСНОВАНИЯ">
        <w:r>
          <w:rPr>
            <w:sz w:val="20"/>
            <w:color w:val="0000ff"/>
          </w:rPr>
          <w:t xml:space="preserve">Порядок и основания</w:t>
        </w:r>
      </w:hyperlink>
      <w:r>
        <w:rPr>
          <w:sz w:val="20"/>
        </w:rPr>
        <w:t xml:space="preserve"> предоставления академического отпуска обучающимся.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оссии от 13.06.2013 N 455 &quot;Об утверждении Порядка и оснований предоставления академического отпуска обучающимся&quot; (Зарегистрировано в Минюсте России 28.06.2013 N 2891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13 июня 2013 г. N 455 "Об утверждении Порядка и оснований предоставления академического отпуска обучающимся" (зарегистрирован Министерством юстиции Российской Федерации 28 июня 2013 г., регистрационный N 28912).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года и действует до 1 сентября 2031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апреля 2025 г. N 303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 И ОСНОВАНИЯ</w:t>
      </w:r>
    </w:p>
    <w:p>
      <w:pPr>
        <w:pStyle w:val="2"/>
        <w:jc w:val="center"/>
      </w:pPr>
      <w:r>
        <w:rPr>
          <w:sz w:val="20"/>
        </w:rPr>
        <w:t xml:space="preserve">ПРЕДОСТАВЛЕНИЯ АКАДЕМИЧЕСКОГО ОТПУСКА ОБУЧАЮЩИМСЯ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Академический отпуск предоставляется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 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bookmarkStart w:id="37" w:name="P37"/>
    <w:bookmarkEnd w:id="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Министерством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 (срок действия ограничен 1 января 2027 г.).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hyperlink w:history="0" w:anchor="P37" w:tooltip="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такое заявление может быть подано 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законным представителем</w:t>
        </w:r>
      </w:hyperlink>
      <w:r>
        <w:rPr>
          <w:sz w:val="20"/>
        </w:rPr>
        <w:t xml:space="preserve">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организацией комиссией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Состав, полномочия и порядок деятельности Комиссии определяются организацией самостоятельно.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предоставлении обучающемуся академического отпуска;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отказе в предоставлении обучающемуся академического отпуска.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"Интернет".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hyperlink w:history="0" w:anchor="P42" w:tooltip="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или </w:t>
      </w:r>
      <w:hyperlink w:history="0" w:anchor="P45" w:tooltip="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руководителя 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hyperlink w:history="0" w:anchor="P35" w:tooltip="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51" w:tooltip="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пунктами 4 или 5 настоящего Порядка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04.04.2025 N 303</w:t>
            <w:br/>
            <w:t>"Об утверждении Порядка и оснований предоставления академического отпуска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228" TargetMode = "External"/><Relationship Id="rId9" Type="http://schemas.openxmlformats.org/officeDocument/2006/relationships/hyperlink" Target="https://login.consultant.ru/link/?req=doc&amp;base=RZR&amp;n=526501&amp;dst=100039" TargetMode = "External"/><Relationship Id="rId10" Type="http://schemas.openxmlformats.org/officeDocument/2006/relationships/hyperlink" Target="https://login.consultant.ru/link/?req=doc&amp;base=RZR&amp;n=148516" TargetMode = "External"/><Relationship Id="rId11" Type="http://schemas.openxmlformats.org/officeDocument/2006/relationships/hyperlink" Target="https://login.consultant.ru/link/?req=doc&amp;base=RZR&amp;n=401289&amp;dst=100011" TargetMode = "External"/><Relationship Id="rId12" Type="http://schemas.openxmlformats.org/officeDocument/2006/relationships/hyperlink" Target="https://login.consultant.ru/link/?req=doc&amp;base=RZR&amp;n=99661&amp;dst=1000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04.04.2025 N 303
"Об утверждении Порядка и оснований предоставления академического отпуска обучающимся"
(Зарегистрировано в Минюсте России 07.05.2025 N 82086)</dc:title>
  <dcterms:created xsi:type="dcterms:W3CDTF">2026-03-03T14:15:00Z</dcterms:created>
</cp:coreProperties>
</file>