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24.03.2023 N 196</w:t>
              <w:br/>
              <w:t xml:space="preserve">"Об утверждении Порядка проведения аттестации педагогических работников организаций, осуществляющих образовательную деятельность"</w:t>
              <w:br/>
              <w:t xml:space="preserve">(Зарегистрировано в Минюсте России 02.06.2023 N 73696)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 июня 2023 г. N 73696</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марта 2023 г. N 196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АТТЕСТАЦИИ ПЕДАГОГИЧЕСКИХ РАБОТНИКОВ ОРГАНИЗАЦИЙ,</w:t>
      </w:r>
    </w:p>
    <w:p>
      <w:pPr>
        <w:pStyle w:val="2"/>
        <w:jc w:val="center"/>
      </w:pPr>
      <w:r>
        <w:rPr>
          <w:sz w:val="20"/>
        </w:rPr>
        <w:t xml:space="preserve">ОСУЩЕСТВЛЯЮЩИХ ОБРАЗОВАТЕЛЬНУЮ ДЕЯТЕЛЬНОСТЬ</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4 статьи 49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подпунктом 4.2.19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по согласованию с Министерством труда и социальной защиты Российской Федерации прилагаемый </w:t>
      </w:r>
      <w:hyperlink w:history="0" w:anchor="P33" w:tooltip="ПОРЯДОК">
        <w:r>
          <w:rPr>
            <w:sz w:val="20"/>
            <w:color w:val="0000ff"/>
          </w:rPr>
          <w:t xml:space="preserve">Порядок</w:t>
        </w:r>
      </w:hyperlink>
      <w:r>
        <w:rPr>
          <w:sz w:val="20"/>
        </w:rPr>
        <w:t xml:space="preserve"> проведения аттестации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0"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pPr>
        <w:pStyle w:val="0"/>
        <w:spacing w:before="200" w:line-rule="auto"/>
        <w:ind w:firstLine="540"/>
        <w:jc w:val="both"/>
      </w:pPr>
      <w:hyperlink w:history="0" r:id="rId11" w:tooltip="Приказ Минпросвещения России от 23.12.2020 N 767 &quot;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quot; (Зарегистрировано в Минюсте России 22.01.2021 N 62177)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pPr>
        <w:pStyle w:val="0"/>
        <w:spacing w:before="200" w:line-rule="auto"/>
        <w:ind w:firstLine="540"/>
        <w:jc w:val="both"/>
      </w:pPr>
      <w:r>
        <w:rPr>
          <w:sz w:val="20"/>
        </w:rPr>
        <w:t xml:space="preserve">4. Настоящий приказ вступает в силу с 1 сентября 2023 г. и действует до 31 августа 2029 года.</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марта 2023 г. N 196</w:t>
      </w:r>
    </w:p>
    <w:p>
      <w:pPr>
        <w:pStyle w:val="0"/>
        <w:ind w:firstLine="54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АТТЕСТАЦИИ ПЕДАГОГИЧЕСКИХ РАБОТНИКОВ ОРГАНИЗАЦИЙ,</w:t>
      </w:r>
    </w:p>
    <w:p>
      <w:pPr>
        <w:pStyle w:val="2"/>
        <w:jc w:val="center"/>
      </w:pPr>
      <w:r>
        <w:rPr>
          <w:sz w:val="20"/>
        </w:rPr>
        <w:t xml:space="preserve">ОСУЩЕСТВЛЯЮЩИХ ОБРАЗОВАТЕЛЬНУЮ ДЕЯТЕЛЬНОСТЬ</w:t>
      </w:r>
    </w:p>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w:history="0" r:id="rId12"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подразделе 2 раздела I</w:t>
        </w:r>
      </w:hyperlink>
      <w:r>
        <w:rPr>
          <w:sz w:val="20"/>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pPr>
        <w:pStyle w:val="0"/>
        <w:spacing w:before="200" w:line-rule="auto"/>
        <w:ind w:firstLine="540"/>
        <w:jc w:val="both"/>
      </w:pPr>
      <w:r>
        <w:rPr>
          <w:sz w:val="20"/>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49</w:t>
        </w:r>
      </w:hyperlink>
      <w:r>
        <w:rPr>
          <w:sz w:val="20"/>
        </w:rPr>
        <w:t xml:space="preserve"> Федерального закона от 29 декабря 2012 г. N 273-ФЗ "Об образовании в Российской Федерации" (далее - Федеральный закон об образовании).</w:t>
      </w:r>
    </w:p>
    <w:p>
      <w:pPr>
        <w:pStyle w:val="0"/>
        <w:ind w:firstLine="540"/>
        <w:jc w:val="both"/>
      </w:pPr>
      <w:r>
        <w:rPr>
          <w:sz w:val="20"/>
        </w:rPr>
      </w:r>
    </w:p>
    <w:p>
      <w:pPr>
        <w:pStyle w:val="0"/>
        <w:ind w:firstLine="540"/>
        <w:jc w:val="both"/>
      </w:pPr>
      <w:r>
        <w:rPr>
          <w:sz w:val="20"/>
        </w:rPr>
        <w:t xml:space="preserve">3. Основными задачами проведения аттестации являются:</w:t>
      </w:r>
    </w:p>
    <w:p>
      <w:pPr>
        <w:pStyle w:val="0"/>
        <w:spacing w:before="200" w:line-rule="auto"/>
        <w:ind w:firstLine="540"/>
        <w:jc w:val="both"/>
      </w:pPr>
      <w:r>
        <w:rPr>
          <w:sz w:val="20"/>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pPr>
        <w:pStyle w:val="0"/>
        <w:spacing w:before="200" w:line-rule="auto"/>
        <w:ind w:firstLine="540"/>
        <w:jc w:val="both"/>
      </w:pPr>
      <w:r>
        <w:rPr>
          <w:sz w:val="20"/>
        </w:rPr>
        <w:t xml:space="preserve">б) определение необходимости дополнительного профессионального образования педагогических работников;</w:t>
      </w:r>
    </w:p>
    <w:p>
      <w:pPr>
        <w:pStyle w:val="0"/>
        <w:spacing w:before="200" w:line-rule="auto"/>
        <w:ind w:firstLine="540"/>
        <w:jc w:val="both"/>
      </w:pPr>
      <w:r>
        <w:rPr>
          <w:sz w:val="20"/>
        </w:rPr>
        <w:t xml:space="preserve">в) повышение эффективности и качества педагогической деятельности;</w:t>
      </w:r>
    </w:p>
    <w:p>
      <w:pPr>
        <w:pStyle w:val="0"/>
        <w:spacing w:before="200" w:line-rule="auto"/>
        <w:ind w:firstLine="540"/>
        <w:jc w:val="both"/>
      </w:pPr>
      <w:r>
        <w:rPr>
          <w:sz w:val="20"/>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pPr>
        <w:pStyle w:val="0"/>
        <w:spacing w:before="200" w:line-rule="auto"/>
        <w:ind w:firstLine="540"/>
        <w:jc w:val="both"/>
      </w:pPr>
      <w:r>
        <w:rPr>
          <w:sz w:val="20"/>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pPr>
        <w:pStyle w:val="0"/>
        <w:spacing w:before="200" w:line-rule="auto"/>
        <w:ind w:firstLine="540"/>
        <w:jc w:val="both"/>
      </w:pPr>
      <w:r>
        <w:rPr>
          <w:sz w:val="20"/>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pPr>
        <w:pStyle w:val="0"/>
        <w:spacing w:before="200" w:line-rule="auto"/>
        <w:ind w:firstLine="540"/>
        <w:jc w:val="both"/>
      </w:pPr>
      <w:r>
        <w:rPr>
          <w:sz w:val="20"/>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pPr>
        <w:pStyle w:val="0"/>
        <w:ind w:firstLine="540"/>
        <w:jc w:val="both"/>
      </w:pPr>
      <w:r>
        <w:rPr>
          <w:sz w:val="20"/>
        </w:rPr>
      </w:r>
    </w:p>
    <w:p>
      <w:pPr>
        <w:pStyle w:val="2"/>
        <w:outlineLvl w:val="1"/>
        <w:jc w:val="center"/>
      </w:pPr>
      <w:r>
        <w:rPr>
          <w:sz w:val="20"/>
        </w:rPr>
        <w:t xml:space="preserve">II. Аттестация педагогических работников в целях</w:t>
      </w:r>
    </w:p>
    <w:p>
      <w:pPr>
        <w:pStyle w:val="2"/>
        <w:jc w:val="center"/>
      </w:pPr>
      <w:r>
        <w:rPr>
          <w:sz w:val="20"/>
        </w:rPr>
        <w:t xml:space="preserve">подтверждения соответствия занимаемой должности</w:t>
      </w:r>
    </w:p>
    <w:p>
      <w:pPr>
        <w:pStyle w:val="0"/>
        <w:jc w:val="right"/>
      </w:pPr>
      <w:r>
        <w:rPr>
          <w:sz w:val="20"/>
        </w:rPr>
      </w:r>
    </w:p>
    <w:p>
      <w:pPr>
        <w:pStyle w:val="0"/>
        <w:ind w:firstLine="540"/>
        <w:jc w:val="both"/>
      </w:pPr>
      <w:r>
        <w:rPr>
          <w:sz w:val="20"/>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 статьи 49</w:t>
        </w:r>
      </w:hyperlink>
      <w:r>
        <w:rPr>
          <w:sz w:val="20"/>
        </w:rPr>
        <w:t xml:space="preserve"> Федерального закона об образовании.</w:t>
      </w:r>
    </w:p>
    <w:p>
      <w:pPr>
        <w:pStyle w:val="0"/>
        <w:ind w:firstLine="540"/>
        <w:jc w:val="both"/>
      </w:pPr>
      <w:r>
        <w:rPr>
          <w:sz w:val="20"/>
        </w:rPr>
      </w:r>
    </w:p>
    <w:p>
      <w:pPr>
        <w:pStyle w:val="0"/>
        <w:ind w:firstLine="540"/>
        <w:jc w:val="both"/>
      </w:pPr>
      <w:r>
        <w:rPr>
          <w:sz w:val="20"/>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pPr>
        <w:pStyle w:val="0"/>
        <w:spacing w:before="200" w:line-rule="auto"/>
        <w:ind w:firstLine="540"/>
        <w:jc w:val="both"/>
      </w:pPr>
      <w:r>
        <w:rPr>
          <w:sz w:val="20"/>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pPr>
        <w:pStyle w:val="0"/>
        <w:spacing w:before="200" w:line-rule="auto"/>
        <w:ind w:firstLine="540"/>
        <w:jc w:val="both"/>
      </w:pPr>
      <w:r>
        <w:rPr>
          <w:sz w:val="20"/>
        </w:rPr>
        <w:t xml:space="preserve">Руководитель организации в состав аттестационной комиссии организации не входит.</w:t>
      </w:r>
    </w:p>
    <w:p>
      <w:pPr>
        <w:pStyle w:val="0"/>
        <w:spacing w:before="200" w:line-rule="auto"/>
        <w:ind w:firstLine="540"/>
        <w:jc w:val="both"/>
      </w:pPr>
      <w:r>
        <w:rPr>
          <w:sz w:val="20"/>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pPr>
        <w:pStyle w:val="0"/>
        <w:spacing w:before="200" w:line-rule="auto"/>
        <w:ind w:firstLine="540"/>
        <w:jc w:val="both"/>
      </w:pPr>
      <w:r>
        <w:rPr>
          <w:sz w:val="20"/>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pPr>
        <w:pStyle w:val="0"/>
        <w:spacing w:before="200" w:line-rule="auto"/>
        <w:ind w:firstLine="540"/>
        <w:jc w:val="both"/>
      </w:pPr>
      <w:r>
        <w:rPr>
          <w:sz w:val="20"/>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pPr>
        <w:pStyle w:val="0"/>
        <w:spacing w:before="200" w:line-rule="auto"/>
        <w:ind w:firstLine="540"/>
        <w:jc w:val="both"/>
      </w:pPr>
      <w:r>
        <w:rPr>
          <w:sz w:val="20"/>
        </w:rPr>
        <w:t xml:space="preserve">11. В представлении работодателя содержатся следующие сведения о педагогическом работнике:</w:t>
      </w:r>
    </w:p>
    <w:p>
      <w:pPr>
        <w:pStyle w:val="0"/>
        <w:spacing w:before="200" w:line-rule="auto"/>
        <w:ind w:firstLine="540"/>
        <w:jc w:val="both"/>
      </w:pPr>
      <w:r>
        <w:rPr>
          <w:sz w:val="20"/>
        </w:rPr>
        <w:t xml:space="preserve">а) фамилия, имя, отчество (при наличии);</w:t>
      </w:r>
    </w:p>
    <w:p>
      <w:pPr>
        <w:pStyle w:val="0"/>
        <w:spacing w:before="200" w:line-rule="auto"/>
        <w:ind w:firstLine="540"/>
        <w:jc w:val="both"/>
      </w:pPr>
      <w:r>
        <w:rPr>
          <w:sz w:val="20"/>
        </w:rPr>
        <w:t xml:space="preserve">б) наименование должности на дату проведения аттестации;</w:t>
      </w:r>
    </w:p>
    <w:p>
      <w:pPr>
        <w:pStyle w:val="0"/>
        <w:spacing w:before="200" w:line-rule="auto"/>
        <w:ind w:firstLine="540"/>
        <w:jc w:val="both"/>
      </w:pPr>
      <w:r>
        <w:rPr>
          <w:sz w:val="20"/>
        </w:rPr>
        <w:t xml:space="preserve">в) дата заключения по этой должности трудового договора;</w:t>
      </w:r>
    </w:p>
    <w:p>
      <w:pPr>
        <w:pStyle w:val="0"/>
        <w:spacing w:before="200" w:line-rule="auto"/>
        <w:ind w:firstLine="540"/>
        <w:jc w:val="both"/>
      </w:pPr>
      <w:r>
        <w:rPr>
          <w:sz w:val="20"/>
        </w:rPr>
        <w:t xml:space="preserve">г) уровень образования и (или) квалификации по специальности или направлению подготовки;</w:t>
      </w:r>
    </w:p>
    <w:p>
      <w:pPr>
        <w:pStyle w:val="0"/>
        <w:spacing w:before="200" w:line-rule="auto"/>
        <w:ind w:firstLine="540"/>
        <w:jc w:val="both"/>
      </w:pPr>
      <w:r>
        <w:rPr>
          <w:sz w:val="20"/>
        </w:rPr>
        <w:t xml:space="preserve">д) информация о получении дополнительного профессионального образования по профилю педагогической деятельности;</w:t>
      </w:r>
    </w:p>
    <w:p>
      <w:pPr>
        <w:pStyle w:val="0"/>
        <w:spacing w:before="200" w:line-rule="auto"/>
        <w:ind w:firstLine="540"/>
        <w:jc w:val="both"/>
      </w:pPr>
      <w:r>
        <w:rPr>
          <w:sz w:val="20"/>
        </w:rPr>
        <w:t xml:space="preserve">е) результаты предыдущих аттестаций (в случае их проведения);</w:t>
      </w:r>
    </w:p>
    <w:p>
      <w:pPr>
        <w:pStyle w:val="0"/>
        <w:spacing w:before="200" w:line-rule="auto"/>
        <w:ind w:firstLine="540"/>
        <w:jc w:val="both"/>
      </w:pPr>
      <w:r>
        <w:rPr>
          <w:sz w:val="20"/>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pPr>
        <w:pStyle w:val="0"/>
        <w:spacing w:before="200" w:line-rule="auto"/>
        <w:ind w:firstLine="540"/>
        <w:jc w:val="both"/>
      </w:pPr>
      <w:r>
        <w:rPr>
          <w:sz w:val="20"/>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pPr>
        <w:pStyle w:val="0"/>
        <w:spacing w:before="200" w:line-rule="auto"/>
        <w:ind w:firstLine="540"/>
        <w:jc w:val="both"/>
      </w:pPr>
      <w:r>
        <w:rPr>
          <w:sz w:val="20"/>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pPr>
        <w:pStyle w:val="0"/>
        <w:spacing w:before="200" w:line-rule="auto"/>
        <w:ind w:firstLine="540"/>
        <w:jc w:val="both"/>
      </w:pPr>
      <w:r>
        <w:rPr>
          <w:sz w:val="20"/>
        </w:rPr>
        <w:t xml:space="preserve">13. Аттестация проводится на заседании аттестационной комиссии организации с участием педагогического работника.</w:t>
      </w:r>
    </w:p>
    <w:p>
      <w:pPr>
        <w:pStyle w:val="0"/>
        <w:spacing w:before="200" w:line-rule="auto"/>
        <w:ind w:firstLine="540"/>
        <w:jc w:val="both"/>
      </w:pPr>
      <w:r>
        <w:rPr>
          <w:sz w:val="20"/>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pPr>
        <w:pStyle w:val="0"/>
        <w:spacing w:before="200" w:line-rule="auto"/>
        <w:ind w:firstLine="540"/>
        <w:jc w:val="both"/>
      </w:pPr>
      <w:r>
        <w:rPr>
          <w:sz w:val="20"/>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pPr>
        <w:pStyle w:val="0"/>
        <w:spacing w:before="200" w:line-rule="auto"/>
        <w:ind w:firstLine="540"/>
        <w:jc w:val="both"/>
      </w:pPr>
      <w:r>
        <w:rPr>
          <w:sz w:val="20"/>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pPr>
        <w:pStyle w:val="0"/>
        <w:spacing w:before="200" w:line-rule="auto"/>
        <w:ind w:firstLine="540"/>
        <w:jc w:val="both"/>
      </w:pPr>
      <w:r>
        <w:rPr>
          <w:sz w:val="20"/>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pPr>
        <w:pStyle w:val="0"/>
        <w:spacing w:before="200" w:line-rule="auto"/>
        <w:ind w:firstLine="540"/>
        <w:jc w:val="both"/>
      </w:pPr>
      <w:r>
        <w:rPr>
          <w:sz w:val="20"/>
        </w:rPr>
        <w:t xml:space="preserve">15. По результатам аттестации педагогического работника аттестационная комиссия организации принимает одно из следующих решений:</w:t>
      </w:r>
    </w:p>
    <w:p>
      <w:pPr>
        <w:pStyle w:val="0"/>
        <w:spacing w:before="200" w:line-rule="auto"/>
        <w:ind w:firstLine="540"/>
        <w:jc w:val="both"/>
      </w:pPr>
      <w:r>
        <w:rPr>
          <w:sz w:val="20"/>
        </w:rPr>
        <w:t xml:space="preserve">соответствует занимаемой должности (указывается должность педагогического работника);</w:t>
      </w:r>
    </w:p>
    <w:p>
      <w:pPr>
        <w:pStyle w:val="0"/>
        <w:spacing w:before="200" w:line-rule="auto"/>
        <w:ind w:firstLine="540"/>
        <w:jc w:val="both"/>
      </w:pPr>
      <w:r>
        <w:rPr>
          <w:sz w:val="20"/>
        </w:rPr>
        <w:t xml:space="preserve">не соответствует занимаемой должности (указывается должность педагогического работника).</w:t>
      </w:r>
    </w:p>
    <w:p>
      <w:pPr>
        <w:pStyle w:val="0"/>
        <w:spacing w:before="200" w:line-rule="auto"/>
        <w:ind w:firstLine="540"/>
        <w:jc w:val="both"/>
      </w:pPr>
      <w:r>
        <w:rPr>
          <w:sz w:val="20"/>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pPr>
        <w:pStyle w:val="0"/>
        <w:spacing w:before="200" w:line-rule="auto"/>
        <w:ind w:firstLine="540"/>
        <w:jc w:val="both"/>
      </w:pPr>
      <w:r>
        <w:rPr>
          <w:sz w:val="20"/>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pPr>
        <w:pStyle w:val="0"/>
        <w:spacing w:before="200" w:line-rule="auto"/>
        <w:ind w:firstLine="540"/>
        <w:jc w:val="both"/>
      </w:pPr>
      <w:r>
        <w:rPr>
          <w:sz w:val="20"/>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pPr>
        <w:pStyle w:val="0"/>
        <w:spacing w:before="200" w:line-rule="auto"/>
        <w:ind w:firstLine="540"/>
        <w:jc w:val="both"/>
      </w:pPr>
      <w:r>
        <w:rPr>
          <w:sz w:val="20"/>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pPr>
        <w:pStyle w:val="0"/>
        <w:spacing w:before="200" w:line-rule="auto"/>
        <w:ind w:firstLine="540"/>
        <w:jc w:val="both"/>
      </w:pPr>
      <w:r>
        <w:rPr>
          <w:sz w:val="20"/>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pPr>
        <w:pStyle w:val="0"/>
        <w:spacing w:before="200" w:line-rule="auto"/>
        <w:ind w:firstLine="540"/>
        <w:jc w:val="both"/>
      </w:pPr>
      <w:r>
        <w:rPr>
          <w:sz w:val="20"/>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pPr>
        <w:pStyle w:val="0"/>
        <w:spacing w:before="200" w:line-rule="auto"/>
        <w:ind w:firstLine="540"/>
        <w:jc w:val="both"/>
      </w:pPr>
      <w:r>
        <w:rPr>
          <w:sz w:val="20"/>
        </w:rPr>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22. Аттестацию в целях подтверждения соответствия занимаемой должности не проходят следующие педагогические работники:</w:t>
      </w:r>
    </w:p>
    <w:p>
      <w:pPr>
        <w:pStyle w:val="0"/>
        <w:spacing w:before="200" w:line-rule="auto"/>
        <w:ind w:firstLine="540"/>
        <w:jc w:val="both"/>
      </w:pPr>
      <w:r>
        <w:rPr>
          <w:sz w:val="20"/>
        </w:rPr>
        <w:t xml:space="preserve">а) педагогические работники, имеющие квалификационные категории;</w:t>
      </w:r>
    </w:p>
    <w:p>
      <w:pPr>
        <w:pStyle w:val="0"/>
        <w:spacing w:before="200" w:line-rule="auto"/>
        <w:ind w:firstLine="540"/>
        <w:jc w:val="both"/>
      </w:pPr>
      <w:r>
        <w:rPr>
          <w:sz w:val="20"/>
        </w:rPr>
        <w:t xml:space="preserve">б) проработавшие в занимаемой должности менее двух лет в организации, в которой проводится аттестация;</w:t>
      </w:r>
    </w:p>
    <w:p>
      <w:pPr>
        <w:pStyle w:val="0"/>
        <w:spacing w:before="200" w:line-rule="auto"/>
        <w:ind w:firstLine="540"/>
        <w:jc w:val="both"/>
      </w:pPr>
      <w:r>
        <w:rPr>
          <w:sz w:val="20"/>
        </w:rPr>
        <w:t xml:space="preserve">в) беременные женщины;</w:t>
      </w:r>
    </w:p>
    <w:bookmarkStart w:id="95" w:name="P95"/>
    <w:bookmarkEnd w:id="95"/>
    <w:p>
      <w:pPr>
        <w:pStyle w:val="0"/>
        <w:spacing w:before="200" w:line-rule="auto"/>
        <w:ind w:firstLine="540"/>
        <w:jc w:val="both"/>
      </w:pPr>
      <w:r>
        <w:rPr>
          <w:sz w:val="20"/>
        </w:rPr>
        <w:t xml:space="preserve">г) женщины, находящиеся в отпуске по беременности и родам;</w:t>
      </w:r>
    </w:p>
    <w:bookmarkStart w:id="96" w:name="P96"/>
    <w:bookmarkEnd w:id="96"/>
    <w:p>
      <w:pPr>
        <w:pStyle w:val="0"/>
        <w:spacing w:before="200" w:line-rule="auto"/>
        <w:ind w:firstLine="540"/>
        <w:jc w:val="both"/>
      </w:pPr>
      <w:r>
        <w:rPr>
          <w:sz w:val="20"/>
        </w:rPr>
        <w:t xml:space="preserve">д) лица, находящиеся в отпуске по уходу за ребенком до достижения им возраста трех лет;</w:t>
      </w:r>
    </w:p>
    <w:bookmarkStart w:id="97" w:name="P97"/>
    <w:bookmarkEnd w:id="97"/>
    <w:p>
      <w:pPr>
        <w:pStyle w:val="0"/>
        <w:spacing w:before="200" w:line-rule="auto"/>
        <w:ind w:firstLine="540"/>
        <w:jc w:val="both"/>
      </w:pPr>
      <w:r>
        <w:rPr>
          <w:sz w:val="20"/>
        </w:rPr>
        <w:t xml:space="preserve">е) отсутствовавшие на рабочем месте более четырех месяцев в связи с заболеванием.</w:t>
      </w:r>
    </w:p>
    <w:p>
      <w:pPr>
        <w:pStyle w:val="0"/>
        <w:spacing w:before="200" w:line-rule="auto"/>
        <w:ind w:firstLine="540"/>
        <w:jc w:val="both"/>
      </w:pPr>
      <w:r>
        <w:rPr>
          <w:sz w:val="20"/>
        </w:rPr>
        <w:t xml:space="preserve">Аттестация педагогических работников, предусмотренных </w:t>
      </w:r>
      <w:hyperlink w:history="0" w:anchor="P95" w:tooltip="г) женщины, находящиеся в отпуске по беременности и родам;">
        <w:r>
          <w:rPr>
            <w:sz w:val="20"/>
            <w:color w:val="0000ff"/>
          </w:rPr>
          <w:t xml:space="preserve">подпунктами "г"</w:t>
        </w:r>
      </w:hyperlink>
      <w:r>
        <w:rPr>
          <w:sz w:val="20"/>
        </w:rPr>
        <w:t xml:space="preserve"> и </w:t>
      </w:r>
      <w:hyperlink w:history="0" w:anchor="P96" w:tooltip="д) лица, находящиеся в отпуске по уходу за ребенком до достижения им возраста трех лет;">
        <w:r>
          <w:rPr>
            <w:sz w:val="20"/>
            <w:color w:val="0000ff"/>
          </w:rPr>
          <w:t xml:space="preserve">"д"</w:t>
        </w:r>
      </w:hyperlink>
      <w:r>
        <w:rPr>
          <w:sz w:val="20"/>
        </w:rPr>
        <w:t xml:space="preserve"> настоящего пункта, возможна не ранее чем через два года после их выхода из указанных отпусков.</w:t>
      </w:r>
    </w:p>
    <w:p>
      <w:pPr>
        <w:pStyle w:val="0"/>
        <w:spacing w:before="200" w:line-rule="auto"/>
        <w:ind w:firstLine="540"/>
        <w:jc w:val="both"/>
      </w:pPr>
      <w:r>
        <w:rPr>
          <w:sz w:val="20"/>
        </w:rPr>
        <w:t xml:space="preserve">Аттестация педагогических работников, предусмотренных </w:t>
      </w:r>
      <w:hyperlink w:history="0" w:anchor="P97" w:tooltip="е) отсутствовавшие на рабочем месте более четырех месяцев в связи с заболеванием.">
        <w:r>
          <w:rPr>
            <w:sz w:val="20"/>
            <w:color w:val="0000ff"/>
          </w:rPr>
          <w:t xml:space="preserve">подпунктом "е"</w:t>
        </w:r>
      </w:hyperlink>
      <w:r>
        <w:rPr>
          <w:sz w:val="20"/>
        </w:rPr>
        <w:t xml:space="preserve"> настоящего пункта, возможна не ранее чем через год после их выхода на работу.</w:t>
      </w:r>
    </w:p>
    <w:p>
      <w:pPr>
        <w:pStyle w:val="0"/>
        <w:spacing w:before="200" w:line-rule="auto"/>
        <w:ind w:firstLine="540"/>
        <w:jc w:val="both"/>
      </w:pPr>
      <w:r>
        <w:rPr>
          <w:sz w:val="20"/>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w:history="0"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раздела</w:t>
        </w:r>
      </w:hyperlink>
      <w:r>
        <w:rPr>
          <w:sz w:val="20"/>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0"/>
        <w:ind w:firstLine="540"/>
        <w:jc w:val="both"/>
      </w:pPr>
      <w:r>
        <w:rPr>
          <w:sz w:val="20"/>
        </w:rPr>
      </w:r>
    </w:p>
    <w:p>
      <w:pPr>
        <w:pStyle w:val="2"/>
        <w:outlineLvl w:val="1"/>
        <w:jc w:val="center"/>
      </w:pPr>
      <w:r>
        <w:rPr>
          <w:sz w:val="20"/>
        </w:rPr>
        <w:t xml:space="preserve">III. Аттестация педагогических работников в целях</w:t>
      </w:r>
    </w:p>
    <w:p>
      <w:pPr>
        <w:pStyle w:val="2"/>
        <w:jc w:val="center"/>
      </w:pPr>
      <w:r>
        <w:rPr>
          <w:sz w:val="20"/>
        </w:rPr>
        <w:t xml:space="preserve">установления первой и высшей квалификационной категории</w:t>
      </w:r>
    </w:p>
    <w:p>
      <w:pPr>
        <w:pStyle w:val="0"/>
        <w:jc w:val="center"/>
      </w:pPr>
      <w:r>
        <w:rPr>
          <w:sz w:val="20"/>
        </w:rPr>
      </w:r>
    </w:p>
    <w:p>
      <w:pPr>
        <w:pStyle w:val="0"/>
        <w:ind w:firstLine="540"/>
        <w:jc w:val="both"/>
      </w:pPr>
      <w:r>
        <w:rPr>
          <w:sz w:val="20"/>
        </w:rPr>
        <w:t xml:space="preserve">24. Аттестация педагогических работников в целях установления первой или высшей квалификационной категории проводится по их желанию.</w:t>
      </w:r>
    </w:p>
    <w:bookmarkStart w:id="108" w:name="P108"/>
    <w:bookmarkEnd w:id="108"/>
    <w:p>
      <w:pPr>
        <w:pStyle w:val="0"/>
        <w:spacing w:before="200" w:line-rule="auto"/>
        <w:ind w:firstLine="540"/>
        <w:jc w:val="both"/>
      </w:pPr>
      <w:r>
        <w:rPr>
          <w:sz w:val="20"/>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8</w:t>
        </w:r>
      </w:hyperlink>
      <w:r>
        <w:rPr>
          <w:sz w:val="20"/>
        </w:rPr>
        <w:t xml:space="preserve"> Федерального закона об образовании.</w:t>
      </w:r>
    </w:p>
    <w:p>
      <w:pPr>
        <w:pStyle w:val="0"/>
        <w:ind w:firstLine="540"/>
        <w:jc w:val="both"/>
      </w:pPr>
      <w:r>
        <w:rPr>
          <w:sz w:val="20"/>
        </w:rPr>
      </w:r>
    </w:p>
    <w:p>
      <w:pPr>
        <w:pStyle w:val="0"/>
        <w:ind w:firstLine="540"/>
        <w:jc w:val="both"/>
      </w:pPr>
      <w:r>
        <w:rPr>
          <w:sz w:val="20"/>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bookmarkStart w:id="113" w:name="P113"/>
    <w:bookmarkEnd w:id="113"/>
    <w:p>
      <w:pPr>
        <w:pStyle w:val="0"/>
        <w:spacing w:before="200" w:line-rule="auto"/>
        <w:ind w:firstLine="540"/>
        <w:jc w:val="both"/>
      </w:pPr>
      <w:r>
        <w:rPr>
          <w:sz w:val="20"/>
        </w:rPr>
        <w:t xml:space="preserve">26. В состав аттестационных комиссий, указанных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bookmarkStart w:id="114" w:name="P114"/>
    <w:bookmarkEnd w:id="114"/>
    <w:p>
      <w:pPr>
        <w:pStyle w:val="0"/>
        <w:spacing w:before="200" w:line-rule="auto"/>
        <w:ind w:firstLine="540"/>
        <w:jc w:val="both"/>
      </w:pPr>
      <w:r>
        <w:rPr>
          <w:sz w:val="20"/>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pPr>
        <w:pStyle w:val="0"/>
        <w:spacing w:before="200" w:line-rule="auto"/>
        <w:ind w:firstLine="540"/>
        <w:jc w:val="both"/>
      </w:pPr>
      <w:r>
        <w:rPr>
          <w:sz w:val="20"/>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pPr>
        <w:pStyle w:val="0"/>
        <w:spacing w:before="200" w:line-rule="auto"/>
        <w:ind w:firstLine="540"/>
        <w:jc w:val="both"/>
      </w:pPr>
      <w:r>
        <w:rPr>
          <w:sz w:val="20"/>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pPr>
        <w:pStyle w:val="0"/>
        <w:spacing w:before="200" w:line-rule="auto"/>
        <w:ind w:firstLine="540"/>
        <w:jc w:val="both"/>
      </w:pPr>
      <w:r>
        <w:rPr>
          <w:sz w:val="20"/>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bookmarkStart w:id="118" w:name="P118"/>
    <w:bookmarkEnd w:id="118"/>
    <w:p>
      <w:pPr>
        <w:pStyle w:val="0"/>
        <w:spacing w:before="200" w:line-rule="auto"/>
        <w:ind w:firstLine="540"/>
        <w:jc w:val="both"/>
      </w:pPr>
      <w:r>
        <w:rPr>
          <w:sz w:val="20"/>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pPr>
        <w:pStyle w:val="0"/>
        <w:spacing w:before="200" w:line-rule="auto"/>
        <w:ind w:firstLine="540"/>
        <w:jc w:val="both"/>
      </w:pPr>
      <w:r>
        <w:rPr>
          <w:sz w:val="20"/>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pPr>
        <w:pStyle w:val="0"/>
        <w:spacing w:before="200" w:line-rule="auto"/>
        <w:ind w:firstLine="540"/>
        <w:jc w:val="both"/>
      </w:pPr>
      <w:r>
        <w:rPr>
          <w:sz w:val="20"/>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history="0" w:anchor="P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r>
          <w:rPr>
            <w:sz w:val="20"/>
            <w:color w:val="0000ff"/>
          </w:rPr>
          <w:t xml:space="preserve">абзацах четвертом</w:t>
        </w:r>
      </w:hyperlink>
      <w:r>
        <w:rPr>
          <w:sz w:val="20"/>
        </w:rPr>
        <w:t xml:space="preserve"> и </w:t>
      </w:r>
      <w:hyperlink w:history="0" w:anchor="P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r>
          <w:rPr>
            <w:sz w:val="20"/>
            <w:color w:val="0000ff"/>
          </w:rPr>
          <w:t xml:space="preserve">пятом</w:t>
        </w:r>
      </w:hyperlink>
      <w:r>
        <w:rPr>
          <w:sz w:val="20"/>
        </w:rPr>
        <w:t xml:space="preserve"> настоящего пункта).</w:t>
      </w:r>
    </w:p>
    <w:bookmarkStart w:id="121" w:name="P121"/>
    <w:bookmarkEnd w:id="121"/>
    <w:p>
      <w:pPr>
        <w:pStyle w:val="0"/>
        <w:spacing w:before="200" w:line-rule="auto"/>
        <w:ind w:firstLine="540"/>
        <w:jc w:val="both"/>
      </w:pPr>
      <w:r>
        <w:rPr>
          <w:sz w:val="20"/>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bookmarkStart w:id="122" w:name="P122"/>
    <w:bookmarkEnd w:id="122"/>
    <w:p>
      <w:pPr>
        <w:pStyle w:val="0"/>
        <w:spacing w:before="200" w:line-rule="auto"/>
        <w:ind w:firstLine="540"/>
        <w:jc w:val="both"/>
      </w:pPr>
      <w:r>
        <w:rPr>
          <w:sz w:val="20"/>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bookmarkStart w:id="123" w:name="P123"/>
    <w:bookmarkEnd w:id="123"/>
    <w:p>
      <w:pPr>
        <w:pStyle w:val="0"/>
        <w:spacing w:before="200" w:line-rule="auto"/>
        <w:ind w:firstLine="540"/>
        <w:jc w:val="both"/>
      </w:pPr>
      <w:r>
        <w:rPr>
          <w:sz w:val="20"/>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pPr>
        <w:pStyle w:val="0"/>
        <w:spacing w:before="200" w:line-rule="auto"/>
        <w:ind w:firstLine="540"/>
        <w:jc w:val="both"/>
      </w:pPr>
      <w:r>
        <w:rPr>
          <w:sz w:val="20"/>
        </w:rPr>
        <w:t xml:space="preserve">33. Заседание аттестационной комиссии считается правомочным, если на нем присутствуют не менее двух третей от общего числа ее членов.</w:t>
      </w:r>
    </w:p>
    <w:p>
      <w:pPr>
        <w:pStyle w:val="0"/>
        <w:spacing w:before="200" w:line-rule="auto"/>
        <w:ind w:firstLine="540"/>
        <w:jc w:val="both"/>
      </w:pPr>
      <w:r>
        <w:rPr>
          <w:sz w:val="20"/>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bookmarkStart w:id="126" w:name="P126"/>
    <w:bookmarkEnd w:id="126"/>
    <w:p>
      <w:pPr>
        <w:pStyle w:val="0"/>
        <w:spacing w:before="200" w:line-rule="auto"/>
        <w:ind w:firstLine="540"/>
        <w:jc w:val="both"/>
      </w:pPr>
      <w:r>
        <w:rPr>
          <w:sz w:val="20"/>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Постановление</w:t>
        </w:r>
      </w:hyperlink>
      <w:r>
        <w:rPr>
          <w:sz w:val="20"/>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0"/>
        </w:rPr>
      </w:r>
    </w:p>
    <w:p>
      <w:pPr>
        <w:pStyle w:val="0"/>
        <w:ind w:firstLine="540"/>
        <w:jc w:val="both"/>
      </w:pPr>
      <w:r>
        <w:rPr>
          <w:sz w:val="20"/>
        </w:rPr>
        <w:t xml:space="preserve">выявления развития у обучающихся способностей к научной (интеллектуальной), творческой, физкультурно-спортивной деятельности;</w:t>
      </w:r>
    </w:p>
    <w:p>
      <w:pPr>
        <w:pStyle w:val="0"/>
        <w:spacing w:before="200" w:line-rule="auto"/>
        <w:ind w:firstLine="540"/>
        <w:jc w:val="both"/>
      </w:pPr>
      <w:r>
        <w:rPr>
          <w:sz w:val="20"/>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bookmarkStart w:id="134" w:name="P134"/>
    <w:bookmarkEnd w:id="134"/>
    <w:p>
      <w:pPr>
        <w:pStyle w:val="0"/>
        <w:spacing w:before="200" w:line-rule="auto"/>
        <w:ind w:firstLine="540"/>
        <w:jc w:val="both"/>
      </w:pPr>
      <w:r>
        <w:rPr>
          <w:sz w:val="20"/>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00" w:line-rule="auto"/>
        <w:ind w:firstLine="540"/>
        <w:jc w:val="both"/>
      </w:pPr>
      <w:r>
        <w:rPr>
          <w:sz w:val="20"/>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pPr>
        <w:pStyle w:val="0"/>
        <w:spacing w:before="200" w:line-rule="auto"/>
        <w:ind w:firstLine="540"/>
        <w:jc w:val="both"/>
      </w:pPr>
      <w:r>
        <w:rPr>
          <w:sz w:val="20"/>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Постановление</w:t>
        </w:r>
      </w:hyperlink>
      <w:r>
        <w:rPr>
          <w:sz w:val="20"/>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0"/>
        </w:rPr>
      </w:r>
    </w:p>
    <w:p>
      <w:pPr>
        <w:pStyle w:val="0"/>
        <w:ind w:firstLine="540"/>
        <w:jc w:val="both"/>
      </w:pPr>
      <w:r>
        <w:rPr>
          <w:sz w:val="20"/>
        </w:rPr>
        <w:t xml:space="preserve">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pPr>
        <w:pStyle w:val="0"/>
        <w:spacing w:before="200" w:line-rule="auto"/>
        <w:ind w:firstLine="540"/>
        <w:jc w:val="both"/>
      </w:pPr>
      <w:r>
        <w:rPr>
          <w:sz w:val="20"/>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pPr>
        <w:pStyle w:val="0"/>
        <w:spacing w:before="200" w:line-rule="auto"/>
        <w:ind w:firstLine="540"/>
        <w:jc w:val="both"/>
      </w:pPr>
      <w:r>
        <w:rPr>
          <w:sz w:val="20"/>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pPr>
        <w:pStyle w:val="0"/>
        <w:spacing w:before="200" w:line-rule="auto"/>
        <w:ind w:firstLine="540"/>
        <w:jc w:val="both"/>
      </w:pPr>
      <w:r>
        <w:rPr>
          <w:sz w:val="20"/>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history="0" w:anchor="P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r>
          <w:rPr>
            <w:sz w:val="20"/>
            <w:color w:val="0000ff"/>
          </w:rPr>
          <w:t xml:space="preserve">пунктами 35</w:t>
        </w:r>
      </w:hyperlink>
      <w:r>
        <w:rPr>
          <w:sz w:val="20"/>
        </w:rPr>
        <w:t xml:space="preserve">, </w:t>
      </w:r>
      <w:hyperlink w:history="0" w:anchor="P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r>
          <w:rPr>
            <w:sz w:val="20"/>
            <w:color w:val="0000ff"/>
          </w:rPr>
          <w:t xml:space="preserve">36</w:t>
        </w:r>
      </w:hyperlink>
      <w:r>
        <w:rPr>
          <w:sz w:val="20"/>
        </w:rPr>
        <w:t xml:space="preserve"> настоящего Порядка, при условии, что их деятельность связана с соответствующими направлениями работы.</w:t>
      </w:r>
    </w:p>
    <w:p>
      <w:pPr>
        <w:pStyle w:val="0"/>
        <w:spacing w:before="200" w:line-rule="auto"/>
        <w:ind w:firstLine="540"/>
        <w:jc w:val="both"/>
      </w:pPr>
      <w:r>
        <w:rPr>
          <w:sz w:val="20"/>
        </w:rPr>
        <w:t xml:space="preserve">38. По результатам аттестации аттестационная комиссия принимает одно из следующих решений:</w:t>
      </w:r>
    </w:p>
    <w:p>
      <w:pPr>
        <w:pStyle w:val="0"/>
        <w:spacing w:before="200" w:line-rule="auto"/>
        <w:ind w:firstLine="540"/>
        <w:jc w:val="both"/>
      </w:pPr>
      <w:r>
        <w:rPr>
          <w:sz w:val="20"/>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bookmarkStart w:id="147" w:name="P147"/>
    <w:bookmarkEnd w:id="147"/>
    <w:p>
      <w:pPr>
        <w:pStyle w:val="0"/>
        <w:spacing w:before="200" w:line-rule="auto"/>
        <w:ind w:firstLine="540"/>
        <w:jc w:val="both"/>
      </w:pPr>
      <w:r>
        <w:rPr>
          <w:sz w:val="20"/>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pPr>
        <w:pStyle w:val="0"/>
        <w:spacing w:before="200" w:line-rule="auto"/>
        <w:ind w:firstLine="540"/>
        <w:jc w:val="both"/>
      </w:pPr>
      <w:r>
        <w:rPr>
          <w:sz w:val="20"/>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w:t>
      </w:r>
    </w:p>
    <w:p>
      <w:pPr>
        <w:pStyle w:val="0"/>
        <w:spacing w:before="200" w:line-rule="auto"/>
        <w:ind w:firstLine="540"/>
        <w:jc w:val="both"/>
      </w:pPr>
      <w:r>
        <w:rPr>
          <w:sz w:val="20"/>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pPr>
        <w:pStyle w:val="0"/>
        <w:spacing w:before="200" w:line-rule="auto"/>
        <w:ind w:firstLine="540"/>
        <w:jc w:val="both"/>
      </w:pPr>
      <w:r>
        <w:rPr>
          <w:sz w:val="20"/>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pPr>
        <w:pStyle w:val="0"/>
        <w:spacing w:before="200" w:line-rule="auto"/>
        <w:ind w:firstLine="540"/>
        <w:jc w:val="both"/>
      </w:pPr>
      <w:r>
        <w:rPr>
          <w:sz w:val="20"/>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pPr>
        <w:pStyle w:val="0"/>
        <w:spacing w:before="200" w:line-rule="auto"/>
        <w:ind w:firstLine="540"/>
        <w:jc w:val="both"/>
      </w:pPr>
      <w:r>
        <w:rPr>
          <w:sz w:val="20"/>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bookmarkStart w:id="153" w:name="P153"/>
    <w:bookmarkEnd w:id="153"/>
    <w:p>
      <w:pPr>
        <w:pStyle w:val="0"/>
        <w:spacing w:before="200" w:line-rule="auto"/>
        <w:ind w:firstLine="540"/>
        <w:jc w:val="both"/>
      </w:pPr>
      <w:r>
        <w:rPr>
          <w:sz w:val="20"/>
        </w:rPr>
        <w:t xml:space="preserve">42. На основании решений аттестационных комиссий о результатах аттестации педагогических работников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pPr>
        <w:pStyle w:val="0"/>
        <w:spacing w:before="200" w:line-rule="auto"/>
        <w:ind w:firstLine="540"/>
        <w:jc w:val="both"/>
      </w:pPr>
      <w:r>
        <w:rPr>
          <w:sz w:val="20"/>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00" w:line-rule="auto"/>
        <w:ind w:firstLine="540"/>
        <w:jc w:val="both"/>
      </w:pPr>
      <w:r>
        <w:rPr>
          <w:sz w:val="20"/>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pPr>
        <w:pStyle w:val="0"/>
        <w:ind w:firstLine="540"/>
        <w:jc w:val="both"/>
      </w:pPr>
      <w:r>
        <w:rPr>
          <w:sz w:val="20"/>
        </w:rPr>
      </w:r>
    </w:p>
    <w:p>
      <w:pPr>
        <w:pStyle w:val="2"/>
        <w:outlineLvl w:val="1"/>
        <w:jc w:val="center"/>
      </w:pPr>
      <w:r>
        <w:rPr>
          <w:sz w:val="20"/>
        </w:rPr>
        <w:t xml:space="preserve">IV. Аттестация педагогических работников в целях</w:t>
      </w:r>
    </w:p>
    <w:p>
      <w:pPr>
        <w:pStyle w:val="2"/>
        <w:jc w:val="center"/>
      </w:pPr>
      <w:r>
        <w:rPr>
          <w:sz w:val="20"/>
        </w:rPr>
        <w:t xml:space="preserve">установления квалификационной категории "педагог-методист"</w:t>
      </w:r>
    </w:p>
    <w:p>
      <w:pPr>
        <w:pStyle w:val="2"/>
        <w:jc w:val="center"/>
      </w:pPr>
      <w:r>
        <w:rPr>
          <w:sz w:val="20"/>
        </w:rPr>
        <w:t xml:space="preserve">или "педагог-наставник"</w:t>
      </w:r>
    </w:p>
    <w:p>
      <w:pPr>
        <w:pStyle w:val="0"/>
        <w:jc w:val="center"/>
      </w:pPr>
      <w:r>
        <w:rPr>
          <w:sz w:val="20"/>
        </w:rPr>
      </w:r>
    </w:p>
    <w:p>
      <w:pPr>
        <w:pStyle w:val="0"/>
        <w:ind w:firstLine="540"/>
        <w:jc w:val="both"/>
      </w:pPr>
      <w:r>
        <w:rPr>
          <w:sz w:val="20"/>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pPr>
        <w:pStyle w:val="0"/>
        <w:spacing w:before="200" w:line-rule="auto"/>
        <w:ind w:firstLine="540"/>
        <w:jc w:val="both"/>
      </w:pPr>
      <w:r>
        <w:rPr>
          <w:sz w:val="20"/>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пунктами 25</w:t>
        </w:r>
      </w:hyperlink>
      <w:r>
        <w:rPr>
          <w:sz w:val="20"/>
        </w:rPr>
        <w:t xml:space="preserve"> и </w:t>
      </w:r>
      <w:hyperlink w:history="0" w:anchor="P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r>
          <w:rPr>
            <w:sz w:val="20"/>
            <w:color w:val="0000ff"/>
          </w:rPr>
          <w:t xml:space="preserve">26</w:t>
        </w:r>
      </w:hyperlink>
      <w:r>
        <w:rPr>
          <w:sz w:val="20"/>
        </w:rPr>
        <w:t xml:space="preserve"> настоящего Порядка.</w:t>
      </w:r>
    </w:p>
    <w:p>
      <w:pPr>
        <w:pStyle w:val="0"/>
        <w:spacing w:before="200" w:line-rule="auto"/>
        <w:ind w:firstLine="540"/>
        <w:jc w:val="both"/>
      </w:pPr>
      <w:r>
        <w:rPr>
          <w:sz w:val="20"/>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history="0" w:anchor="P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r>
          <w:rPr>
            <w:sz w:val="20"/>
            <w:color w:val="0000ff"/>
          </w:rPr>
          <w:t xml:space="preserve">пункте 27</w:t>
        </w:r>
      </w:hyperlink>
      <w:r>
        <w:rPr>
          <w:sz w:val="20"/>
        </w:rPr>
        <w:t xml:space="preserve"> настоящего Порядка.</w:t>
      </w:r>
    </w:p>
    <w:bookmarkStart w:id="165" w:name="P165"/>
    <w:bookmarkEnd w:id="165"/>
    <w:p>
      <w:pPr>
        <w:pStyle w:val="0"/>
        <w:spacing w:before="200" w:line-rule="auto"/>
        <w:ind w:firstLine="540"/>
        <w:jc w:val="both"/>
      </w:pPr>
      <w:r>
        <w:rPr>
          <w:sz w:val="20"/>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pPr>
        <w:pStyle w:val="0"/>
        <w:spacing w:before="200" w:line-rule="auto"/>
        <w:ind w:firstLine="540"/>
        <w:jc w:val="both"/>
      </w:pPr>
      <w:r>
        <w:rPr>
          <w:sz w:val="20"/>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pPr>
        <w:pStyle w:val="0"/>
        <w:spacing w:before="200" w:line-rule="auto"/>
        <w:ind w:firstLine="540"/>
        <w:jc w:val="both"/>
      </w:pPr>
      <w:r>
        <w:rPr>
          <w:sz w:val="20"/>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pPr>
        <w:pStyle w:val="0"/>
        <w:spacing w:before="200" w:line-rule="auto"/>
        <w:ind w:firstLine="540"/>
        <w:jc w:val="both"/>
      </w:pPr>
      <w:r>
        <w:rPr>
          <w:sz w:val="20"/>
        </w:rPr>
        <w:t xml:space="preserve">49. Сроки рассмотрения аттестационными комиссиями заявлений в аттестационную комиссию определяются в соответствии с </w:t>
      </w:r>
      <w:hyperlink w:history="0" w:anchor="P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r>
          <w:rPr>
            <w:sz w:val="20"/>
            <w:color w:val="0000ff"/>
          </w:rPr>
          <w:t xml:space="preserve">абзацем первым пункта 31</w:t>
        </w:r>
      </w:hyperlink>
      <w:r>
        <w:rPr>
          <w:sz w:val="20"/>
        </w:rPr>
        <w:t xml:space="preserve"> настоящего Порядка.</w:t>
      </w:r>
    </w:p>
    <w:p>
      <w:pPr>
        <w:pStyle w:val="0"/>
        <w:spacing w:before="200" w:line-rule="auto"/>
        <w:ind w:firstLine="540"/>
        <w:jc w:val="both"/>
      </w:pPr>
      <w:r>
        <w:rPr>
          <w:sz w:val="20"/>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pPr>
        <w:pStyle w:val="0"/>
        <w:spacing w:before="200" w:line-rule="auto"/>
        <w:ind w:firstLine="540"/>
        <w:jc w:val="both"/>
      </w:pPr>
      <w:r>
        <w:rPr>
          <w:sz w:val="20"/>
        </w:rPr>
        <w:t xml:space="preserve">Продолжительность аттестации для каждого педагогического работника определяется в соответствии с </w:t>
      </w:r>
      <w:hyperlink w:history="0" w:anchor="P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r>
          <w:rPr>
            <w:sz w:val="20"/>
            <w:color w:val="0000ff"/>
          </w:rPr>
          <w:t xml:space="preserve">пунктом 32</w:t>
        </w:r>
      </w:hyperlink>
      <w:r>
        <w:rPr>
          <w:sz w:val="20"/>
        </w:rPr>
        <w:t xml:space="preserve"> настоящего Порядка.</w:t>
      </w:r>
    </w:p>
    <w:bookmarkStart w:id="171" w:name="P171"/>
    <w:bookmarkEnd w:id="171"/>
    <w:p>
      <w:pPr>
        <w:pStyle w:val="0"/>
        <w:spacing w:before="200" w:line-rule="auto"/>
        <w:ind w:firstLine="540"/>
        <w:jc w:val="both"/>
      </w:pPr>
      <w:r>
        <w:rPr>
          <w:sz w:val="20"/>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00" w:line-rule="auto"/>
        <w:ind w:firstLine="540"/>
        <w:jc w:val="both"/>
      </w:pPr>
      <w:r>
        <w:rPr>
          <w:sz w:val="20"/>
        </w:rPr>
        <w:t xml:space="preserve">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pPr>
        <w:pStyle w:val="0"/>
        <w:spacing w:before="200" w:line-rule="auto"/>
        <w:ind w:firstLine="540"/>
        <w:jc w:val="both"/>
      </w:pPr>
      <w:r>
        <w:rPr>
          <w:sz w:val="20"/>
        </w:rPr>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pPr>
        <w:pStyle w:val="0"/>
        <w:spacing w:before="200" w:line-rule="auto"/>
        <w:ind w:firstLine="540"/>
        <w:jc w:val="both"/>
      </w:pPr>
      <w:r>
        <w:rPr>
          <w:sz w:val="20"/>
        </w:rPr>
        <w:t xml:space="preserve">методической поддержки педагогических работников образовательной организации при подготовке к участию в профессиональных конкурсах;</w:t>
      </w:r>
    </w:p>
    <w:p>
      <w:pPr>
        <w:pStyle w:val="0"/>
        <w:spacing w:before="200" w:line-rule="auto"/>
        <w:ind w:firstLine="540"/>
        <w:jc w:val="both"/>
      </w:pPr>
      <w:r>
        <w:rPr>
          <w:sz w:val="20"/>
        </w:rPr>
        <w:t xml:space="preserve">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pPr>
        <w:pStyle w:val="0"/>
        <w:spacing w:before="200" w:line-rule="auto"/>
        <w:ind w:firstLine="540"/>
        <w:jc w:val="both"/>
      </w:pPr>
      <w:r>
        <w:rPr>
          <w:sz w:val="20"/>
        </w:rPr>
        <w:t xml:space="preserve">передачи опыта по применению в образовательной организации авторских учебных и (или) учебно-методических разработок.</w:t>
      </w:r>
    </w:p>
    <w:bookmarkStart w:id="177" w:name="P177"/>
    <w:bookmarkEnd w:id="177"/>
    <w:p>
      <w:pPr>
        <w:pStyle w:val="0"/>
        <w:spacing w:before="200" w:line-rule="auto"/>
        <w:ind w:firstLine="540"/>
        <w:jc w:val="both"/>
      </w:pPr>
      <w:r>
        <w:rPr>
          <w:sz w:val="20"/>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00" w:line-rule="auto"/>
        <w:ind w:firstLine="540"/>
        <w:jc w:val="both"/>
      </w:pPr>
      <w:r>
        <w:rPr>
          <w:sz w:val="20"/>
        </w:rPr>
        <w:t xml:space="preserve">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pPr>
        <w:pStyle w:val="0"/>
        <w:spacing w:before="200" w:line-rule="auto"/>
        <w:ind w:firstLine="540"/>
        <w:jc w:val="both"/>
      </w:pPr>
      <w:r>
        <w:rPr>
          <w:sz w:val="20"/>
        </w:rPr>
        <w:t xml:space="preserve">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pPr>
        <w:pStyle w:val="0"/>
        <w:spacing w:before="200" w:line-rule="auto"/>
        <w:ind w:firstLine="540"/>
        <w:jc w:val="both"/>
      </w:pPr>
      <w:r>
        <w:rPr>
          <w:sz w:val="20"/>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pPr>
        <w:pStyle w:val="0"/>
        <w:spacing w:before="200" w:line-rule="auto"/>
        <w:ind w:firstLine="540"/>
        <w:jc w:val="both"/>
      </w:pPr>
      <w:r>
        <w:rPr>
          <w:sz w:val="20"/>
        </w:rPr>
        <w:t xml:space="preserve">распространения авторских подходов и методических разработок в области наставнической деятельности в образовательной организации.</w:t>
      </w:r>
    </w:p>
    <w:p>
      <w:pPr>
        <w:pStyle w:val="0"/>
        <w:spacing w:before="200" w:line-rule="auto"/>
        <w:ind w:firstLine="540"/>
        <w:jc w:val="both"/>
      </w:pPr>
      <w:r>
        <w:rPr>
          <w:sz w:val="20"/>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history="0" w:anchor="P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r>
          <w:rPr>
            <w:sz w:val="20"/>
            <w:color w:val="0000ff"/>
          </w:rPr>
          <w:t xml:space="preserve">пунктом 48</w:t>
        </w:r>
      </w:hyperlink>
      <w:r>
        <w:rPr>
          <w:sz w:val="20"/>
        </w:rPr>
        <w:t xml:space="preserve"> настоящего Порядка, а также показателей, предусмотренных </w:t>
      </w:r>
      <w:hyperlink w:history="0" w:anchor="P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0"/>
            <w:color w:val="0000ff"/>
          </w:rPr>
          <w:t xml:space="preserve">пунктами 50</w:t>
        </w:r>
      </w:hyperlink>
      <w:r>
        <w:rPr>
          <w:sz w:val="20"/>
        </w:rPr>
        <w:t xml:space="preserve">, </w:t>
      </w:r>
      <w:hyperlink w:history="0" w:anchor="P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0"/>
            <w:color w:val="0000ff"/>
          </w:rPr>
          <w:t xml:space="preserve">51</w:t>
        </w:r>
      </w:hyperlink>
      <w:r>
        <w:rPr>
          <w:sz w:val="20"/>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pPr>
        <w:pStyle w:val="0"/>
        <w:spacing w:before="200" w:line-rule="auto"/>
        <w:ind w:firstLine="540"/>
        <w:jc w:val="both"/>
      </w:pPr>
      <w:r>
        <w:rPr>
          <w:sz w:val="20"/>
        </w:rPr>
        <w:t xml:space="preserve">53. По результатам аттестации аттестационная комиссия принимает одно из следующих решений:</w:t>
      </w:r>
    </w:p>
    <w:p>
      <w:pPr>
        <w:pStyle w:val="0"/>
        <w:spacing w:before="200" w:line-rule="auto"/>
        <w:ind w:firstLine="540"/>
        <w:jc w:val="both"/>
      </w:pPr>
      <w:r>
        <w:rPr>
          <w:sz w:val="20"/>
        </w:rPr>
        <w:t xml:space="preserve">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pPr>
        <w:pStyle w:val="0"/>
        <w:spacing w:before="200" w:line-rule="auto"/>
        <w:ind w:firstLine="540"/>
        <w:jc w:val="both"/>
      </w:pPr>
      <w:r>
        <w:rPr>
          <w:sz w:val="20"/>
        </w:rPr>
        <w:t xml:space="preserve">54. Решение аттестационной комиссией принимается в порядке и на условиях, предусмотренных </w:t>
      </w:r>
      <w:hyperlink w:history="0" w:anchor="P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r>
          <w:rPr>
            <w:sz w:val="20"/>
            <w:color w:val="0000ff"/>
          </w:rPr>
          <w:t xml:space="preserve">пунктом 39</w:t>
        </w:r>
      </w:hyperlink>
      <w:r>
        <w:rPr>
          <w:sz w:val="20"/>
        </w:rPr>
        <w:t xml:space="preserve"> настоящего Порядка.</w:t>
      </w:r>
    </w:p>
    <w:p>
      <w:pPr>
        <w:pStyle w:val="0"/>
        <w:spacing w:before="200" w:line-rule="auto"/>
        <w:ind w:firstLine="540"/>
        <w:jc w:val="both"/>
      </w:pPr>
      <w:r>
        <w:rPr>
          <w:sz w:val="20"/>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pPr>
        <w:pStyle w:val="0"/>
        <w:spacing w:before="200" w:line-rule="auto"/>
        <w:ind w:firstLine="540"/>
        <w:jc w:val="both"/>
      </w:pPr>
      <w:r>
        <w:rPr>
          <w:sz w:val="20"/>
        </w:rPr>
        <w:t xml:space="preserve">56. На основании решений аттестационных комиссий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history="0" w:anchor="P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r>
          <w:rPr>
            <w:sz w:val="20"/>
            <w:color w:val="0000ff"/>
          </w:rPr>
          <w:t xml:space="preserve">пунктом 42</w:t>
        </w:r>
      </w:hyperlink>
      <w:r>
        <w:rPr>
          <w:sz w:val="20"/>
        </w:rPr>
        <w:t xml:space="preserve"> настоящего Порядка.</w:t>
      </w:r>
    </w:p>
    <w:p>
      <w:pPr>
        <w:pStyle w:val="0"/>
        <w:spacing w:before="200" w:line-rule="auto"/>
        <w:ind w:firstLine="540"/>
        <w:jc w:val="both"/>
      </w:pPr>
      <w:r>
        <w:rPr>
          <w:sz w:val="20"/>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00" w:line-rule="auto"/>
        <w:ind w:firstLine="540"/>
        <w:jc w:val="both"/>
      </w:pPr>
      <w:r>
        <w:rPr>
          <w:sz w:val="20"/>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pPr>
        <w:pStyle w:val="0"/>
        <w:spacing w:before="200" w:line-rule="auto"/>
        <w:ind w:firstLine="540"/>
        <w:jc w:val="both"/>
      </w:pPr>
      <w:r>
        <w:rPr>
          <w:sz w:val="20"/>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24.03.2023 N 196</w:t>
            <w:br/>
            <w:t>"Об утверждении Порядка проведения аттестации педагогических работников...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6803B3FF753675C13C942F3FECA1DFCAA497BD8BC7FF298C19602FD33F12984BC178877D6B47266DD440D9F96FB208B64C882D7ECy1l9I" TargetMode = "External"/>
	<Relationship Id="rId8" Type="http://schemas.openxmlformats.org/officeDocument/2006/relationships/hyperlink" Target="consultantplus://offline/ref=76803B3FF753675C13C942F3FECA1DFCAA4E7BDCBF73F298C19602FD33F12984BC178874D2B67933890B0CC3D3AF338A6CC880DEF0186451yClEI" TargetMode = "External"/>
	<Relationship Id="rId9" Type="http://schemas.openxmlformats.org/officeDocument/2006/relationships/hyperlink" Target="consultantplus://offline/ref=76803B3FF753675C13C942F3FECA1DFCAA4E7BDCBF73F298C19602FD33F12984BC178874D2B679368C0B0CC3D3AF338A6CC880DEF0186451yClEI" TargetMode = "External"/>
	<Relationship Id="rId10" Type="http://schemas.openxmlformats.org/officeDocument/2006/relationships/hyperlink" Target="consultantplus://offline/ref=2314E411F7A1DAB366C2E17860B68DE179215E6830DB0760FCD9E5E248FFA11DF66C0B032CF81A1C237235E202z9l6I" TargetMode = "External"/>
	<Relationship Id="rId11" Type="http://schemas.openxmlformats.org/officeDocument/2006/relationships/hyperlink" Target="consultantplus://offline/ref=2314E411F7A1DAB366C2E17860B68DE179215E6931DF0760FCD9E5E248FFA11DF66C0B032CF81A1C237235E202z9l6I" TargetMode = "External"/>
	<Relationship Id="rId12" Type="http://schemas.openxmlformats.org/officeDocument/2006/relationships/hyperlink" Target="consultantplus://offline/ref=2314E411F7A1DAB366C2E17860B68DE17E275A6F35DA0760FCD9E5E248FFA11DE46C530F2DF9041E2E6763B344C0E8528A720A8A699F955Cz0l5I" TargetMode = "External"/>
	<Relationship Id="rId13" Type="http://schemas.openxmlformats.org/officeDocument/2006/relationships/hyperlink" Target="consultantplus://offline/ref=2314E411F7A1DAB366C2E17860B68DE17E255D6B32D00760FCD9E5E248FFA11DE46C530F2DF902152D6763B344C0E8528A720A8A699F955Cz0l5I" TargetMode = "External"/>
	<Relationship Id="rId14" Type="http://schemas.openxmlformats.org/officeDocument/2006/relationships/hyperlink" Target="consultantplus://offline/ref=2314E411F7A1DAB366C2E17860B68DE17E255D6B32D00760FCD9E5E248FFA11DE46C530F2DF90215226763B344C0E8528A720A8A699F955Cz0l5I" TargetMode = "External"/>
	<Relationship Id="rId15" Type="http://schemas.openxmlformats.org/officeDocument/2006/relationships/hyperlink" Target="consultantplus://offline/ref=2314E411F7A1DAB366C2E17860B68DE17B275C6D35D10760FCD9E5E248FFA11DE46C530F2DF9041D2A6763B344C0E8528A720A8A699F955Cz0l5I" TargetMode = "External"/>
	<Relationship Id="rId16" Type="http://schemas.openxmlformats.org/officeDocument/2006/relationships/hyperlink" Target="consultantplus://offline/ref=2314E411F7A1DAB366C2E17860B68DE17B275C6D35D10760FCD9E5E248FFA11DF66C0B032CF81A1C237235E202z9l6I" TargetMode = "External"/>
	<Relationship Id="rId17" Type="http://schemas.openxmlformats.org/officeDocument/2006/relationships/hyperlink" Target="consultantplus://offline/ref=2314E411F7A1DAB366C2E17860B68DE17E255D6B32D00760FCD9E5E248FFA11DE46C53082FF10F487B2862EF0194FB538272088375z9lEI" TargetMode = "External"/>
	<Relationship Id="rId18" Type="http://schemas.openxmlformats.org/officeDocument/2006/relationships/hyperlink" Target="consultantplus://offline/ref=2314E411F7A1DAB366C2E17860B68DE17E27586732DE0760FCD9E5E248FFA11DF66C0B032CF81A1C237235E202z9l6I" TargetMode = "External"/>
	<Relationship Id="rId19" Type="http://schemas.openxmlformats.org/officeDocument/2006/relationships/hyperlink" Target="consultantplus://offline/ref=2314E411F7A1DAB366C2E17860B68DE17E27586732DE0760FCD9E5E248FFA11DF66C0B032CF81A1C237235E202z9l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dc:title>
  <dcterms:created xsi:type="dcterms:W3CDTF">2023-09-11T08:37:48Z</dcterms:created>
</cp:coreProperties>
</file>