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России от 14.08.2013 N 1145</w:t>
              <w:br/>
              <w:t xml:space="preserve">(с изм. от 21.05.2020)</w:t>
              <w:br/>
              <w:t xml:space="preserve">"Об утверждении порядка приема на обучение по дополнительным предпрофессиональным программам в области искусств"</w:t>
              <w:br/>
              <w:t xml:space="preserve">(Зарегистрировано в Минюсте России 20.01.2014 N 31048)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января 2014 г. N 31048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августа 2013 г. N 1145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ДОПОЛНИТЕЛЬНЫМ ПРЕДПРОФЕССИОНАЛЬНЫМ</w:t>
      </w:r>
    </w:p>
    <w:p>
      <w:pPr>
        <w:pStyle w:val="2"/>
        <w:jc w:val="center"/>
      </w:pPr>
      <w:r>
        <w:rPr>
          <w:sz w:val="20"/>
        </w:rPr>
        <w:t xml:space="preserve">ПРОГРАММАМ В ОБЛАСТИ ИСКУССТВ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(с изм., внесенными </w:t>
            </w:r>
            <w:hyperlink w:history="0" r:id="rId7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Минкультуры России от 21.05.2020 N 553)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07.10.2022) &quot;Об образовании в Российской Федерации&quot; (с изм. и доп., вступ. в силу с 13.10.2022) ------------ Недействующая редакция {КонсультантПлюс}">
        <w:r>
          <w:rPr>
            <w:sz w:val="20"/>
            <w:color w:val="0000ff"/>
          </w:rPr>
          <w:t xml:space="preserve">частью 6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(ч. I), ст. 7598; 2013, N 19, ст. 2326; N 30 (ч. I), ст. 4036)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образования и науки Российской Федерации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дополнительным предпрофессиональным программам в области искусств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возложить на статс-секретаря - заместителя Министра культуры Российской Федерации Г.П. Ивлиева.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В.Р.МЕДИНСКИЙ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августа 2013 г. N 1145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ДОПОЛНИТЕЛЬНЫМ ПРЕДПРОФЕССИОНАЛЬНЫМ</w:t>
      </w:r>
    </w:p>
    <w:p>
      <w:pPr>
        <w:pStyle w:val="2"/>
        <w:jc w:val="center"/>
      </w:pPr>
      <w:r>
        <w:rPr>
          <w:sz w:val="20"/>
        </w:rPr>
        <w:t xml:space="preserve">ПРОГРАММАМ В ОБЛАСТИ ИСКУССТВ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(с изм., внесенными </w:t>
            </w:r>
            <w:hyperlink w:history="0" r:id="rId9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Минкультуры России от 21.05.2020 N 553)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приема на обучение по дополнительным предпрофессиональным программам в области искусств (далее - Порядок) устанавливает порядок приема на обучение по дополнительным предпрофессиональным программам в области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соответствии с </w:t>
      </w:r>
      <w:hyperlink w:history="0" r:id="rId10" w:tooltip="Федеральный закон от 29.12.2012 N 273-ФЗ (ред. от 07.10.2022) &quot;Об образовании в Российской Федерации&quot; (с изм. и доп., вступ. в силу с 13.10.2022) ------------ Недействующая редакция {КонсультантПлюс}">
        <w:r>
          <w:rPr>
            <w:sz w:val="20"/>
            <w:color w:val="0000ff"/>
          </w:rPr>
          <w:t xml:space="preserve">частью 3 статьи 83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организации проведения приема в образовательной организации и/или ее филиале формируются комиссии по индивидуальному отбору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по индивидуальному отбору поступающих (далее - комиссия) формируется по каждой дополнительной предпрофессиональной общеобразовательной программе в области искусств (далее - предпрофессиональная программа) отдельно.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Состав комиссии, порядок формирования и работы комиссии определяются образовательной организацией.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Порядок </w:t>
            </w:r>
            <w:hyperlink w:history="0" r:id="rId11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в части сроков завершения приема на обучение на 2020/2021 учебный год. Прием на 2020/2021 учебный год завершается 30.09.2020, а при наличии свободных мест - 30.11.2020 (</w:t>
            </w:r>
            <w:hyperlink w:history="0" r:id="rId12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Минкультуры России от 21.05.2020 N 553).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outlineLvl w:val="1"/>
        <w:jc w:val="center"/>
      </w:pPr>
      <w:r>
        <w:rPr>
          <w:sz w:val="20"/>
        </w:rPr>
        <w:t xml:space="preserve">II. Сроки и процедура проведения отбора поступающих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0"/>
        <w:ind w:firstLine="540"/>
        <w:jc w:val="both"/>
      </w:pPr>
      <w:r>
        <w:rPr>
          <w:sz w:val="20"/>
        </w:rPr>
        <w:t xml:space="preserve">7. 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</w:t>
      </w:r>
      <w:hyperlink w:history="0" w:anchor="P93" w:tooltip="2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ой организацией с учетом требований пункта 7 настоящего Порядка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настоящего Порядка. Образовательная организация самостоятельно устанавливает сроки проведения приема в соответствующем году в рамках данного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Не позднее чем за 14 календарных дней до начала приема документов образовательная организация размещает на своем официальном сайте и на информационном стенде образовательной организации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приема в образовательную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приема в образовательную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предпрофессиональных программ, по которым образовательная организация объявляет прием в соответствии с лицензией на осуществление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формах проведения отбора поступающих;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особенности проведения приема поступающих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мест для обучения по каждой образовательной программе по договорам об образовании за счет средств физического и (или)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работе комиссии по приему и апелляционной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подачи и рассмотрения апелляций по результатам приема в образовательную организацию;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договора об оказании образовательных услуг за счет средств физического и (или) юридического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проведения индивидуального отбора поступающих образовательная организация проводит тестирование, а также вправе проводить предварительные прослушивания, просмотры, показы, предусмотренные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Формы проведения отбора по конкретной предпрофессиональной программе устанавливаются образовательной организацией самостоятельно с учетом федеральных государственных </w:t>
      </w:r>
      <w:r>
        <w:rPr>
          <w:sz w:val="20"/>
        </w:rPr>
        <w:t xml:space="preserve">требований</w:t>
      </w:r>
      <w:r>
        <w:rPr>
          <w:sz w:val="20"/>
        </w:rPr>
        <w:t xml:space="preserve">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 ФГТ).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Образовательная организация самостоятельно устанавливает (с учетом ФГТ):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требования, предъявляемые к уровню творческих способностей и физическим данным поступающих (по каждой форме проведения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систему оценок, применяемую при проведении приема в данной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и особенности проведения приема для поступающих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Установленные образовательной организацией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освоения соответствующих предпрофессиональных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проведении индивидуального отбора присутствие посторонних лиц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о результатах приема в образовательную организацию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На каждом заседании комиссии ведется протокол, в котором отражается мнение всех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Протоколы заседаний комиссии либо выписки из протоколов хранятся в личном деле обучающегося, поступившего в образовательную организацию на основании результатов отбора поступающих, в течение всего срока хранения личного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пофамильного списка-рейтинга с указанием оценок, полученных каждым поступающим, на информационном стенде, а также на официальном сайте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Комиссия передает сведения об указанных результатах руководителю образовательной организации не позднее следующего рабочего дня после принятия решения о результатах отбора.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Подача и рассмотрение апелляции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Родители </w:t>
      </w:r>
      <w:hyperlink w:history="0" r:id="rId1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(законные представители)</w:t>
        </w:r>
      </w:hyperlink>
      <w:r>
        <w:rPr>
          <w:sz w:val="20"/>
        </w:rPr>
        <w:t xml:space="preserve">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Состав апелляционной комиссии утверждается приказом руководителя образовательной организации. Апелляционная комиссия формируется в количестве не менее трех человек из числа работников образовательной организации, не входящих в состав комиссий по отбору поступающих в соответствующем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Апелляция рассматривается не позднее одного рабочего дня со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Апелляционная комиссия принимает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каждом заседании апелляционной комиссии ведется протокол.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Повторное проведение отбора поступающих.</w:t>
      </w:r>
    </w:p>
    <w:p>
      <w:pPr>
        <w:pStyle w:val="0"/>
        <w:jc w:val="center"/>
      </w:pPr>
      <w:r>
        <w:rPr>
          <w:sz w:val="20"/>
        </w:rPr>
        <w:t xml:space="preserve">Дополнительный прием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Повторное проведение индивидуального отбора поступающих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образовательной организацией с учетом требований </w:t>
      </w:r>
      <w:hyperlink w:history="0" w:anchor="P52" w:tooltip="7. Прием проводится с 15 апреля по 15 июня соответствующего года, а при наличии свободных мест для приема на обучение по соответствующим предпрофессиональным программам в образовательной организации срок приема продлевается в соответствии с пунктом 22 настоящего Порядка. Образовательная организация самостоятельно устанавливает сроки проведения приема в соответствующем году в рамках данного периода.">
        <w:r>
          <w:rPr>
            <w:sz w:val="20"/>
            <w:color w:val="0000ff"/>
          </w:rPr>
          <w:t xml:space="preserve">пункта 7</w:t>
        </w:r>
      </w:hyperlink>
      <w:r>
        <w:rPr>
          <w:sz w:val="20"/>
        </w:rPr>
        <w:t xml:space="preserve"> настоящего Порядка.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Порядок </w:t>
            </w:r>
            <w:hyperlink w:history="0" r:id="rId14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 в части сроков завершения приема на обучение на 2020/2021 учебный год. При наличии свободных мест дополнительный прием на 2020/2021 учебный год завершается 30.11.2020 (</w:t>
            </w:r>
            <w:hyperlink w:history="0" r:id="rId15" w:tooltip="Приказ Минкультуры России от 21.05.2020 N 553 &quot;О сроках приема на обучение по дополнительным предпрофессиональным программам в области искусств на 2020/2021 учебный год&quot; (Зарегистрировано в Минюсте России 28.05.2020 N 5849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  <w:color w:val="392c69"/>
              </w:rPr>
              <w:t xml:space="preserve"> Минкультуры России от 21.05.2020 N 553).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23. Дополнительный индивидуальный отбор поступающих осуществляется в случае наличия свободных мест в сроки, установленные образовательной организацией (но не позднее 29 августа), в том же порядке, что и отбор поступающих, проводившийся в первоначальные сроки.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14.08.2013 N 1145</w:t>
            <w:br/>
            <w:t>(с изм. от 21.05.2020)</w:t>
            <w:br/>
            <w:t>"Об утверждении порядка приема на обучение по допо...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8359F47A3DCA7FDF1789E2795B0A0EB566712C1CF452D38EFD7CA566D0F34F0C5BF6D009D1C8502C8A83DD1BD7427D72C71B4017DCCADDa8OEM" TargetMode = "External"/>
	<Relationship Id="rId8" Type="http://schemas.openxmlformats.org/officeDocument/2006/relationships/hyperlink" Target="consultantplus://offline/ref=E08359F47A3DCA7FDF1789E2795B0A0EB26170201CFF52D38EFD7CA566D0F34F0C5BF6D009D0C9512A8A83DD1BD7427D72C71B4017DCCADDa8OEM" TargetMode = "External"/>
	<Relationship Id="rId9" Type="http://schemas.openxmlformats.org/officeDocument/2006/relationships/hyperlink" Target="consultantplus://offline/ref=E08359F47A3DCA7FDF1789E2795B0A0EB566712C1CF452D38EFD7CA566D0F34F0C5BF6D009D1C8502C8A83DD1BD7427D72C71B4017DCCADDa8OEM" TargetMode = "External"/>
	<Relationship Id="rId10" Type="http://schemas.openxmlformats.org/officeDocument/2006/relationships/hyperlink" Target="consultantplus://offline/ref=E08359F47A3DCA7FDF1789E2795B0A0EB26170201CFF52D38EFD7CA566D0F34F0C5BF6D009D0C950238A83DD1BD7427D72C71B4017DCCADDa8OEM" TargetMode = "External"/>
	<Relationship Id="rId11" Type="http://schemas.openxmlformats.org/officeDocument/2006/relationships/hyperlink" Target="consultantplus://offline/ref=E08359F47A3DCA7FDF1789E2795B0A0EB566712C1CF452D38EFD7CA566D0F34F0C5BF6D009D1C8502C8A83DD1BD7427D72C71B4017DCCADDa8OEM" TargetMode = "External"/>
	<Relationship Id="rId12" Type="http://schemas.openxmlformats.org/officeDocument/2006/relationships/hyperlink" Target="consultantplus://offline/ref=E08359F47A3DCA7FDF1789E2795B0A0EB566712C1CF452D38EFD7CA566D0F34F0C5BF6D009D1C8502D8A83DD1BD7427D72C71B4017DCCADDa8OEM" TargetMode = "External"/>
	<Relationship Id="rId13" Type="http://schemas.openxmlformats.org/officeDocument/2006/relationships/hyperlink" Target="consultantplus://offline/ref=E08359F47A3DCA7FDF1789E2795B0A0EBF6A74221FFC0FD986A470A761DFAC580B12FAD109D1C85420D586C80A8F4F7F6ED8185C0BDEC8aDODM" TargetMode = "External"/>
	<Relationship Id="rId14" Type="http://schemas.openxmlformats.org/officeDocument/2006/relationships/hyperlink" Target="consultantplus://offline/ref=E08359F47A3DCA7FDF1789E2795B0A0EB566712C1CF452D38EFD7CA566D0F34F0C5BF6D009D1C8502C8A83DD1BD7427D72C71B4017DCCADDa8OEM" TargetMode = "External"/>
	<Relationship Id="rId15" Type="http://schemas.openxmlformats.org/officeDocument/2006/relationships/hyperlink" Target="consultantplus://offline/ref=E08359F47A3DCA7FDF1789E2795B0A0EB566712C1CF452D38EFD7CA566D0F34F0C5BF6D009D1C8502D8A83DD1BD7427D72C71B4017DCCADDa8OE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14.08.2013 N 1145
(с изм. от 21.05.2020)
"Об утверждении порядка приема на обучение по дополнительным предпрофессиональным программам в области искусств"
(Зарегистрировано в Минюсте России 20.01.2014 N 31048)</dc:title>
  <dcterms:created xsi:type="dcterms:W3CDTF">2022-12-02T12:14:24Z</dcterms:created>
</cp:coreProperties>
</file>