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20.02.2020 N 59</w:t>
              <w:br/>
              <w:t xml:space="preserve">(ред. от 16.03.2026)</w:t>
              <w:br/>
              <w:t xml:space="preserve">"Об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организациях"</w:t>
              <w:br/>
              <w:t xml:space="preserve">(Зарегистрировано в Минюсте России 26.05.2020 N 58468)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26 мая 2020 г. N 58468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20 февраля 2020 г. N 59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0"/>
        </w:rPr>
        <w:t xml:space="preserve">ПРОВЕДЕНИЯ СОЦИАЛЬНО-ПСИХОЛОГИЧЕСКОГО ТЕСТИРОВАНИЯ</w:t>
      </w:r>
    </w:p>
    <w:p>
      <w:pPr>
        <w:pStyle w:val="2"/>
        <w:jc w:val="center"/>
      </w:pPr>
      <w:r>
        <w:rPr>
          <w:sz w:val="20"/>
        </w:rPr>
        <w:t xml:space="preserve">ОБУЧАЮЩИХСЯ В ОБЩЕОБРАЗОВАТЕЛЬНЫХ ОРГАНИЗАЦИЯХ</w:t>
      </w:r>
    </w:p>
    <w:p>
      <w:pPr>
        <w:pStyle w:val="2"/>
        <w:jc w:val="center"/>
      </w:pPr>
      <w:r>
        <w:rPr>
          <w:sz w:val="20"/>
        </w:rPr>
        <w:t xml:space="preserve">И ПРОФЕССИОНАЛЬНЫХ ОБРАЗОВАТЕЛЬНЫХ ОРГАНИЗАЦИЯХ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Минпросвещения России от 19.09.2023 </w:t>
            </w:r>
            <w:hyperlink w:history="0" r:id="rId8" w:tooltip="Приказ Минпросвещения России от 19.09.2023 N 703 &quot;О внесении изменений в приказ Министерства просвещения Российской Федерации от 20 февраля 2020 г. N 59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Минюсте России 25.10.2023 N 7572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703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16.03.2026 </w:t>
            </w:r>
            <w:hyperlink w:history="0" r:id="rId9" w:tooltip="Приказ Минпросвещения России от 16.03.2026 N 168 &quot;О внесении изменения в пункт 2 приказа Министерства просвещения Российской Федерации от 20 февраля 2020 г. N 59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Минюсте России 14.04.2026 N 86031) {КонсультантПлюс}">
              <w:r>
                <w:rPr>
                  <w:sz w:val="20"/>
                  <w:color w:val="0000ff"/>
                </w:rPr>
                <w:t xml:space="preserve">N 168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0" w:tooltip="Федеральный закон от 08.01.1998 N 3-ФЗ (ред. от 27.10.2025) &quot;О наркотических средствах и психотропных веществах&quot; {КонсультантПлюс}">
        <w:r>
          <w:rPr>
            <w:sz w:val="20"/>
            <w:color w:val="0000ff"/>
          </w:rPr>
          <w:t xml:space="preserve">пунктом 3 статьи 53.4</w:t>
        </w:r>
      </w:hyperlink>
      <w:r>
        <w:rPr>
          <w:sz w:val="20"/>
        </w:rPr>
        <w:t xml:space="preserve">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2019, N 30, ст. 4134) и </w:t>
      </w:r>
      <w:hyperlink w:history="0" r:id="rId11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6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Настоящий приказ вступает в силу с даты вступления в силу </w:t>
      </w:r>
      <w:hyperlink w:history="0" r:id="rId12" w:tooltip="Приказ Минпросвещения России N 60, Минобрнауки России N 240 от 20.02.2020 &quot;О признании утратившими силу некоторых приказов Министерства образования и науки Российской Федерации по вопросу проведения социально-психологического тестирования обучающихся&quot; (Зарегистрировано в Минюсте России 26.05.2020 N 5847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Министерства просвещения Российской Федерации и Министерства науки и высшего образования Российской Федерации о признании утратившими силу приказов Министерства образования и науки Российской Федерации от 16 июня 2014 г. </w:t>
      </w:r>
      <w:hyperlink w:history="0" r:id="rId13" w:tooltip="Приказ Минобрнауки России от 16.06.2014 N 658 (ред. от 14.02.2018) &quot;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&quot; (Зарегистрировано в Минюсте России 13.08.2014 N 33576) ------------ Утратил силу или отменен {КонсультантПлюс}">
        <w:r>
          <w:rPr>
            <w:sz w:val="20"/>
            <w:color w:val="0000ff"/>
          </w:rPr>
          <w:t xml:space="preserve">N 658</w:t>
        </w:r>
      </w:hyperlink>
      <w:r>
        <w:rPr>
          <w:sz w:val="20"/>
        </w:rPr>
        <w:t xml:space="preserve"> "Об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образования" (зарегистрирован Министерством юстиции Российской Федерации 13 августа 2014 г., регистрационный N 33576) и от 14 февраля 2018 г. </w:t>
      </w:r>
      <w:hyperlink w:history="0" r:id="rId14" w:tooltip="Приказ Минобрнауки России от 14.02.2018 N 104 &quot;О внесении изменений в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ый приказом Министерства образования и науки Российской Федерации от 16 июня 2014 г. N 658&quot; (Зарегистрировано в Минюсте России 25.04.2018 N 50902) ------------ Утратил силу или отменен {КонсультантПлюс}">
        <w:r>
          <w:rPr>
            <w:sz w:val="20"/>
            <w:color w:val="0000ff"/>
          </w:rPr>
          <w:t xml:space="preserve">N 104</w:t>
        </w:r>
      </w:hyperlink>
      <w:r>
        <w:rPr>
          <w:sz w:val="20"/>
        </w:rPr>
        <w:t xml:space="preserve"> "О внесении изменений в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утвержденный приказом Министерства образования и науки Российской Федерации от 16 июня 2014 г. N 658" (зарегистрирован Министерством юстиции Российской Федерации 25 апреля 2018 г., регистрационный N 50902) и действует до 1 марта 2032 года.</w:t>
      </w:r>
    </w:p>
    <w:p>
      <w:pPr>
        <w:pStyle w:val="0"/>
        <w:jc w:val="both"/>
      </w:pPr>
      <w:r>
        <w:rPr>
          <w:sz w:val="20"/>
        </w:rPr>
        <w:t xml:space="preserve">(в ред. Приказов Минпросвещения России от 19.09.2023 </w:t>
      </w:r>
      <w:hyperlink w:history="0" r:id="rId15" w:tooltip="Приказ Минпросвещения России от 19.09.2023 N 703 &quot;О внесении изменений в приказ Министерства просвещения Российской Федерации от 20 февраля 2020 г. N 59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Минюсте России 25.10.2023 N 75729) ------------ Утратил силу или отменен {КонсультантПлюс}">
        <w:r>
          <w:rPr>
            <w:sz w:val="20"/>
            <w:color w:val="0000ff"/>
          </w:rPr>
          <w:t xml:space="preserve">N 703</w:t>
        </w:r>
      </w:hyperlink>
      <w:r>
        <w:rPr>
          <w:sz w:val="20"/>
        </w:rPr>
        <w:t xml:space="preserve">, от 16.03.2026 </w:t>
      </w:r>
      <w:hyperlink w:history="0" r:id="rId16" w:tooltip="Приказ Минпросвещения России от 16.03.2026 N 168 &quot;О внесении изменения в пункт 2 приказа Министерства просвещения Российской Федерации от 20 февраля 2020 г. N 59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Минюсте России 14.04.2026 N 86031) {КонсультантПлюс}">
        <w:r>
          <w:rPr>
            <w:sz w:val="20"/>
            <w:color w:val="0000ff"/>
          </w:rPr>
          <w:t xml:space="preserve">N 168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С.С.КРАВЦОВ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20 февраля 2020 г. N 59</w:t>
      </w:r>
    </w:p>
    <w:p>
      <w:pPr>
        <w:pStyle w:val="0"/>
        <w:jc w:val="both"/>
      </w:pPr>
      <w:r>
        <w:rPr>
          <w:sz w:val="20"/>
        </w:rPr>
      </w:r>
    </w:p>
    <w:bookmarkStart w:id="36" w:name="P36"/>
    <w:bookmarkEnd w:id="36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ПРОВЕДЕНИЯ СОЦИАЛЬНО-ПСИХОЛОГИЧЕСКОГО ТЕСТИРОВАНИЯ</w:t>
      </w:r>
    </w:p>
    <w:p>
      <w:pPr>
        <w:pStyle w:val="2"/>
        <w:jc w:val="center"/>
      </w:pPr>
      <w:r>
        <w:rPr>
          <w:sz w:val="20"/>
        </w:rPr>
        <w:t xml:space="preserve">ОБУЧАЮЩИХСЯ В ОБЩЕОБРАЗОВАТЕЛЬНЫХ ОРГАНИЗАЦИЯХ</w:t>
      </w:r>
    </w:p>
    <w:p>
      <w:pPr>
        <w:pStyle w:val="2"/>
        <w:jc w:val="center"/>
      </w:pPr>
      <w:r>
        <w:rPr>
          <w:sz w:val="20"/>
        </w:rPr>
        <w:t xml:space="preserve">И ПРОФЕССИОНАЛЬНЫХ ОБРАЗОВАТЕЛЬНЫХ ОРГАНИЗАЦИЯХ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7" w:tooltip="Приказ Минпросвещения России от 19.09.2023 N 703 &quot;О внесении изменений в приказ Министерства просвещения Российской Федерации от 20 февраля 2020 г. N 59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Минюсте России 25.10.2023 N 75729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Минпросвещения России от 19.09.2023 N 703)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определяет правила проведения социально-психологического тестирования (далее - тестирование) обучающихся в общеобразовательных организациях и профессиональных образовательных организациях (далее соответственно - обучающиеся, образовательная организация), направленного на профилактику незаконного потребления обучающимися наркотических средств и психотропных веществ.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Тестирование проводится в отношении обучающихся, достигших возраста тринадцати лет, начиная с 7 класса обучения в общеобразовательной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Тестирование обучающихся, достигших возраста пятнадцати лет, проводится при наличии их информированных согласий в письменной форме об участии в тестировании (далее -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их родителей или иных законных представителей &lt;1&gt;.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18" w:tooltip="Федеральный закон от 08.01.1998 N 3-ФЗ (ред. от 27.10.2025) &quot;О наркотических средствах и психотропных веществах&quot; {КонсультантПлюс}">
        <w:r>
          <w:rPr>
            <w:sz w:val="20"/>
            <w:color w:val="0000ff"/>
          </w:rPr>
          <w:t xml:space="preserve">Пункт 2 статьи 53.4</w:t>
        </w:r>
      </w:hyperlink>
      <w:r>
        <w:rPr>
          <w:sz w:val="20"/>
        </w:rPr>
        <w:t xml:space="preserve"> Федерального закона от 8 января 1998 г. N 3-ФЗ "О наркотических средствах и психотропных веществах" (Собрание законодательства Российской Федерации, 1998, N 2, ст. 219; 2019, N 30, ст. 4134).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 Тестирование осуществляется ежегодно в период с 1 сентября по 15 ноября текущего календарного года в соответствии с распорядительным актом руководителя образовательной организации, проводящей тестирование.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" w:tooltip="Приказ Минпросвещения России от 19.09.2023 N 703 &quot;О внесении изменений в приказ Министерства просвещения Российской Федерации от 20 февраля 2020 г. N 59 &quot;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&quot; (Зарегистрировано в Минюсте России 25.10.2023 N 75729) ------------ Утратил силу или отменен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Минпросвещения России от 19.09.2023 N 703)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Для проведения тестирования руководитель образовательной организации, проводящей тестирование: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организует получение от обучающихся либо от их родителей или иных законных представителей информированных согласий;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утверждает поименные списки обучающихся, составленные по итогам получения от обучающихся либо от их родителей (иных законных представителей) информированных согласий;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создает комиссию, обеспечивающую организационно-техническое сопровождение тестирования (далее - Комиссия), и утверждает ее состав численностью не менее трех работников образовательной организации, проводящей тестирование, включая лиц, ответственных за оказание социально-педагогической и (или) психологической помощи обучающимся;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утверждает расписание тестирования по классам (группам) и кабинетам (аудиториям);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обеспечивает соблюдение конфиденциальности при проведении тестирования и хранении результатов тестирования.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Тестирование проводится методом получения информации на основании ответов на вопросы.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Форма проведения тестирования определяется образовательной организацией, проводящей тестирование, может быть как бланковой (на бумажных носителях), так и компьютерной (в электронной форме) и предполагает заполнение анкет (опросных листов), содержащих вопросы, целью которых является определение вероятности вовлечения обучающихся в незаконное потребление наркотических средств и психотропных веществ.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По форме ответа тестирование является письменным.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При проведении тестирования в каждом кабинете (аудитории) присутствует член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При проведении тестирования допускается присутствие в кабинете (аудитории) в качестве наблюдателей родителей (законных представителей) обучающихся, участвующих в тестировании.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Перед началом проведения тестирования члены Комиссии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С целью обеспечения конфиденциальности результатов тестирования во время его проведения не допускаются свободное общение между обучающимися, участвующими в тестировании, и перемещение по кабинету (аудитории).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По завершении тестирования члены Комиссии комплектуют обезличенные заполненные анкеты (опросные листы) на бумажном носителе, а в случае заполнения анкет (опросных листов) в электронной форме допускается их размещение на внешних носителях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Результаты тестирования группируются по классам (группам), в которых обучаются обучающиеся, и упаковываются членами Комиссии в пакеты.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лицевой стороне пакетов с результатами тестирования указываются наименование образовательной организации, проводящей тестирование, ее место нахождения, количество обучающихся, принявших участие в тестировании, а также класс (группа), в котором они обучаются, дата и время проведения тестирования; ставятся подписи всех членов Комиссии с расшифровкой фамилии, имени и отчества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Руководитель образовательной организации, проводящей тестирование, в течение трех рабочих дней со дня проведения тестирования обеспечивает направление акта передачи результатов тестирования в орган исполнительной власти субъекта Российской Федерации, осуществляющий государственное управление в сфере образования, на территории которого находится образовательная организация, проводящая тестирование.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Руководитель образовательной организации, проводящей тестирование, обеспечивает хранение до момента отчисления обучающегося из образовательной организации, проводящей тестирование, информированных согласий в условиях, гарантирующих конфиденциальность и невозможность несанкционированного доступа к ним.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В целях проведения тестирования органам исполнительной власти субъектов Российской Федерации, осуществляющим государственное управление в сфере образования, рекомендованы: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формирование на каждый учебный год календарного плана проведения тестирования расположенными на их территории образовательными организациями;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взаимодействие с образовательными организациями, проводящими тестирование, по приему результатов тестирования;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определение мест и срока хранения результатов тестирования и соблюдение конфиденциальности при их хранении и использовании;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выполнение обработки и проведение анализа результатов тестирования в период до тридцати календарных дней с момента их получения от образовательных организаций, проводящих тестирование;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составление итогового акта результатов тестирования с указанием образовательных организаций, принявших участие в нем (с информацией об адресах образовательных организаций, проводящих тестирование, количестве обучающихся, подлежащих тестированию, количестве участников тестирования, их классе (группе), дате проведения тестирования, количестве обучающихся, имеющих риск потребления наркотических средств и психотропных веществ, а также с информацией, предусматривающей распределение образовательных организаций, проводящих тестирование, исходя из численности обучающихся в указанных образовательных организациях с максимальным количеством обучающихся, имеющих риск потребления наркотических средств и психотропных веществ);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передача итогового акта результатов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незаконного потребления обучающимися наркотических средств и психотропных веществ;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информирование антинаркотической комиссии в субъекте Российской Федерации, на территории которого проводилось тестирование, о результатах тестирования.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20.02.2020 N 59</w:t>
            <w:br/>
            <w:t>(ред. от 16.03.2026)</w:t>
            <w:br/>
            <w:t>"Об утверждении Порядка проведения социально-психол...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R&amp;n=460570&amp;dst=100006" TargetMode = "External"/><Relationship Id="rId9" Type="http://schemas.openxmlformats.org/officeDocument/2006/relationships/hyperlink" Target="https://login.consultant.ru/link/?req=doc&amp;base=RZR&amp;n=532006&amp;dst=100006" TargetMode = "External"/><Relationship Id="rId10" Type="http://schemas.openxmlformats.org/officeDocument/2006/relationships/hyperlink" Target="https://login.consultant.ru/link/?req=doc&amp;base=RZR&amp;n=517475&amp;dst=416" TargetMode = "External"/><Relationship Id="rId11" Type="http://schemas.openxmlformats.org/officeDocument/2006/relationships/hyperlink" Target="https://login.consultant.ru/link/?req=doc&amp;base=RZR&amp;n=532819&amp;dst=100015" TargetMode = "External"/><Relationship Id="rId12" Type="http://schemas.openxmlformats.org/officeDocument/2006/relationships/hyperlink" Target="https://login.consultant.ru/link/?req=doc&amp;base=RZR&amp;n=353561" TargetMode = "External"/><Relationship Id="rId13" Type="http://schemas.openxmlformats.org/officeDocument/2006/relationships/hyperlink" Target="https://login.consultant.ru/link/?req=doc&amp;base=RZR&amp;n=296954" TargetMode = "External"/><Relationship Id="rId14" Type="http://schemas.openxmlformats.org/officeDocument/2006/relationships/hyperlink" Target="https://login.consultant.ru/link/?req=doc&amp;base=RZR&amp;n=296877" TargetMode = "External"/><Relationship Id="rId15" Type="http://schemas.openxmlformats.org/officeDocument/2006/relationships/hyperlink" Target="https://login.consultant.ru/link/?req=doc&amp;base=RZR&amp;n=460570&amp;dst=100011" TargetMode = "External"/><Relationship Id="rId16" Type="http://schemas.openxmlformats.org/officeDocument/2006/relationships/hyperlink" Target="https://login.consultant.ru/link/?req=doc&amp;base=RZR&amp;n=532006&amp;dst=100006" TargetMode = "External"/><Relationship Id="rId17" Type="http://schemas.openxmlformats.org/officeDocument/2006/relationships/hyperlink" Target="https://login.consultant.ru/link/?req=doc&amp;base=RZR&amp;n=460570&amp;dst=100012" TargetMode = "External"/><Relationship Id="rId18" Type="http://schemas.openxmlformats.org/officeDocument/2006/relationships/hyperlink" Target="https://login.consultant.ru/link/?req=doc&amp;base=RZR&amp;n=517475&amp;dst=272" TargetMode = "External"/><Relationship Id="rId19" Type="http://schemas.openxmlformats.org/officeDocument/2006/relationships/hyperlink" Target="https://login.consultant.ru/link/?req=doc&amp;base=RZR&amp;n=460570&amp;dst=100012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20.02.2020 N 59
(ред. от 16.03.2026)
"Об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организациях"
(Зарегистрировано в Минюсте России 26.05.2020 N 58468)</dc:title>
  <dcterms:created xsi:type="dcterms:W3CDTF">2026-08-13T11:47:21Z</dcterms:created>
</cp:coreProperties>
</file>