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232, Рособрнадзора N 551 от 04.04.2023</w:t>
              <w:br/>
              <w:t xml:space="preserve">"Об утверждении Порядка проведения государственной итоговой аттестации по образовательным программам основного общего образования"</w:t>
              <w:br/>
              <w:t xml:space="preserve">(Зарегистрировано в Минюсте России 12.05.2023 N 73292)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мая 2023 г. N 73292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232</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551</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ОСНОВНОГО ОБЩЕГО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4.2.25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подпунктом 5.2.7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основного общего образования.</w:t>
      </w:r>
    </w:p>
    <w:p>
      <w:pPr>
        <w:pStyle w:val="0"/>
        <w:spacing w:before="200" w:line-rule="auto"/>
        <w:ind w:firstLine="540"/>
        <w:jc w:val="both"/>
      </w:pPr>
      <w:r>
        <w:rPr>
          <w:sz w:val="20"/>
        </w:rPr>
        <w:t xml:space="preserve">2. Признать утратившим силу </w:t>
      </w:r>
      <w:hyperlink w:history="0" r:id="rId12"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ind w:firstLine="54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right"/>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232/551</w:t>
      </w:r>
    </w:p>
    <w:p>
      <w:pPr>
        <w:pStyle w:val="0"/>
        <w:jc w:val="center"/>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ОСНОВНОГО ОБЩЕГО ОБРАЗОВАНИЯ</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w:history="0" r:id="rId1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стандарта</w:t>
        </w:r>
      </w:hyperlink>
      <w:r>
        <w:rPr>
          <w:sz w:val="20"/>
        </w:rPr>
        <w:t xml:space="preserve"> основного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5"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приказ</w:t>
        </w:r>
      </w:hyperlink>
      <w:r>
        <w:rPr>
          <w:sz w:val="20"/>
        </w:rP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pPr>
        <w:pStyle w:val="0"/>
        <w:ind w:firstLine="540"/>
        <w:jc w:val="both"/>
      </w:pPr>
      <w:r>
        <w:rPr>
          <w:sz w:val="20"/>
        </w:rPr>
      </w:r>
    </w:p>
    <w:p>
      <w:pPr>
        <w:pStyle w:val="0"/>
        <w:ind w:firstLine="540"/>
        <w:jc w:val="both"/>
      </w:pPr>
      <w:r>
        <w:rPr>
          <w:sz w:val="20"/>
        </w:rP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w:history="0" r:id="rId16"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history="0" w:anchor="P63" w:tooltip="6. ГИА проводится:">
        <w:r>
          <w:rPr>
            <w:sz w:val="20"/>
            <w:color w:val="0000ff"/>
          </w:rPr>
          <w:t xml:space="preserve">пунктом 6</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center"/>
      </w:pPr>
      <w:r>
        <w:rPr>
          <w:sz w:val="20"/>
        </w:rPr>
      </w:r>
    </w:p>
    <w:p>
      <w:pPr>
        <w:pStyle w:val="2"/>
        <w:outlineLvl w:val="1"/>
        <w:jc w:val="center"/>
      </w:pPr>
      <w:r>
        <w:rPr>
          <w:sz w:val="20"/>
        </w:rPr>
        <w:t xml:space="preserve">II. Формы проведения ГИА и участники ГИА</w:t>
      </w:r>
    </w:p>
    <w:p>
      <w:pPr>
        <w:pStyle w:val="0"/>
        <w:ind w:firstLine="540"/>
        <w:jc w:val="both"/>
      </w:pPr>
      <w:r>
        <w:rPr>
          <w:sz w:val="20"/>
        </w:rPr>
      </w:r>
    </w:p>
    <w:bookmarkStart w:id="63" w:name="P63"/>
    <w:bookmarkEnd w:id="63"/>
    <w:p>
      <w:pPr>
        <w:pStyle w:val="0"/>
        <w:ind w:firstLine="540"/>
        <w:jc w:val="both"/>
      </w:pPr>
      <w:r>
        <w:rPr>
          <w:sz w:val="20"/>
        </w:rPr>
        <w:t xml:space="preserve">6. ГИА проводится:</w:t>
      </w:r>
    </w:p>
    <w:p>
      <w:pPr>
        <w:pStyle w:val="0"/>
        <w:spacing w:before="200" w:line-rule="auto"/>
        <w:ind w:firstLine="540"/>
        <w:jc w:val="both"/>
      </w:pPr>
      <w:r>
        <w:rPr>
          <w:sz w:val="20"/>
        </w:rP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68" w:name="P68"/>
    <w:bookmarkEnd w:id="68"/>
    <w:p>
      <w:pPr>
        <w:pStyle w:val="0"/>
        <w:ind w:firstLine="540"/>
        <w:jc w:val="both"/>
      </w:pPr>
      <w:r>
        <w:rPr>
          <w:sz w:val="20"/>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73" w:name="P73"/>
    <w:bookmarkEnd w:id="73"/>
    <w:p>
      <w:pPr>
        <w:pStyle w:val="0"/>
        <w:ind w:firstLine="540"/>
        <w:jc w:val="both"/>
      </w:pPr>
      <w:r>
        <w:rPr>
          <w:sz w:val="20"/>
        </w:rPr>
        <w:t xml:space="preserve">7. К ГИА допускаются лица, указанные в </w:t>
      </w:r>
      <w:hyperlink w:history="0" w:anchor="P63" w:tooltip="6. ГИА проводится:">
        <w:r>
          <w:rPr>
            <w:sz w:val="20"/>
            <w:color w:val="0000ff"/>
          </w:rPr>
          <w:t xml:space="preserve">пункте 6</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pPr>
        <w:pStyle w:val="0"/>
        <w:spacing w:before="200" w:line-rule="auto"/>
        <w:ind w:firstLine="540"/>
        <w:jc w:val="both"/>
      </w:pPr>
      <w:r>
        <w:rPr>
          <w:sz w:val="20"/>
        </w:rPr>
        <w:t xml:space="preserve">Лица, указанные в </w:t>
      </w:r>
      <w:hyperlink w:history="0" w:anchor="P63" w:tooltip="6. ГИА проводится:">
        <w:r>
          <w:rPr>
            <w:sz w:val="20"/>
            <w:color w:val="0000ff"/>
          </w:rPr>
          <w:t xml:space="preserve">пункте 6</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79" w:name="P79"/>
    <w:bookmarkEnd w:id="79"/>
    <w:p>
      <w:pPr>
        <w:pStyle w:val="0"/>
        <w:spacing w:before="200" w:line-rule="auto"/>
        <w:ind w:firstLine="540"/>
        <w:jc w:val="both"/>
      </w:pPr>
      <w:r>
        <w:rPr>
          <w:sz w:val="20"/>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pPr>
        <w:pStyle w:val="0"/>
        <w:spacing w:before="200" w:line-rule="auto"/>
        <w:ind w:firstLine="540"/>
        <w:jc w:val="both"/>
      </w:pPr>
      <w:r>
        <w:rPr>
          <w:sz w:val="20"/>
        </w:rPr>
        <w:t xml:space="preserve">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bookmarkStart w:id="82" w:name="P82"/>
    <w:bookmarkEnd w:id="82"/>
    <w:p>
      <w:pPr>
        <w:pStyle w:val="0"/>
        <w:spacing w:before="200" w:line-rule="auto"/>
        <w:ind w:firstLine="540"/>
        <w:jc w:val="both"/>
      </w:pPr>
      <w:r>
        <w:rPr>
          <w:sz w:val="20"/>
        </w:rPr>
        <w:t xml:space="preserve">9. Экзамены по всем учебным предметам, указанным в </w:t>
      </w:r>
      <w:hyperlink w:history="0" w:anchor="P79" w:tooltip="8. ГИА в форме ОГЭ и (или) ГВЭ включает в себя четыре экзамена по учебным предметам &quot;Русский язык&quot; и &quot;Математика&quot; (далее вместе - обязательные учебные предметы), двум учебным предметам по выбору участника ГИА из числа учебных предметов: &quot;Биология&quot;, &quot;География&quot;, &quot;Иностранные языки&quot; (английский, испанский, немецкий и французский), &quot;Информатика&quot;, &quot;История&quot;, &quot;Литература&quot;, &quot;Обществознание&quot;, &quot;Физика&quot;, &quot;Химия&quot; (далее вместе - учебные предметы по выбору).">
        <w:r>
          <w:rPr>
            <w:sz w:val="20"/>
            <w:color w:val="0000ff"/>
          </w:rPr>
          <w:t xml:space="preserve">пункте 8</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373" w:tooltip="1) проведение ГИА в форме ГВЭ по всем учебным предметам в устной форме по желанию;">
        <w:r>
          <w:rPr>
            <w:sz w:val="20"/>
            <w:color w:val="0000ff"/>
          </w:rPr>
          <w:t xml:space="preserve">подпунктом 1 пункта 50</w:t>
        </w:r>
      </w:hyperlink>
      <w:r>
        <w:rPr>
          <w:sz w:val="20"/>
        </w:rP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pPr>
        <w:pStyle w:val="0"/>
        <w:spacing w:before="200" w:line-rule="auto"/>
        <w:ind w:firstLine="540"/>
        <w:jc w:val="both"/>
      </w:pPr>
      <w:r>
        <w:rPr>
          <w:sz w:val="20"/>
        </w:rPr>
        <w:t xml:space="preserve">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18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11. Для лиц, указанных в </w:t>
      </w:r>
      <w:hyperlink w:history="0"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r>
          <w:rPr>
            <w:sz w:val="20"/>
            <w:color w:val="0000ff"/>
          </w:rPr>
          <w:t xml:space="preserve">подпункте 2 пункта 6</w:t>
        </w:r>
      </w:hyperlink>
      <w:r>
        <w:rPr>
          <w:sz w:val="20"/>
        </w:rPr>
        <w:t xml:space="preserve"> Порядка, ГИА по их желанию проводится в форме ОГЭ. При этом допускается сочетание форм проведения ГИА (ОГЭ и ГВЭ).</w:t>
      </w:r>
    </w:p>
    <w:bookmarkStart w:id="88" w:name="P88"/>
    <w:bookmarkEnd w:id="88"/>
    <w:p>
      <w:pPr>
        <w:pStyle w:val="0"/>
        <w:spacing w:before="200" w:line-rule="auto"/>
        <w:ind w:firstLine="540"/>
        <w:jc w:val="both"/>
      </w:pPr>
      <w:r>
        <w:rPr>
          <w:sz w:val="20"/>
        </w:rPr>
        <w:t xml:space="preserve">12. Заявления с указанием учебных предметов, форм (формы) ГИА (для лиц, указанных в </w:t>
      </w:r>
      <w:hyperlink w:history="0"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r>
          <w:rPr>
            <w:sz w:val="20"/>
            <w:color w:val="0000ff"/>
          </w:rPr>
          <w:t xml:space="preserve">подпункте 2 пункта 6</w:t>
        </w:r>
      </w:hyperlink>
      <w:r>
        <w:rPr>
          <w:sz w:val="20"/>
        </w:rPr>
        <w:t xml:space="preserve"> Порядка), языка, на котором планируется сдавать экзамены (в случае, установленном </w:t>
      </w:r>
      <w:hyperlink w:history="0" w:anchor="P82" w:tooltip="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quot;Иностранные языки&quot; (английский, испанский, немецкий и французский), а также &quot;Родной язык&quot; и &quot;Родная литература&quot;).">
        <w:r>
          <w:rPr>
            <w:sz w:val="20"/>
            <w:color w:val="0000ff"/>
          </w:rPr>
          <w:t xml:space="preserve">пунктом 9</w:t>
        </w:r>
      </w:hyperlink>
      <w:r>
        <w:rPr>
          <w:sz w:val="20"/>
        </w:rPr>
        <w:t xml:space="preserve"> Порядка), а также сроков участия в ГИА (далее - заявления об участии в ГИА) подаются до 1 марта включительно:</w:t>
      </w:r>
    </w:p>
    <w:p>
      <w:pPr>
        <w:pStyle w:val="0"/>
        <w:spacing w:before="200" w:line-rule="auto"/>
        <w:ind w:firstLine="540"/>
        <w:jc w:val="both"/>
      </w:pPr>
      <w:r>
        <w:rPr>
          <w:sz w:val="20"/>
        </w:rPr>
        <w:t xml:space="preserve">1) лицами, указанными в </w:t>
      </w:r>
      <w:hyperlink w:history="0" w:anchor="P63" w:tooltip="6. ГИА проводится:">
        <w:r>
          <w:rPr>
            <w:sz w:val="20"/>
            <w:color w:val="0000ff"/>
          </w:rPr>
          <w:t xml:space="preserve">пункте 6</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pPr>
        <w:pStyle w:val="0"/>
        <w:spacing w:before="200" w:line-rule="auto"/>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63" w:tooltip="6. ГИА проводится:">
        <w:r>
          <w:rPr>
            <w:sz w:val="20"/>
            <w:color w:val="0000ff"/>
          </w:rPr>
          <w:t xml:space="preserve">пункте 6</w:t>
        </w:r>
      </w:hyperlink>
      <w:r>
        <w:rPr>
          <w:sz w:val="20"/>
        </w:rP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history="0" w:anchor="P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13. Заявления об участии в ГИА подаются лицами, указанными в </w:t>
      </w:r>
      <w:hyperlink w:history="0" w:anchor="P63" w:tooltip="6. ГИА проводится:">
        <w:r>
          <w:rPr>
            <w:sz w:val="20"/>
            <w:color w:val="0000ff"/>
          </w:rPr>
          <w:t xml:space="preserve">пункте 6</w:t>
        </w:r>
      </w:hyperlink>
      <w:r>
        <w:rPr>
          <w:sz w:val="20"/>
        </w:rPr>
        <w:t xml:space="preserve"> Порядка, лично при предъявлении </w:t>
      </w:r>
      <w:hyperlink w:history="0" r:id="rId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ind w:firstLine="54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пунктом 51</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6"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27"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ind w:firstLine="540"/>
        <w:jc w:val="both"/>
      </w:pPr>
      <w:r>
        <w:rPr>
          <w:sz w:val="20"/>
        </w:rPr>
      </w:r>
    </w:p>
    <w:bookmarkStart w:id="100" w:name="P100"/>
    <w:bookmarkEnd w:id="100"/>
    <w:p>
      <w:pPr>
        <w:pStyle w:val="0"/>
        <w:ind w:firstLine="540"/>
        <w:jc w:val="both"/>
      </w:pPr>
      <w:r>
        <w:rPr>
          <w:sz w:val="20"/>
        </w:rPr>
        <w:t xml:space="preserve">14. Лица, указанные в </w:t>
      </w:r>
      <w:hyperlink w:history="0" w:anchor="P63" w:tooltip="6. ГИА проводится:">
        <w:r>
          <w:rPr>
            <w:sz w:val="20"/>
            <w:color w:val="0000ff"/>
          </w:rPr>
          <w:t xml:space="preserve">пункте 6</w:t>
        </w:r>
      </w:hyperlink>
      <w:r>
        <w:rPr>
          <w:sz w:val="20"/>
        </w:rPr>
        <w:t xml:space="preserve"> Порядка, вправе изменить перечень указанных в заявлениях об участии в ГИА учебных предметов, форму ГИА (для лиц, указанных в </w:t>
      </w:r>
      <w:hyperlink w:history="0"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r>
          <w:rPr>
            <w:sz w:val="20"/>
            <w:color w:val="0000ff"/>
          </w:rPr>
          <w:t xml:space="preserve">подпункте 2 пункта 6</w:t>
        </w:r>
      </w:hyperlink>
      <w:r>
        <w:rPr>
          <w:sz w:val="20"/>
        </w:rP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history="0" w:anchor="P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
        <w:r>
          <w:rPr>
            <w:sz w:val="20"/>
            <w:color w:val="0000ff"/>
          </w:rPr>
          <w:t xml:space="preserve">пунктах 12</w:t>
        </w:r>
      </w:hyperlink>
      <w:r>
        <w:rPr>
          <w:sz w:val="20"/>
        </w:rPr>
        <w:t xml:space="preserve">, </w:t>
      </w:r>
      <w:hyperlink w:history="0" w:anchor="P100" w:tooltip="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
        <w:r>
          <w:rPr>
            <w:sz w:val="20"/>
            <w:color w:val="0000ff"/>
          </w:rPr>
          <w:t xml:space="preserve">14</w:t>
        </w:r>
      </w:hyperlink>
      <w:r>
        <w:rPr>
          <w:sz w:val="20"/>
        </w:rPr>
        <w:t xml:space="preserve"> и </w:t>
      </w:r>
      <w:hyperlink w:history="0" w:anchor="P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r>
          <w:rPr>
            <w:sz w:val="20"/>
            <w:color w:val="0000ff"/>
          </w:rPr>
          <w:t xml:space="preserve">81</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28"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center"/>
      </w:pPr>
      <w:r>
        <w:rPr>
          <w:sz w:val="20"/>
        </w:rPr>
      </w:r>
    </w:p>
    <w:p>
      <w:pPr>
        <w:pStyle w:val="2"/>
        <w:outlineLvl w:val="1"/>
        <w:jc w:val="center"/>
      </w:pPr>
      <w:r>
        <w:rPr>
          <w:sz w:val="20"/>
        </w:rPr>
        <w:t xml:space="preserve">III. Итоговое собеседование по русскому языку</w:t>
      </w:r>
    </w:p>
    <w:p>
      <w:pPr>
        <w:pStyle w:val="0"/>
        <w:ind w:firstLine="540"/>
        <w:jc w:val="both"/>
      </w:pPr>
      <w:r>
        <w:rPr>
          <w:sz w:val="20"/>
        </w:rPr>
      </w:r>
    </w:p>
    <w:p>
      <w:pPr>
        <w:pStyle w:val="0"/>
        <w:ind w:firstLine="540"/>
        <w:jc w:val="both"/>
      </w:pPr>
      <w:r>
        <w:rPr>
          <w:sz w:val="20"/>
        </w:rPr>
        <w:t xml:space="preserve">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pPr>
        <w:pStyle w:val="0"/>
        <w:spacing w:before="200" w:line-rule="auto"/>
        <w:ind w:firstLine="540"/>
        <w:jc w:val="both"/>
      </w:pPr>
      <w:r>
        <w:rPr>
          <w:sz w:val="20"/>
        </w:rPr>
        <w:t xml:space="preserve">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pPr>
        <w:pStyle w:val="0"/>
        <w:spacing w:before="200" w:line-rule="auto"/>
        <w:ind w:firstLine="540"/>
        <w:jc w:val="both"/>
      </w:pPr>
      <w:r>
        <w:rPr>
          <w:sz w:val="20"/>
        </w:rPr>
        <w:t xml:space="preserve">2) осуществляет </w:t>
      </w:r>
      <w:hyperlink w:history="0" r:id="rId29" w:tooltip="&lt;Письмо&gt; Рособрнадзора от 20.10.2023 N 04-339 &lt;О направлении Рекомендаций по организации и проведению итогового собеседования по русскому языку в 2024 году&gt; {КонсультантПлюс}">
        <w:r>
          <w:rPr>
            <w:sz w:val="20"/>
            <w:color w:val="0000ff"/>
          </w:rPr>
          <w:t xml:space="preserve">методическое обеспечение</w:t>
        </w:r>
      </w:hyperlink>
      <w:r>
        <w:rPr>
          <w:sz w:val="20"/>
        </w:rPr>
        <w:t xml:space="preserve"> проведения итогового собеседования;</w:t>
      </w:r>
    </w:p>
    <w:p>
      <w:pPr>
        <w:pStyle w:val="0"/>
        <w:spacing w:before="200" w:line-rule="auto"/>
        <w:ind w:firstLine="540"/>
        <w:jc w:val="both"/>
      </w:pPr>
      <w:r>
        <w:rPr>
          <w:sz w:val="20"/>
        </w:rP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history="0" w:anchor="P117" w:tooltip="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
        <w:r>
          <w:rPr>
            <w:sz w:val="20"/>
            <w:color w:val="0000ff"/>
          </w:rPr>
          <w:t xml:space="preserve">пунктами 18</w:t>
        </w:r>
      </w:hyperlink>
      <w:r>
        <w:rPr>
          <w:sz w:val="20"/>
        </w:rPr>
        <w:t xml:space="preserve"> и </w:t>
      </w:r>
      <w:hyperlink w:history="0" w:anchor="P133" w:tooltip="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
        <w:r>
          <w:rPr>
            <w:sz w:val="20"/>
            <w:color w:val="0000ff"/>
          </w:rPr>
          <w:t xml:space="preserve">24</w:t>
        </w:r>
      </w:hyperlink>
      <w:r>
        <w:rPr>
          <w:sz w:val="20"/>
        </w:rPr>
        <w:t xml:space="preserve"> Порядка.</w:t>
      </w:r>
    </w:p>
    <w:p>
      <w:pPr>
        <w:pStyle w:val="0"/>
        <w:spacing w:before="200" w:line-rule="auto"/>
        <w:ind w:firstLine="540"/>
        <w:jc w:val="both"/>
      </w:pPr>
      <w:r>
        <w:rPr>
          <w:sz w:val="20"/>
        </w:rPr>
        <w:t xml:space="preserve">17. ОИВ, учредители, загранучреждения в рамках организации и проведения итогового собеседования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pPr>
        <w:pStyle w:val="0"/>
        <w:spacing w:before="200" w:line-rule="auto"/>
        <w:ind w:firstLine="540"/>
        <w:jc w:val="both"/>
      </w:pPr>
      <w:r>
        <w:rPr>
          <w:sz w:val="20"/>
        </w:rPr>
        <w:t xml:space="preserve">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17" w:name="P117"/>
    <w:bookmarkEnd w:id="117"/>
    <w:p>
      <w:pPr>
        <w:pStyle w:val="0"/>
        <w:spacing w:before="200" w:line-rule="auto"/>
        <w:ind w:firstLine="540"/>
        <w:jc w:val="both"/>
      </w:pPr>
      <w:r>
        <w:rPr>
          <w:sz w:val="20"/>
        </w:rPr>
        <w:t xml:space="preserve">18. Итоговое собеседование проводится для лиц, указанных в </w:t>
      </w:r>
      <w:hyperlink w:history="0" w:anchor="P63" w:tooltip="6. ГИА проводится:">
        <w:r>
          <w:rPr>
            <w:sz w:val="20"/>
            <w:color w:val="0000ff"/>
          </w:rPr>
          <w:t xml:space="preserve">пункте 6</w:t>
        </w:r>
      </w:hyperlink>
      <w:r>
        <w:rPr>
          <w:sz w:val="20"/>
        </w:rPr>
        <w:t xml:space="preserve"> Порядка, во вторую среду февраля (далее - основная дата проведения итогового собеседования).</w:t>
      </w:r>
    </w:p>
    <w:p>
      <w:pPr>
        <w:pStyle w:val="0"/>
        <w:spacing w:before="200" w:line-rule="auto"/>
        <w:ind w:firstLine="540"/>
        <w:jc w:val="both"/>
      </w:pPr>
      <w:r>
        <w:rPr>
          <w:sz w:val="20"/>
        </w:rPr>
        <w:t xml:space="preserve">19. Заявления об участии в итоговом собеседовании подаются не позднее чем за две недели до начала проведения итогового собеседования:</w:t>
      </w:r>
    </w:p>
    <w:p>
      <w:pPr>
        <w:pStyle w:val="0"/>
        <w:spacing w:before="200" w:line-rule="auto"/>
        <w:ind w:firstLine="540"/>
        <w:jc w:val="both"/>
      </w:pPr>
      <w:r>
        <w:rPr>
          <w:sz w:val="20"/>
        </w:rPr>
        <w:t xml:space="preserve">1) лицами, указанными в </w:t>
      </w:r>
      <w:hyperlink w:history="0" w:anchor="P63" w:tooltip="6. ГИА проводится:">
        <w:r>
          <w:rPr>
            <w:sz w:val="20"/>
            <w:color w:val="0000ff"/>
          </w:rPr>
          <w:t xml:space="preserve">пункте 6</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собеседовании подаются лицами, указанными в </w:t>
      </w:r>
      <w:hyperlink w:history="0" w:anchor="P63" w:tooltip="6. ГИА проводится:">
        <w:r>
          <w:rPr>
            <w:sz w:val="20"/>
            <w:color w:val="0000ff"/>
          </w:rPr>
          <w:t xml:space="preserve">пункте 6</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pPr>
        <w:pStyle w:val="0"/>
        <w:spacing w:before="200" w:line-rule="auto"/>
        <w:ind w:firstLine="540"/>
        <w:jc w:val="both"/>
      </w:pPr>
      <w:r>
        <w:rPr>
          <w:sz w:val="20"/>
        </w:rPr>
        <w:t xml:space="preserve">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pPr>
        <w:pStyle w:val="0"/>
        <w:spacing w:before="200" w:line-rule="auto"/>
        <w:ind w:firstLine="540"/>
        <w:jc w:val="both"/>
      </w:pPr>
      <w:r>
        <w:rPr>
          <w:sz w:val="20"/>
        </w:rPr>
        <w:t xml:space="preserve">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ind w:firstLine="540"/>
        <w:jc w:val="both"/>
      </w:pPr>
      <w:r>
        <w:rPr>
          <w:sz w:val="20"/>
        </w:rPr>
      </w:r>
    </w:p>
    <w:p>
      <w:pPr>
        <w:pStyle w:val="0"/>
        <w:ind w:firstLine="540"/>
        <w:jc w:val="both"/>
      </w:pPr>
      <w:r>
        <w:rPr>
          <w:sz w:val="20"/>
        </w:rPr>
        <w:t xml:space="preserve">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bookmarkStart w:id="131" w:name="P131"/>
    <w:bookmarkEnd w:id="131"/>
    <w:p>
      <w:pPr>
        <w:pStyle w:val="0"/>
        <w:spacing w:before="200" w:line-rule="auto"/>
        <w:ind w:firstLine="540"/>
        <w:jc w:val="both"/>
      </w:pPr>
      <w:r>
        <w:rPr>
          <w:sz w:val="20"/>
        </w:rPr>
        <w:t xml:space="preserve">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pPr>
        <w:pStyle w:val="0"/>
        <w:spacing w:before="200" w:line-rule="auto"/>
        <w:ind w:firstLine="540"/>
        <w:jc w:val="both"/>
      </w:pPr>
      <w:r>
        <w:rPr>
          <w:sz w:val="20"/>
        </w:rPr>
        <w:t xml:space="preserve">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bookmarkStart w:id="133" w:name="P133"/>
    <w:bookmarkEnd w:id="133"/>
    <w:p>
      <w:pPr>
        <w:pStyle w:val="0"/>
        <w:spacing w:before="200" w:line-rule="auto"/>
        <w:ind w:firstLine="540"/>
        <w:jc w:val="both"/>
      </w:pPr>
      <w:r>
        <w:rPr>
          <w:sz w:val="20"/>
        </w:rPr>
        <w:t xml:space="preserve">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pPr>
        <w:pStyle w:val="0"/>
        <w:spacing w:before="200" w:line-rule="auto"/>
        <w:ind w:firstLine="540"/>
        <w:jc w:val="both"/>
      </w:pPr>
      <w:r>
        <w:rPr>
          <w:sz w:val="20"/>
        </w:rPr>
        <w:t xml:space="preserve">1) получившие по итоговому собеседованию неудовлетворительный результат ("незачет");</w:t>
      </w:r>
    </w:p>
    <w:p>
      <w:pPr>
        <w:pStyle w:val="0"/>
        <w:spacing w:before="200" w:line-rule="auto"/>
        <w:ind w:firstLine="540"/>
        <w:jc w:val="both"/>
      </w:pPr>
      <w:r>
        <w:rPr>
          <w:sz w:val="20"/>
        </w:rPr>
        <w:t xml:space="preserve">2) удаленные с итогового собеседования за нарушение требований, установленных </w:t>
      </w:r>
      <w:hyperlink w:history="0" w:anchor="P131" w:tooltip="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3) не явившиеся на итоговое собеседование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не завершившие итоговое собеседование по уважительным причинам (болезнь или иные обстоятельства), подтвержденным документально.</w:t>
      </w:r>
    </w:p>
    <w:p>
      <w:pPr>
        <w:pStyle w:val="0"/>
        <w:jc w:val="center"/>
      </w:pPr>
      <w:r>
        <w:rPr>
          <w:sz w:val="20"/>
        </w:rPr>
      </w:r>
    </w:p>
    <w:p>
      <w:pPr>
        <w:pStyle w:val="2"/>
        <w:outlineLvl w:val="1"/>
        <w:jc w:val="center"/>
      </w:pPr>
      <w:r>
        <w:rPr>
          <w:sz w:val="20"/>
        </w:rPr>
        <w:t xml:space="preserve">IV. Организация проведения ГИА</w:t>
      </w:r>
    </w:p>
    <w:p>
      <w:pPr>
        <w:pStyle w:val="0"/>
        <w:ind w:firstLine="540"/>
        <w:jc w:val="both"/>
      </w:pPr>
      <w:r>
        <w:rPr>
          <w:sz w:val="20"/>
        </w:rPr>
      </w:r>
    </w:p>
    <w:p>
      <w:pPr>
        <w:pStyle w:val="0"/>
        <w:ind w:firstLine="540"/>
        <w:jc w:val="both"/>
      </w:pPr>
      <w:r>
        <w:rPr>
          <w:sz w:val="20"/>
        </w:rPr>
        <w:t xml:space="preserve">25.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31"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3) направляет ОИВ, учредителям, загранучреждениям </w:t>
      </w:r>
      <w:r>
        <w:rPr>
          <w:sz w:val="20"/>
        </w:rPr>
        <w:t xml:space="preserve">рекомендации</w:t>
      </w:r>
      <w:r>
        <w:rPr>
          <w:sz w:val="20"/>
        </w:rPr>
        <w:t xml:space="preserve"> по определению минимального количества первичных баллов, подтверждающих освоение лицами, указанными в </w:t>
      </w:r>
      <w:hyperlink w:history="0" w:anchor="P63" w:tooltip="6. ГИА проводится:">
        <w:r>
          <w:rPr>
            <w:sz w:val="20"/>
            <w:color w:val="0000ff"/>
          </w:rPr>
          <w:t xml:space="preserve">пункте 6</w:t>
        </w:r>
      </w:hyperlink>
      <w:r>
        <w:rPr>
          <w:sz w:val="20"/>
        </w:rP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r>
        <w:rPr>
          <w:sz w:val="20"/>
        </w:rPr>
        <w:t xml:space="preserve">рекомендации</w:t>
      </w:r>
      <w:r>
        <w:rPr>
          <w:sz w:val="20"/>
        </w:rPr>
        <w:t xml:space="preserve"> по переводу суммы первичных баллов за экзаменационные работы ОГЭ и ГВЭ в пятибалльную систему оценивания;</w:t>
      </w:r>
    </w:p>
    <w:p>
      <w:pPr>
        <w:pStyle w:val="0"/>
        <w:spacing w:before="200" w:line-rule="auto"/>
        <w:ind w:firstLine="540"/>
        <w:jc w:val="both"/>
      </w:pPr>
      <w:r>
        <w:rPr>
          <w:sz w:val="20"/>
        </w:rPr>
        <w:t xml:space="preserve">4) устанавливает порядок аккредитации граждан в качестве общественных наблюдателей при проведении ГИА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w:history="0" r:id="rId35"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&lt;16&gt; </w:t>
      </w:r>
      <w:hyperlink w:history="0" r:id="rId3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7) совместно с учредителями и загранучреждениями обеспечивает проведение ГИА за пределами территории Российской Федерации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8) создает ГЭК &lt;19&gt;, предметные и апелляционную комиссии для проведения ГИА за пределами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9) организует деятельность ГЭК, предметных и апелляционной комиссий для проведения ГИА за пределами территории Российской Федерации;</w:t>
      </w:r>
    </w:p>
    <w:p>
      <w:pPr>
        <w:pStyle w:val="0"/>
        <w:spacing w:before="200" w:line-rule="auto"/>
        <w:ind w:firstLine="540"/>
        <w:jc w:val="both"/>
      </w:pPr>
      <w:r>
        <w:rPr>
          <w:sz w:val="20"/>
        </w:rPr>
        <w:t xml:space="preserve">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26. ОИВ обеспечивают проведение ГИА &lt;20&gt;,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4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pPr>
        <w:pStyle w:val="0"/>
        <w:spacing w:before="200" w:line-rule="auto"/>
        <w:ind w:firstLine="540"/>
        <w:jc w:val="both"/>
      </w:pPr>
      <w:r>
        <w:rPr>
          <w:sz w:val="20"/>
        </w:rPr>
        <w:t xml:space="preserve">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pPr>
        <w:pStyle w:val="0"/>
        <w:spacing w:before="200" w:line-rule="auto"/>
        <w:ind w:firstLine="540"/>
        <w:jc w:val="both"/>
      </w:pPr>
      <w:r>
        <w:rPr>
          <w:sz w:val="20"/>
        </w:rPr>
        <w:t xml:space="preserve">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4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4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&lt;24&gt; </w:t>
      </w:r>
      <w:hyperlink w:history="0" r:id="rId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обеспечивают подготовку и отбор специалистов, привлекаемых к проведению ГИА;</w:t>
      </w:r>
    </w:p>
    <w:p>
      <w:pPr>
        <w:pStyle w:val="0"/>
        <w:spacing w:before="200" w:line-rule="auto"/>
        <w:ind w:firstLine="540"/>
        <w:jc w:val="both"/>
      </w:pPr>
      <w:r>
        <w:rPr>
          <w:sz w:val="20"/>
        </w:rPr>
        <w:t xml:space="preserve">16) осуществляют аккредитацию граждан в качестве общественных наблюдателей в порядке, устанавливаемом Рособрнадзором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4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18) определяют минимальное количество первичных баллов;</w:t>
      </w:r>
    </w:p>
    <w:p>
      <w:pPr>
        <w:pStyle w:val="0"/>
        <w:spacing w:before="200" w:line-rule="auto"/>
        <w:ind w:firstLine="540"/>
        <w:jc w:val="both"/>
      </w:pPr>
      <w:r>
        <w:rPr>
          <w:sz w:val="20"/>
        </w:rPr>
        <w:t xml:space="preserve">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pPr>
        <w:pStyle w:val="0"/>
        <w:spacing w:before="200" w:line-rule="auto"/>
        <w:ind w:firstLine="540"/>
        <w:jc w:val="both"/>
      </w:pPr>
      <w:r>
        <w:rPr>
          <w:sz w:val="20"/>
        </w:rPr>
        <w:t xml:space="preserve">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bookmarkStart w:id="212" w:name="P212"/>
    <w:bookmarkEnd w:id="212"/>
    <w:p>
      <w:pPr>
        <w:pStyle w:val="0"/>
        <w:spacing w:before="200" w:line-rule="auto"/>
        <w:ind w:firstLine="540"/>
        <w:jc w:val="both"/>
      </w:pPr>
      <w:r>
        <w:rPr>
          <w:sz w:val="20"/>
        </w:rPr>
        <w:t xml:space="preserve">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bookmarkStart w:id="213" w:name="P213"/>
    <w:bookmarkEnd w:id="213"/>
    <w:p>
      <w:pPr>
        <w:pStyle w:val="0"/>
        <w:spacing w:before="200" w:line-rule="auto"/>
        <w:ind w:firstLine="540"/>
        <w:jc w:val="both"/>
      </w:pPr>
      <w:r>
        <w:rPr>
          <w:sz w:val="20"/>
        </w:rPr>
        <w:t xml:space="preserve">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pPr>
        <w:pStyle w:val="0"/>
        <w:spacing w:before="200" w:line-rule="auto"/>
        <w:ind w:firstLine="540"/>
        <w:jc w:val="both"/>
      </w:pPr>
      <w:r>
        <w:rPr>
          <w:sz w:val="20"/>
        </w:rPr>
        <w:t xml:space="preserve">23) принимают решение об организации сканирования экзаменационных работ участников ГИА в Штабе ППЭ или аудиториях ППЭ;</w:t>
      </w:r>
    </w:p>
    <w:bookmarkStart w:id="215" w:name="P215"/>
    <w:bookmarkEnd w:id="215"/>
    <w:p>
      <w:pPr>
        <w:pStyle w:val="0"/>
        <w:spacing w:before="200" w:line-rule="auto"/>
        <w:ind w:firstLine="540"/>
        <w:jc w:val="both"/>
      </w:pPr>
      <w:r>
        <w:rPr>
          <w:sz w:val="20"/>
        </w:rPr>
        <w:t xml:space="preserve">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pPr>
        <w:pStyle w:val="0"/>
        <w:spacing w:before="200" w:line-rule="auto"/>
        <w:ind w:firstLine="540"/>
        <w:jc w:val="both"/>
      </w:pPr>
      <w:r>
        <w:rPr>
          <w:sz w:val="20"/>
        </w:rPr>
        <w:t xml:space="preserve">26) обеспечивают проведение ГИА в ППЭ;</w:t>
      </w:r>
    </w:p>
    <w:p>
      <w:pPr>
        <w:pStyle w:val="0"/>
        <w:spacing w:before="200" w:line-rule="auto"/>
        <w:ind w:firstLine="540"/>
        <w:jc w:val="both"/>
      </w:pPr>
      <w:r>
        <w:rPr>
          <w:sz w:val="20"/>
        </w:rPr>
        <w:t xml:space="preserve">27) обеспечивают обработку и проверку экзаменационных работ;</w:t>
      </w:r>
    </w:p>
    <w:p>
      <w:pPr>
        <w:pStyle w:val="0"/>
        <w:spacing w:before="200" w:line-rule="auto"/>
        <w:ind w:firstLine="540"/>
        <w:jc w:val="both"/>
      </w:pPr>
      <w:r>
        <w:rPr>
          <w:sz w:val="20"/>
        </w:rPr>
        <w:t xml:space="preserve">28) обеспечивают ознакомление участников ГИА с результатами ГИА по всем учебным предметам;</w:t>
      </w:r>
    </w:p>
    <w:p>
      <w:pPr>
        <w:pStyle w:val="0"/>
        <w:spacing w:before="200" w:line-rule="auto"/>
        <w:ind w:firstLine="540"/>
        <w:jc w:val="both"/>
      </w:pPr>
      <w:r>
        <w:rPr>
          <w:sz w:val="20"/>
        </w:rPr>
        <w:t xml:space="preserve">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27.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4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pPr>
        <w:pStyle w:val="0"/>
        <w:spacing w:before="200" w:line-rule="auto"/>
        <w:ind w:firstLine="540"/>
        <w:jc w:val="both"/>
      </w:pPr>
      <w:r>
        <w:rPr>
          <w:sz w:val="20"/>
        </w:rPr>
        <w:t xml:space="preserve">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pPr>
        <w:pStyle w:val="0"/>
        <w:spacing w:before="200" w:line-rule="auto"/>
        <w:ind w:firstLine="540"/>
        <w:jc w:val="both"/>
      </w:pPr>
      <w:r>
        <w:rPr>
          <w:sz w:val="20"/>
        </w:rPr>
        <w:t xml:space="preserve">7) вносят сведения в федеральную информационную систему в порядке, устанавливаемом Правительством Российской Федерации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4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ГИА;</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12) определяют минимальное количество первичных баллов;</w:t>
      </w:r>
    </w:p>
    <w:p>
      <w:pPr>
        <w:pStyle w:val="0"/>
        <w:spacing w:before="200" w:line-rule="auto"/>
        <w:ind w:firstLine="540"/>
        <w:jc w:val="both"/>
      </w:pPr>
      <w:r>
        <w:rPr>
          <w:sz w:val="20"/>
        </w:rPr>
        <w:t xml:space="preserve">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pPr>
        <w:pStyle w:val="0"/>
        <w:spacing w:before="200" w:line-rule="auto"/>
        <w:ind w:firstLine="540"/>
        <w:jc w:val="both"/>
      </w:pPr>
      <w:r>
        <w:rPr>
          <w:sz w:val="20"/>
        </w:rPr>
        <w:t xml:space="preserve">14) обеспечивают ППЭ необходимым количеством экзаменационных материалов, черновиков;</w:t>
      </w:r>
    </w:p>
    <w:bookmarkStart w:id="245" w:name="P245"/>
    <w:bookmarkEnd w:id="245"/>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bookmarkStart w:id="246" w:name="P246"/>
    <w:bookmarkEnd w:id="246"/>
    <w:p>
      <w:pPr>
        <w:pStyle w:val="0"/>
        <w:spacing w:before="200" w:line-rule="auto"/>
        <w:ind w:firstLine="540"/>
        <w:jc w:val="both"/>
      </w:pPr>
      <w:r>
        <w:rPr>
          <w:sz w:val="20"/>
        </w:rPr>
        <w:t xml:space="preserve">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pPr>
        <w:pStyle w:val="0"/>
        <w:spacing w:before="200" w:line-rule="auto"/>
        <w:ind w:firstLine="540"/>
        <w:jc w:val="both"/>
      </w:pPr>
      <w:r>
        <w:rPr>
          <w:sz w:val="20"/>
        </w:rPr>
        <w:t xml:space="preserve">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bookmarkStart w:id="248" w:name="P248"/>
    <w:bookmarkEnd w:id="248"/>
    <w:p>
      <w:pPr>
        <w:pStyle w:val="0"/>
        <w:spacing w:before="200" w:line-rule="auto"/>
        <w:ind w:firstLine="540"/>
        <w:jc w:val="both"/>
      </w:pPr>
      <w:r>
        <w:rPr>
          <w:sz w:val="20"/>
        </w:rPr>
        <w:t xml:space="preserve">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20) обеспечивают проведение ГИА в ППЭ;</w:t>
      </w:r>
    </w:p>
    <w:p>
      <w:pPr>
        <w:pStyle w:val="0"/>
        <w:spacing w:before="200" w:line-rule="auto"/>
        <w:ind w:firstLine="540"/>
        <w:jc w:val="both"/>
      </w:pPr>
      <w:r>
        <w:rPr>
          <w:sz w:val="20"/>
        </w:rPr>
        <w:t xml:space="preserve">21) обеспечивают обработку экзаменационных работ;</w:t>
      </w:r>
    </w:p>
    <w:p>
      <w:pPr>
        <w:pStyle w:val="0"/>
        <w:spacing w:before="200" w:line-rule="auto"/>
        <w:ind w:firstLine="540"/>
        <w:jc w:val="both"/>
      </w:pPr>
      <w:r>
        <w:rPr>
          <w:sz w:val="20"/>
        </w:rPr>
        <w:t xml:space="preserve">22) обеспечивают ознакомление участников ГИА с результатами ГИА по всем учебным предметам;</w:t>
      </w:r>
    </w:p>
    <w:p>
      <w:pPr>
        <w:pStyle w:val="0"/>
        <w:spacing w:before="200" w:line-rule="auto"/>
        <w:ind w:firstLine="540"/>
        <w:jc w:val="both"/>
      </w:pPr>
      <w:r>
        <w:rPr>
          <w:sz w:val="20"/>
        </w:rPr>
        <w:t xml:space="preserve">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pPr>
        <w:pStyle w:val="0"/>
        <w:spacing w:before="200" w:line-rule="auto"/>
        <w:ind w:firstLine="540"/>
        <w:jc w:val="both"/>
      </w:pPr>
      <w:r>
        <w:rPr>
          <w:sz w:val="20"/>
        </w:rPr>
        <w:t xml:space="preserve">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ГИА;</w:t>
      </w:r>
    </w:p>
    <w:p>
      <w:pPr>
        <w:pStyle w:val="0"/>
        <w:spacing w:before="200" w:line-rule="auto"/>
        <w:ind w:firstLine="540"/>
        <w:jc w:val="both"/>
      </w:pPr>
      <w:r>
        <w:rPr>
          <w:sz w:val="20"/>
        </w:rPr>
        <w:t xml:space="preserve">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pPr>
        <w:pStyle w:val="0"/>
        <w:spacing w:before="200" w:line-rule="auto"/>
        <w:ind w:firstLine="540"/>
        <w:jc w:val="both"/>
      </w:pPr>
      <w:r>
        <w:rPr>
          <w:sz w:val="20"/>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pPr>
        <w:pStyle w:val="0"/>
        <w:spacing w:before="200" w:line-rule="auto"/>
        <w:ind w:firstLine="540"/>
        <w:jc w:val="both"/>
      </w:pPr>
      <w:r>
        <w:rPr>
          <w:sz w:val="20"/>
        </w:rPr>
        <w:t xml:space="preserve">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2 статьи 55</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5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ind w:firstLine="540"/>
        <w:jc w:val="both"/>
      </w:pPr>
      <w:r>
        <w:rPr>
          <w:sz w:val="20"/>
        </w:rPr>
      </w:r>
    </w:p>
    <w:p>
      <w:pPr>
        <w:pStyle w:val="0"/>
        <w:ind w:firstLine="540"/>
        <w:jc w:val="both"/>
      </w:pPr>
      <w:r>
        <w:rPr>
          <w:sz w:val="20"/>
        </w:rPr>
        <w:t xml:space="preserve">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pPr>
        <w:pStyle w:val="0"/>
        <w:spacing w:before="200" w:line-rule="auto"/>
        <w:ind w:firstLine="540"/>
        <w:jc w:val="both"/>
      </w:pPr>
      <w:r>
        <w:rPr>
          <w:sz w:val="20"/>
        </w:rPr>
        <w:t xml:space="preserve">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pPr>
        <w:pStyle w:val="0"/>
        <w:spacing w:before="200" w:line-rule="auto"/>
        <w:ind w:firstLine="540"/>
        <w:jc w:val="both"/>
      </w:pPr>
      <w:r>
        <w:rPr>
          <w:sz w:val="20"/>
        </w:rPr>
        <w:t xml:space="preserve">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pPr>
        <w:pStyle w:val="0"/>
        <w:spacing w:before="200" w:line-rule="auto"/>
        <w:ind w:firstLine="540"/>
        <w:jc w:val="both"/>
      </w:pPr>
      <w:r>
        <w:rPr>
          <w:sz w:val="20"/>
        </w:rPr>
        <w:t xml:space="preserve">6) рассматривает результаты проведения ГИА и принимает решения об утверждении, изменении и (или) аннулировании результатов ГИА;</w:t>
      </w:r>
    </w:p>
    <w:p>
      <w:pPr>
        <w:pStyle w:val="0"/>
        <w:spacing w:before="200" w:line-rule="auto"/>
        <w:ind w:firstLine="540"/>
        <w:jc w:val="both"/>
      </w:pPr>
      <w:r>
        <w:rPr>
          <w:sz w:val="20"/>
        </w:rP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пунктами 47</w:t>
        </w:r>
      </w:hyperlink>
      <w:r>
        <w:rPr>
          <w:sz w:val="20"/>
        </w:rPr>
        <w:t xml:space="preserve">, </w:t>
      </w:r>
      <w:hyperlink w:history="0" w:anchor="P581" w:tooltip="80. При проведении ГИА по учебным предметам используется пятибалльная система оценивания.">
        <w:r>
          <w:rPr>
            <w:sz w:val="20"/>
            <w:color w:val="0000ff"/>
          </w:rPr>
          <w:t xml:space="preserve">80</w:t>
        </w:r>
      </w:hyperlink>
      <w:r>
        <w:rPr>
          <w:sz w:val="20"/>
        </w:rPr>
        <w:t xml:space="preserve"> - </w:t>
      </w:r>
      <w:hyperlink w:history="0" w:anchor="P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
        <w:r>
          <w:rPr>
            <w:sz w:val="20"/>
            <w:color w:val="0000ff"/>
          </w:rPr>
          <w:t xml:space="preserve">82</w:t>
        </w:r>
      </w:hyperlink>
      <w:r>
        <w:rPr>
          <w:sz w:val="20"/>
        </w:rPr>
        <w:t xml:space="preserve"> Порядка.</w:t>
      </w:r>
    </w:p>
    <w:p>
      <w:pPr>
        <w:pStyle w:val="0"/>
        <w:spacing w:before="200" w:line-rule="auto"/>
        <w:ind w:firstLine="540"/>
        <w:jc w:val="both"/>
      </w:pPr>
      <w:r>
        <w:rPr>
          <w:sz w:val="20"/>
        </w:rPr>
        <w:t xml:space="preserve">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pPr>
        <w:pStyle w:val="0"/>
        <w:spacing w:before="200" w:line-rule="auto"/>
        <w:ind w:firstLine="540"/>
        <w:jc w:val="both"/>
      </w:pPr>
      <w:r>
        <w:rPr>
          <w:sz w:val="20"/>
        </w:rPr>
        <w:t xml:space="preserve">5) согласует решение учредителей, загранучреждений об организации печати экзаменационных материалов в Штабе ППЭ или в аудиториях ППЭ;</w:t>
      </w:r>
    </w:p>
    <w:p>
      <w:pPr>
        <w:pStyle w:val="0"/>
        <w:spacing w:before="200" w:line-rule="auto"/>
        <w:ind w:firstLine="540"/>
        <w:jc w:val="both"/>
      </w:pPr>
      <w:r>
        <w:rPr>
          <w:sz w:val="20"/>
        </w:rPr>
        <w:t xml:space="preserve">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pPr>
        <w:pStyle w:val="0"/>
        <w:spacing w:before="200" w:line-rule="auto"/>
        <w:ind w:firstLine="540"/>
        <w:jc w:val="both"/>
      </w:pPr>
      <w:r>
        <w:rPr>
          <w:sz w:val="20"/>
        </w:rPr>
        <w:t xml:space="preserve">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pPr>
        <w:pStyle w:val="0"/>
        <w:spacing w:before="200" w:line-rule="auto"/>
        <w:ind w:firstLine="540"/>
        <w:jc w:val="both"/>
      </w:pPr>
      <w:r>
        <w:rPr>
          <w:sz w:val="20"/>
        </w:rPr>
        <w:t xml:space="preserve">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pPr>
        <w:pStyle w:val="0"/>
        <w:spacing w:before="200" w:line-rule="auto"/>
        <w:ind w:firstLine="540"/>
        <w:jc w:val="both"/>
      </w:pPr>
      <w:r>
        <w:rPr>
          <w:sz w:val="20"/>
        </w:rPr>
        <w:t xml:space="preserve">9) рассматривает результаты проведения ГИА и принимает решения об утверждении, изменении и (или) аннулировании результатов ГИА;</w:t>
      </w:r>
    </w:p>
    <w:p>
      <w:pPr>
        <w:pStyle w:val="0"/>
        <w:spacing w:before="200" w:line-rule="auto"/>
        <w:ind w:firstLine="540"/>
        <w:jc w:val="both"/>
      </w:pPr>
      <w:r>
        <w:rPr>
          <w:sz w:val="20"/>
        </w:rP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пунктами 47</w:t>
        </w:r>
      </w:hyperlink>
      <w:r>
        <w:rPr>
          <w:sz w:val="20"/>
        </w:rPr>
        <w:t xml:space="preserve">, </w:t>
      </w:r>
      <w:hyperlink w:history="0" w:anchor="P581" w:tooltip="80. При проведении ГИА по учебным предметам используется пятибалльная система оценивания.">
        <w:r>
          <w:rPr>
            <w:sz w:val="20"/>
            <w:color w:val="0000ff"/>
          </w:rPr>
          <w:t xml:space="preserve">80</w:t>
        </w:r>
      </w:hyperlink>
      <w:r>
        <w:rPr>
          <w:sz w:val="20"/>
        </w:rPr>
        <w:t xml:space="preserve"> - </w:t>
      </w:r>
      <w:hyperlink w:history="0" w:anchor="P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
        <w:r>
          <w:rPr>
            <w:sz w:val="20"/>
            <w:color w:val="0000ff"/>
          </w:rPr>
          <w:t xml:space="preserve">82</w:t>
        </w:r>
      </w:hyperlink>
      <w:r>
        <w:rPr>
          <w:sz w:val="20"/>
        </w:rPr>
        <w:t xml:space="preserve"> Порядка.</w:t>
      </w:r>
    </w:p>
    <w:p>
      <w:pPr>
        <w:pStyle w:val="0"/>
        <w:spacing w:before="200" w:line-rule="auto"/>
        <w:ind w:firstLine="540"/>
        <w:jc w:val="both"/>
      </w:pPr>
      <w:r>
        <w:rPr>
          <w:sz w:val="20"/>
        </w:rPr>
        <w:t xml:space="preserve">33. Члены ГЭК:</w:t>
      </w:r>
    </w:p>
    <w:p>
      <w:pPr>
        <w:pStyle w:val="0"/>
        <w:spacing w:before="200" w:line-rule="auto"/>
        <w:ind w:firstLine="540"/>
        <w:jc w:val="both"/>
      </w:pPr>
      <w:r>
        <w:rPr>
          <w:sz w:val="20"/>
        </w:rPr>
        <w:t xml:space="preserve">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pPr>
        <w:pStyle w:val="0"/>
        <w:spacing w:before="200" w:line-rule="auto"/>
        <w:ind w:firstLine="540"/>
        <w:jc w:val="both"/>
      </w:pPr>
      <w:r>
        <w:rPr>
          <w:sz w:val="20"/>
        </w:rP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history="0" w:anchor="P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r>
          <w:rPr>
            <w:sz w:val="20"/>
            <w:color w:val="0000ff"/>
          </w:rPr>
          <w:t xml:space="preserve">пунктом 59</w:t>
        </w:r>
      </w:hyperlink>
      <w:r>
        <w:rPr>
          <w:sz w:val="20"/>
        </w:rPr>
        <w:t xml:space="preserve"> Порядка;</w:t>
      </w:r>
    </w:p>
    <w:p>
      <w:pPr>
        <w:pStyle w:val="0"/>
        <w:spacing w:before="200" w:line-rule="auto"/>
        <w:ind w:firstLine="540"/>
        <w:jc w:val="both"/>
      </w:pPr>
      <w:r>
        <w:rPr>
          <w:sz w:val="20"/>
        </w:rPr>
        <w:t xml:space="preserve">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pPr>
        <w:pStyle w:val="0"/>
        <w:spacing w:before="200" w:line-rule="auto"/>
        <w:ind w:firstLine="540"/>
        <w:jc w:val="both"/>
      </w:pPr>
      <w:r>
        <w:rPr>
          <w:sz w:val="20"/>
        </w:rPr>
        <w:t xml:space="preserve">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pPr>
        <w:pStyle w:val="0"/>
        <w:spacing w:before="200" w:line-rule="auto"/>
        <w:ind w:firstLine="540"/>
        <w:jc w:val="both"/>
      </w:pPr>
      <w:r>
        <w:rPr>
          <w:sz w:val="20"/>
        </w:rPr>
        <w:t xml:space="preserve">5) в случае, установленном </w:t>
      </w:r>
      <w:hyperlink w:history="0" w:anchor="P443" w:tooltip="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w:r>
          <w:rPr>
            <w:sz w:val="20"/>
            <w:color w:val="0000ff"/>
          </w:rPr>
          <w:t xml:space="preserve">абзацем восьмым пункта 58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bookmarkStart w:id="296" w:name="P296"/>
    <w:bookmarkEnd w:id="296"/>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5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bookmarkStart w:id="299" w:name="P299"/>
    <w:bookmarkEnd w:id="299"/>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history="0" w:anchor="P296" w:tooltip="1) наличие высшего образования;">
        <w:r>
          <w:rPr>
            <w:sz w:val="20"/>
            <w:color w:val="0000ff"/>
          </w:rPr>
          <w:t xml:space="preserve">подпунктами 1</w:t>
        </w:r>
      </w:hyperlink>
      <w:r>
        <w:rPr>
          <w:sz w:val="20"/>
        </w:rPr>
        <w:t xml:space="preserve">-</w:t>
      </w:r>
      <w:hyperlink w:history="0" w:anchor="P299" w:tooltip="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
        <w:r>
          <w:rPr>
            <w:sz w:val="20"/>
            <w:color w:val="0000ff"/>
          </w:rPr>
          <w:t xml:space="preserve">4</w:t>
        </w:r>
      </w:hyperlink>
      <w:r>
        <w:rPr>
          <w:sz w:val="20"/>
        </w:rPr>
        <w:t xml:space="preserve"> настоящего пункта.</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на задания КИМ участников ГИА;</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pPr>
        <w:pStyle w:val="0"/>
        <w:spacing w:before="200" w:line-rule="auto"/>
        <w:ind w:firstLine="540"/>
        <w:jc w:val="both"/>
      </w:pPr>
      <w:r>
        <w:rPr>
          <w:sz w:val="20"/>
        </w:rPr>
        <w:t xml:space="preserve">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pPr>
        <w:pStyle w:val="0"/>
        <w:spacing w:before="200" w:line-rule="auto"/>
        <w:ind w:firstLine="540"/>
        <w:jc w:val="both"/>
      </w:pPr>
      <w:r>
        <w:rPr>
          <w:sz w:val="20"/>
        </w:rPr>
        <w:t xml:space="preserve">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ГИА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ГИА;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pPr>
        <w:pStyle w:val="0"/>
        <w:spacing w:before="200" w:line-rule="auto"/>
        <w:ind w:firstLine="540"/>
        <w:jc w:val="both"/>
      </w:pPr>
      <w:r>
        <w:rPr>
          <w:sz w:val="20"/>
        </w:rPr>
        <w:t xml:space="preserve">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pPr>
        <w:pStyle w:val="0"/>
        <w:spacing w:before="200" w:line-rule="auto"/>
        <w:ind w:firstLine="540"/>
        <w:jc w:val="both"/>
      </w:pPr>
      <w:r>
        <w:rPr>
          <w:sz w:val="20"/>
        </w:rPr>
        <w:t xml:space="preserve">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pPr>
        <w:pStyle w:val="0"/>
        <w:spacing w:before="200" w:line-rule="auto"/>
        <w:ind w:firstLine="540"/>
        <w:jc w:val="both"/>
      </w:pPr>
      <w:r>
        <w:rPr>
          <w:sz w:val="20"/>
        </w:rPr>
        <w:t xml:space="preserve">4) вносят сведения в региональные информационные системы в </w:t>
      </w:r>
      <w:hyperlink w:history="0" r:id="rId5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40. В целях обеспечения соблюдения порядка проведения ГИА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5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w:t>
      </w:r>
      <w:r>
        <w:rPr>
          <w:sz w:val="20"/>
        </w:rPr>
        <w:t xml:space="preserve">единые расписания</w:t>
      </w:r>
      <w:r>
        <w:rPr>
          <w:sz w:val="20"/>
        </w:rPr>
        <w:t xml:space="preserve"> ОГЭ,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5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ГИА проводится в досрочный, основной и дополнительный периоды. В каждом из периодов проведения ГИА предусматриваются резервные сроки.</w:t>
      </w:r>
    </w:p>
    <w:p>
      <w:pPr>
        <w:pStyle w:val="0"/>
        <w:spacing w:before="200" w:line-rule="auto"/>
        <w:ind w:firstLine="540"/>
        <w:jc w:val="both"/>
      </w:pPr>
      <w:r>
        <w:rPr>
          <w:sz w:val="20"/>
        </w:rP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пунктами 47</w:t>
        </w:r>
      </w:hyperlink>
      <w:r>
        <w:rPr>
          <w:sz w:val="20"/>
        </w:rPr>
        <w:t xml:space="preserve"> и </w:t>
      </w:r>
      <w:hyperlink w:history="0" w:anchor="P581" w:tooltip="80. При проведении ГИА по учебным предметам используется пятибалльная система оценивания.">
        <w:r>
          <w:rPr>
            <w:sz w:val="20"/>
            <w:color w:val="0000ff"/>
          </w:rPr>
          <w:t xml:space="preserve">80</w:t>
        </w:r>
      </w:hyperlink>
      <w:r>
        <w:rPr>
          <w:sz w:val="20"/>
        </w:rP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pPr>
        <w:pStyle w:val="0"/>
        <w:spacing w:before="200" w:line-rule="auto"/>
        <w:ind w:firstLine="540"/>
        <w:jc w:val="both"/>
      </w:pPr>
      <w:r>
        <w:rPr>
          <w:sz w:val="20"/>
        </w:rPr>
        <w:t xml:space="preserve">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pPr>
        <w:pStyle w:val="0"/>
        <w:spacing w:before="200" w:line-rule="auto"/>
        <w:ind w:firstLine="540"/>
        <w:jc w:val="both"/>
      </w:pPr>
      <w:r>
        <w:rPr>
          <w:sz w:val="20"/>
        </w:rPr>
        <w:t xml:space="preserve">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pPr>
        <w:pStyle w:val="0"/>
        <w:spacing w:before="200" w:line-rule="auto"/>
        <w:ind w:firstLine="540"/>
        <w:jc w:val="both"/>
      </w:pPr>
      <w:r>
        <w:rPr>
          <w:sz w:val="20"/>
        </w:rP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history="0" w:anchor="P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
        <w:r>
          <w:rPr>
            <w:sz w:val="20"/>
            <w:color w:val="0000ff"/>
          </w:rPr>
          <w:t xml:space="preserve">абзацем четвертым пункта 59</w:t>
        </w:r>
      </w:hyperlink>
      <w:r>
        <w:rPr>
          <w:sz w:val="20"/>
        </w:rP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в бланки).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5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351" w:name="P351"/>
    <w:bookmarkEnd w:id="351"/>
    <w:p>
      <w:pPr>
        <w:pStyle w:val="0"/>
        <w:spacing w:before="200" w:line-rule="auto"/>
        <w:ind w:firstLine="540"/>
        <w:jc w:val="both"/>
      </w:pPr>
      <w:r>
        <w:rPr>
          <w:sz w:val="20"/>
        </w:rPr>
        <w:t xml:space="preserve">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pPr>
        <w:pStyle w:val="0"/>
        <w:spacing w:before="200" w:line-rule="auto"/>
        <w:ind w:firstLine="540"/>
        <w:jc w:val="both"/>
      </w:pPr>
      <w:r>
        <w:rPr>
          <w:sz w:val="20"/>
        </w:rPr>
        <w:t xml:space="preserve">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pPr>
        <w:pStyle w:val="0"/>
        <w:spacing w:before="200" w:line-rule="auto"/>
        <w:ind w:firstLine="540"/>
        <w:jc w:val="both"/>
      </w:pPr>
      <w:r>
        <w:rPr>
          <w:sz w:val="20"/>
        </w:rPr>
        <w:t xml:space="preserve">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3) участники ГИА,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5) участники ГИА,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411" w:tooltip="56. В день проведения экзамена в ППЭ присутствуют:">
        <w:r>
          <w:rPr>
            <w:sz w:val="20"/>
            <w:color w:val="0000ff"/>
          </w:rPr>
          <w:t xml:space="preserve">пунктах 56</w:t>
        </w:r>
      </w:hyperlink>
      <w:r>
        <w:rPr>
          <w:sz w:val="20"/>
        </w:rPr>
        <w:t xml:space="preserve"> и </w:t>
      </w:r>
      <w:hyperlink w:history="0"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57</w:t>
        </w:r>
      </w:hyperlink>
      <w:r>
        <w:rPr>
          <w:sz w:val="20"/>
        </w:rPr>
        <w:t xml:space="preserve"> Порядка, или иными (в том числе неустановленными) лицами.</w:t>
      </w:r>
    </w:p>
    <w:p>
      <w:pPr>
        <w:pStyle w:val="0"/>
        <w:jc w:val="center"/>
      </w:pPr>
      <w:r>
        <w:rPr>
          <w:sz w:val="20"/>
        </w:rPr>
      </w:r>
    </w:p>
    <w:p>
      <w:pPr>
        <w:pStyle w:val="2"/>
        <w:outlineLvl w:val="1"/>
        <w:jc w:val="center"/>
      </w:pPr>
      <w:r>
        <w:rPr>
          <w:sz w:val="20"/>
        </w:rPr>
        <w:t xml:space="preserve">V. Проведение ГИА</w:t>
      </w:r>
    </w:p>
    <w:p>
      <w:pPr>
        <w:pStyle w:val="0"/>
        <w:ind w:firstLine="540"/>
        <w:jc w:val="both"/>
      </w:pPr>
      <w:r>
        <w:rPr>
          <w:sz w:val="20"/>
        </w:rPr>
      </w:r>
    </w:p>
    <w:p>
      <w:pPr>
        <w:pStyle w:val="0"/>
        <w:ind w:firstLine="540"/>
        <w:jc w:val="both"/>
      </w:pPr>
      <w:r>
        <w:rPr>
          <w:sz w:val="20"/>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pPr>
        <w:pStyle w:val="0"/>
        <w:spacing w:before="200" w:line-rule="auto"/>
        <w:ind w:firstLine="540"/>
        <w:jc w:val="both"/>
      </w:pPr>
      <w:r>
        <w:rPr>
          <w:sz w:val="20"/>
        </w:rPr>
        <w:t xml:space="preserve">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Федеральный </w:t>
      </w:r>
      <w:hyperlink w:history="0" r:id="rId59"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w:t>
      </w:r>
    </w:p>
    <w:p>
      <w:pPr>
        <w:pStyle w:val="0"/>
        <w:ind w:firstLine="540"/>
        <w:jc w:val="both"/>
      </w:pPr>
      <w:r>
        <w:rPr>
          <w:sz w:val="20"/>
        </w:rPr>
      </w:r>
    </w:p>
    <w:p>
      <w:pPr>
        <w:pStyle w:val="0"/>
        <w:ind w:firstLine="540"/>
        <w:jc w:val="both"/>
      </w:pPr>
      <w:r>
        <w:rPr>
          <w:sz w:val="20"/>
        </w:rPr>
        <w:t xml:space="preserve">Хранение КИМ и критериев оценивания осуществляется в соответствии с требованиями </w:t>
      </w:r>
      <w:hyperlink w:history="0" r:id="rId60"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&lt;36&gt;.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370" w:name="P370"/>
    <w:bookmarkEnd w:id="370"/>
    <w:p>
      <w:pPr>
        <w:pStyle w:val="0"/>
        <w:ind w:firstLine="540"/>
        <w:jc w:val="both"/>
      </w:pPr>
      <w:r>
        <w:rPr>
          <w:sz w:val="20"/>
        </w:rPr>
        <w:t xml:space="preserve">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bookmarkStart w:id="373" w:name="P373"/>
    <w:bookmarkEnd w:id="373"/>
    <w:p>
      <w:pPr>
        <w:pStyle w:val="0"/>
        <w:spacing w:before="200" w:line-rule="auto"/>
        <w:ind w:firstLine="540"/>
        <w:jc w:val="both"/>
      </w:pPr>
      <w:r>
        <w:rPr>
          <w:sz w:val="20"/>
        </w:rPr>
        <w:t xml:space="preserve">1) проведение ГИА в форме ГВЭ по всем учебным предметам в устной форме по желанию;</w:t>
      </w:r>
    </w:p>
    <w:p>
      <w:pPr>
        <w:pStyle w:val="0"/>
        <w:spacing w:before="200" w:line-rule="auto"/>
        <w:ind w:firstLine="540"/>
        <w:jc w:val="both"/>
      </w:pPr>
      <w:r>
        <w:rPr>
          <w:sz w:val="20"/>
        </w:rPr>
        <w:t xml:space="preserve">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pPr>
        <w:pStyle w:val="0"/>
        <w:spacing w:before="200" w:line-rule="auto"/>
        <w:ind w:firstLine="540"/>
        <w:jc w:val="both"/>
      </w:pPr>
      <w:r>
        <w:rPr>
          <w:sz w:val="20"/>
        </w:rPr>
        <w:t xml:space="preserve">4) увеличение продолжительности экзаменов по учебным предметам - на 1,5 часа;</w:t>
      </w:r>
    </w:p>
    <w:p>
      <w:pPr>
        <w:pStyle w:val="0"/>
        <w:spacing w:before="200" w:line-rule="auto"/>
        <w:ind w:firstLine="540"/>
        <w:jc w:val="both"/>
      </w:pPr>
      <w:r>
        <w:rPr>
          <w:sz w:val="20"/>
        </w:rPr>
        <w:t xml:space="preserve">5) организация питания и перерывов для проведения необходимых лечебных и профилактических мероприятий во время проведения экзамена.</w:t>
      </w:r>
    </w:p>
    <w:bookmarkStart w:id="378" w:name="P378"/>
    <w:bookmarkEnd w:id="378"/>
    <w:p>
      <w:pPr>
        <w:pStyle w:val="0"/>
        <w:spacing w:before="200" w:line-rule="auto"/>
        <w:ind w:firstLine="540"/>
        <w:jc w:val="both"/>
      </w:pPr>
      <w:r>
        <w:rPr>
          <w:sz w:val="20"/>
        </w:rPr>
        <w:t xml:space="preserve">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bookmarkStart w:id="379" w:name="P379"/>
    <w:bookmarkEnd w:id="379"/>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pPr>
        <w:pStyle w:val="0"/>
        <w:spacing w:before="200" w:line-rule="auto"/>
        <w:ind w:firstLine="540"/>
        <w:jc w:val="both"/>
      </w:pPr>
      <w:r>
        <w:rPr>
          <w:sz w:val="20"/>
        </w:rPr>
        <w:t xml:space="preserve">2) использование на ГИА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ГИА);</w:t>
      </w:r>
    </w:p>
    <w:bookmarkStart w:id="383" w:name="P383"/>
    <w:bookmarkEnd w:id="383"/>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bookmarkStart w:id="385" w:name="P385"/>
    <w:bookmarkEnd w:id="385"/>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Информация о количестве участников ГИА, указанных в </w:t>
      </w:r>
      <w:hyperlink w:history="0" w:anchor="P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r>
          <w:rPr>
            <w:sz w:val="20"/>
            <w:color w:val="0000ff"/>
          </w:rPr>
          <w:t xml:space="preserve">пункте 49</w:t>
        </w:r>
      </w:hyperlink>
      <w:r>
        <w:rPr>
          <w:sz w:val="20"/>
        </w:rP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pPr>
        <w:pStyle w:val="0"/>
        <w:spacing w:before="200" w:line-rule="auto"/>
        <w:ind w:firstLine="540"/>
        <w:jc w:val="both"/>
      </w:pPr>
      <w:r>
        <w:rPr>
          <w:sz w:val="20"/>
        </w:rPr>
        <w:t xml:space="preserve">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pPr>
        <w:pStyle w:val="0"/>
        <w:spacing w:before="200" w:line-rule="auto"/>
        <w:ind w:firstLine="540"/>
        <w:jc w:val="both"/>
      </w:pPr>
      <w:r>
        <w:rPr>
          <w:sz w:val="20"/>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Санитарные </w:t>
      </w:r>
      <w:hyperlink w:history="0" r:id="rId6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pPr>
        <w:pStyle w:val="0"/>
        <w:ind w:firstLine="540"/>
        <w:jc w:val="both"/>
      </w:pPr>
      <w:r>
        <w:rPr>
          <w:sz w:val="20"/>
        </w:rPr>
      </w:r>
    </w:p>
    <w:p>
      <w:pPr>
        <w:pStyle w:val="0"/>
        <w:ind w:firstLine="540"/>
        <w:jc w:val="both"/>
      </w:pPr>
      <w:r>
        <w:rPr>
          <w:sz w:val="20"/>
        </w:rPr>
        <w:t xml:space="preserve">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помещения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В ППЭ выделяется Штаб ППЭ.</w:t>
      </w:r>
    </w:p>
    <w:p>
      <w:pPr>
        <w:pStyle w:val="0"/>
        <w:spacing w:before="200" w:line-rule="auto"/>
        <w:ind w:firstLine="540"/>
        <w:jc w:val="both"/>
      </w:pPr>
      <w:r>
        <w:rPr>
          <w:sz w:val="20"/>
        </w:rPr>
        <w:t xml:space="preserve">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ГИА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55. В день проведения ГИА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ГИА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215" w:tooltip="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r>
          <w:rPr>
            <w:sz w:val="20"/>
            <w:color w:val="0000ff"/>
          </w:rPr>
          <w:t xml:space="preserve">подпунктом 24 пункта 26</w:t>
        </w:r>
      </w:hyperlink>
      <w:r>
        <w:rPr>
          <w:sz w:val="20"/>
        </w:rPr>
        <w:t xml:space="preserve">, </w:t>
      </w:r>
      <w:hyperlink w:history="0" w:anchor="P248" w:tooltip="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r>
          <w:rPr>
            <w:sz w:val="20"/>
            <w:color w:val="0000ff"/>
          </w:rPr>
          <w:t xml:space="preserve">подпунктом 18 пункта 27</w:t>
        </w:r>
      </w:hyperlink>
      <w:r>
        <w:rPr>
          <w:sz w:val="20"/>
        </w:rPr>
        <w:t xml:space="preserve">, </w:t>
      </w:r>
      <w:hyperlink w:history="0" w:anchor="P383"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
        <w:r>
          <w:rPr>
            <w:sz w:val="20"/>
            <w:color w:val="0000ff"/>
          </w:rPr>
          <w:t xml:space="preserve">подпунктами 5</w:t>
        </w:r>
      </w:hyperlink>
      <w:r>
        <w:rPr>
          <w:sz w:val="20"/>
        </w:rPr>
        <w:t xml:space="preserve"> и </w:t>
      </w:r>
      <w:hyperlink w:history="0" w:anchor="P385" w:tooltip="7) выполнение письменной экзаменационной работы на компьютере по желанию.">
        <w:r>
          <w:rPr>
            <w:sz w:val="20"/>
            <w:color w:val="0000ff"/>
          </w:rPr>
          <w:t xml:space="preserve">7 пункта 51</w:t>
        </w:r>
      </w:hyperlink>
      <w:r>
        <w:rPr>
          <w:sz w:val="20"/>
        </w:rPr>
        <w:t xml:space="preserve">, </w:t>
      </w:r>
      <w:hyperlink w:history="0" w:anchor="P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r>
          <w:rPr>
            <w:sz w:val="20"/>
            <w:color w:val="0000ff"/>
          </w:rPr>
          <w:t xml:space="preserve">пунктами 59</w:t>
        </w:r>
      </w:hyperlink>
      <w:r>
        <w:rPr>
          <w:sz w:val="20"/>
        </w:rPr>
        <w:t xml:space="preserve">, </w:t>
      </w:r>
      <w:hyperlink w:history="0" w:anchor="P488" w:tooltip="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
        <w:r>
          <w:rPr>
            <w:sz w:val="20"/>
            <w:color w:val="0000ff"/>
          </w:rPr>
          <w:t xml:space="preserve">65</w:t>
        </w:r>
      </w:hyperlink>
      <w:r>
        <w:rPr>
          <w:sz w:val="20"/>
        </w:rPr>
        <w:t xml:space="preserve"> - </w:t>
      </w:r>
      <w:hyperlink w:history="0" w:anchor="P497" w:tooltip="67. При проведении ГВЭ в устной форме устные ответы участников ГВЭ записываются средствами цифровой аудиозаписи.">
        <w:r>
          <w:rPr>
            <w:sz w:val="20"/>
            <w:color w:val="0000ff"/>
          </w:rPr>
          <w:t xml:space="preserve">67</w:t>
        </w:r>
      </w:hyperlink>
      <w:r>
        <w:rPr>
          <w:sz w:val="20"/>
        </w:rP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bookmarkStart w:id="411" w:name="P411"/>
    <w:bookmarkEnd w:id="411"/>
    <w:p>
      <w:pPr>
        <w:pStyle w:val="0"/>
        <w:spacing w:before="200" w:line-rule="auto"/>
        <w:ind w:firstLine="540"/>
        <w:jc w:val="both"/>
      </w:pPr>
      <w:r>
        <w:rPr>
          <w:sz w:val="20"/>
        </w:rPr>
        <w:t xml:space="preserve">56.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413" w:name="P413"/>
    <w:bookmarkEnd w:id="413"/>
    <w:p>
      <w:pPr>
        <w:pStyle w:val="0"/>
        <w:spacing w:before="200" w:line-rule="auto"/>
        <w:ind w:firstLine="540"/>
        <w:jc w:val="both"/>
      </w:pPr>
      <w:r>
        <w:rPr>
          <w:sz w:val="20"/>
        </w:rPr>
        <w:t xml:space="preserve">2) руководитель ППЭ и организаторы, осуществляющие организацию и проведение ГИА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415" w:name="P415"/>
    <w:bookmarkEnd w:id="415"/>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418" w:name="P418"/>
    <w:bookmarkEnd w:id="418"/>
    <w:p>
      <w:pPr>
        <w:pStyle w:val="0"/>
        <w:spacing w:before="200" w:line-rule="auto"/>
        <w:ind w:firstLine="540"/>
        <w:jc w:val="both"/>
      </w:pPr>
      <w:r>
        <w:rPr>
          <w:sz w:val="20"/>
        </w:rPr>
        <w:t xml:space="preserve">7) специалисты по проведению инструктажа и обеспечению лабораторных работ (при необходимости);</w:t>
      </w:r>
    </w:p>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bookmarkStart w:id="421" w:name="P421"/>
    <w:bookmarkEnd w:id="421"/>
    <w:p>
      <w:pPr>
        <w:pStyle w:val="0"/>
        <w:spacing w:before="200" w:line-rule="auto"/>
        <w:ind w:firstLine="540"/>
        <w:jc w:val="both"/>
      </w:pPr>
      <w:r>
        <w:rPr>
          <w:sz w:val="20"/>
        </w:rPr>
        <w:t xml:space="preserve">10) ассистенты, оказывающие лицам, указанным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history="0" w:anchor="P379" w:tooltip="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
        <w:r>
          <w:rPr>
            <w:sz w:val="20"/>
            <w:color w:val="0000ff"/>
          </w:rPr>
          <w:t xml:space="preserve">подпунктом 1 пункта 51</w:t>
        </w:r>
      </w:hyperlink>
      <w:r>
        <w:rPr>
          <w:sz w:val="20"/>
        </w:rPr>
        <w:t xml:space="preserve"> Порядка (при необходимости).</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64"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14</w:t>
        </w:r>
      </w:hyperlink>
      <w:r>
        <w:rPr>
          <w:sz w:val="20"/>
        </w:rPr>
        <w:t xml:space="preserve"> Семейного кодекса Российской Федерации.</w:t>
      </w:r>
    </w:p>
    <w:p>
      <w:pPr>
        <w:pStyle w:val="0"/>
        <w:ind w:firstLine="54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429" w:name="P429"/>
    <w:bookmarkEnd w:id="429"/>
    <w:p>
      <w:pPr>
        <w:pStyle w:val="0"/>
        <w:spacing w:before="200" w:line-rule="auto"/>
        <w:ind w:firstLine="540"/>
        <w:jc w:val="both"/>
      </w:pPr>
      <w:r>
        <w:rPr>
          <w:sz w:val="20"/>
        </w:rPr>
        <w:t xml:space="preserve">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history="0" w:anchor="P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
        <w:r>
          <w:rPr>
            <w:sz w:val="20"/>
            <w:color w:val="0000ff"/>
          </w:rPr>
          <w:t xml:space="preserve">абзацем четвертом пункта 59</w:t>
        </w:r>
      </w:hyperlink>
      <w:r>
        <w:rPr>
          <w:sz w:val="20"/>
        </w:rPr>
        <w:t xml:space="preserve"> Порядка).</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58. Допуск в ППЭ лиц, указанных в </w:t>
      </w:r>
      <w:hyperlink w:history="0"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57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ГИА, а также лиц, указанных в </w:t>
      </w:r>
      <w:hyperlink w:history="0" w:anchor="P413" w:tooltip="2) руководитель ППЭ и организаторы, осуществляющие организацию и проведение ГИА в ППЭ в соответствии с требованиями Порядка;">
        <w:r>
          <w:rPr>
            <w:sz w:val="20"/>
            <w:color w:val="0000ff"/>
          </w:rPr>
          <w:t xml:space="preserve">подпунктах 2</w:t>
        </w:r>
      </w:hyperlink>
      <w:r>
        <w:rPr>
          <w:sz w:val="20"/>
        </w:rPr>
        <w:t xml:space="preserve"> - </w:t>
      </w:r>
      <w:hyperlink w:history="0" w:anchor="P415"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
        <w:r>
          <w:rPr>
            <w:sz w:val="20"/>
            <w:color w:val="0000ff"/>
          </w:rPr>
          <w:t xml:space="preserve">4</w:t>
        </w:r>
      </w:hyperlink>
      <w:r>
        <w:rPr>
          <w:sz w:val="20"/>
        </w:rPr>
        <w:t xml:space="preserve">, </w:t>
      </w:r>
      <w:hyperlink w:history="0" w:anchor="P418" w:tooltip="7) специалисты по проведению инструктажа и обеспечению лабораторных работ (при необходимости);">
        <w:r>
          <w:rPr>
            <w:sz w:val="20"/>
            <w:color w:val="0000ff"/>
          </w:rPr>
          <w:t xml:space="preserve">7</w:t>
        </w:r>
      </w:hyperlink>
      <w:r>
        <w:rPr>
          <w:sz w:val="20"/>
        </w:rPr>
        <w:t xml:space="preserve"> - </w:t>
      </w:r>
      <w:hyperlink w:history="0" w:anchor="P421" w:tooltip="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
        <w:r>
          <w:rPr>
            <w:sz w:val="20"/>
            <w:color w:val="0000ff"/>
          </w:rPr>
          <w:t xml:space="preserve">10 пункта 56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461" w:tooltip="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
        <w:r>
          <w:rPr>
            <w:sz w:val="20"/>
            <w:color w:val="0000ff"/>
          </w:rPr>
          <w:t xml:space="preserve">абзацем седьмым пункта 61</w:t>
        </w:r>
      </w:hyperlink>
      <w:r>
        <w:rPr>
          <w:sz w:val="20"/>
        </w:rPr>
        <w:t xml:space="preserve"> Порядка, не продлевается, инструктаж, проводимый организаторами в соответствии с </w:t>
      </w:r>
      <w:hyperlink w:history="0" w:anchor="P457" w:tooltip="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
        <w:r>
          <w:rPr>
            <w:sz w:val="20"/>
            <w:color w:val="0000ff"/>
          </w:rPr>
          <w:t xml:space="preserve">абзацем третьим пункта 61</w:t>
        </w:r>
      </w:hyperlink>
      <w:r>
        <w:rPr>
          <w:sz w:val="20"/>
        </w:rPr>
        <w:t xml:space="preserve"> Порядка, не проводится (за исключением, когда в аудитории нет других участников ГИА), о чем сообщается участнику ГИА.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6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bookmarkStart w:id="443" w:name="P443"/>
    <w:bookmarkEnd w:id="443"/>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6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Лица, указанные в </w:t>
      </w:r>
      <w:hyperlink w:history="0" w:anchor="P411" w:tooltip="56. В день проведения экзамена в ППЭ присутствуют:">
        <w:r>
          <w:rPr>
            <w:sz w:val="20"/>
            <w:color w:val="0000ff"/>
          </w:rPr>
          <w:t xml:space="preserve">пункте 56</w:t>
        </w:r>
      </w:hyperlink>
      <w:r>
        <w:rPr>
          <w:sz w:val="20"/>
        </w:rP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bookmarkStart w:id="448" w:name="P448"/>
    <w:bookmarkEnd w:id="448"/>
    <w:p>
      <w:pPr>
        <w:pStyle w:val="0"/>
        <w:spacing w:before="200" w:line-rule="auto"/>
        <w:ind w:firstLine="540"/>
        <w:jc w:val="both"/>
      </w:pPr>
      <w:r>
        <w:rPr>
          <w:sz w:val="20"/>
        </w:rPr>
        <w:t xml:space="preserve">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В случае, установленном </w:t>
      </w:r>
      <w:hyperlink w:history="0" w:anchor="P212" w:tooltip="21)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r>
          <w:rPr>
            <w:sz w:val="20"/>
            <w:color w:val="0000ff"/>
          </w:rPr>
          <w:t xml:space="preserve">подпунктами 21</w:t>
        </w:r>
      </w:hyperlink>
      <w:r>
        <w:rPr>
          <w:sz w:val="20"/>
        </w:rPr>
        <w:t xml:space="preserve"> и </w:t>
      </w:r>
      <w:hyperlink w:history="0" w:anchor="P213" w:tooltip="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
        <w:r>
          <w:rPr>
            <w:sz w:val="20"/>
            <w:color w:val="0000ff"/>
          </w:rPr>
          <w:t xml:space="preserve">22 пункта 26</w:t>
        </w:r>
      </w:hyperlink>
      <w:r>
        <w:rPr>
          <w:sz w:val="20"/>
        </w:rPr>
        <w:t xml:space="preserve">, </w:t>
      </w:r>
      <w:hyperlink w:history="0" w:anchor="P245" w:tooltip="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r>
          <w:rPr>
            <w:sz w:val="20"/>
            <w:color w:val="0000ff"/>
          </w:rPr>
          <w:t xml:space="preserve">подпунктами 15</w:t>
        </w:r>
      </w:hyperlink>
      <w:r>
        <w:rPr>
          <w:sz w:val="20"/>
        </w:rPr>
        <w:t xml:space="preserve"> и </w:t>
      </w:r>
      <w:hyperlink w:history="0" w:anchor="P246" w:tooltip="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
        <w:r>
          <w:rPr>
            <w:sz w:val="20"/>
            <w:color w:val="0000ff"/>
          </w:rPr>
          <w:t xml:space="preserve">16 пункта 27</w:t>
        </w:r>
      </w:hyperlink>
      <w:r>
        <w:rPr>
          <w:sz w:val="20"/>
        </w:rP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bookmarkStart w:id="451" w:name="P451"/>
    <w:bookmarkEnd w:id="451"/>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history="0" w:anchor="P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r>
          <w:rPr>
            <w:sz w:val="20"/>
            <w:color w:val="0000ff"/>
          </w:rPr>
          <w:t xml:space="preserve">пункте 49</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pPr>
        <w:pStyle w:val="0"/>
        <w:spacing w:before="200" w:line-rule="auto"/>
        <w:ind w:firstLine="540"/>
        <w:jc w:val="both"/>
      </w:pPr>
      <w:r>
        <w:rPr>
          <w:sz w:val="20"/>
        </w:rPr>
        <w:t xml:space="preserve">61. Участники ГИА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457" w:name="P457"/>
    <w:bookmarkEnd w:id="457"/>
    <w:p>
      <w:pPr>
        <w:pStyle w:val="0"/>
        <w:spacing w:before="200" w:line-rule="auto"/>
        <w:ind w:firstLine="540"/>
        <w:jc w:val="both"/>
      </w:pPr>
      <w:r>
        <w:rPr>
          <w:sz w:val="20"/>
        </w:rPr>
        <w:t xml:space="preserve">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pPr>
        <w:pStyle w:val="0"/>
        <w:spacing w:before="200" w:line-rule="auto"/>
        <w:ind w:firstLine="540"/>
        <w:jc w:val="both"/>
      </w:pPr>
      <w:r>
        <w:rPr>
          <w:sz w:val="20"/>
        </w:rPr>
        <w:t xml:space="preserve">Организаторы информируют участников ГИА о том, что записи на КИМ и черновиках не обрабатываются и не проверяются.</w:t>
      </w:r>
    </w:p>
    <w:p>
      <w:pPr>
        <w:pStyle w:val="0"/>
        <w:spacing w:before="200" w:line-rule="auto"/>
        <w:ind w:firstLine="540"/>
        <w:jc w:val="both"/>
      </w:pPr>
      <w:r>
        <w:rPr>
          <w:sz w:val="20"/>
        </w:rPr>
        <w:t xml:space="preserve">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pPr>
        <w:pStyle w:val="0"/>
        <w:spacing w:before="200" w:line-rule="auto"/>
        <w:ind w:firstLine="540"/>
        <w:jc w:val="both"/>
      </w:pPr>
      <w:r>
        <w:rPr>
          <w:sz w:val="20"/>
        </w:rPr>
        <w:t xml:space="preserve">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bookmarkStart w:id="461" w:name="P461"/>
    <w:bookmarkEnd w:id="461"/>
    <w:p>
      <w:pPr>
        <w:pStyle w:val="0"/>
        <w:spacing w:before="200" w:line-rule="auto"/>
        <w:ind w:firstLine="540"/>
        <w:jc w:val="both"/>
      </w:pPr>
      <w:r>
        <w:rPr>
          <w:sz w:val="20"/>
        </w:rPr>
        <w:t xml:space="preserve">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pPr>
        <w:pStyle w:val="0"/>
        <w:spacing w:before="200" w:line-rule="auto"/>
        <w:ind w:firstLine="540"/>
        <w:jc w:val="both"/>
      </w:pPr>
      <w:r>
        <w:rPr>
          <w:sz w:val="20"/>
        </w:rPr>
        <w:t xml:space="preserve">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w:t>
      </w:r>
      <w:hyperlink w:history="0" r:id="rId6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ГИА оставляют в специально отведенном месте для хранения личных вещей участников ГИА, расположенном до входа в ППЭ.</w:t>
      </w:r>
    </w:p>
    <w:bookmarkStart w:id="476" w:name="P476"/>
    <w:bookmarkEnd w:id="476"/>
    <w:p>
      <w:pPr>
        <w:pStyle w:val="0"/>
        <w:spacing w:before="200" w:line-rule="auto"/>
        <w:ind w:firstLine="540"/>
        <w:jc w:val="both"/>
      </w:pPr>
      <w:r>
        <w:rPr>
          <w:sz w:val="20"/>
        </w:rPr>
        <w:t xml:space="preserve">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history="0" w:anchor="P411" w:tooltip="56. В день проведения экзамена в ППЭ присутствуют:">
        <w:r>
          <w:rPr>
            <w:sz w:val="20"/>
            <w:color w:val="0000ff"/>
          </w:rPr>
          <w:t xml:space="preserve">пунктом 56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r>
          <w:rPr>
            <w:sz w:val="20"/>
            <w:color w:val="0000ff"/>
          </w:rPr>
          <w:t xml:space="preserve">пунктами 68</w:t>
        </w:r>
      </w:hyperlink>
      <w:r>
        <w:rPr>
          <w:sz w:val="20"/>
        </w:rPr>
        <w:t xml:space="preserve"> и </w:t>
      </w:r>
      <w:hyperlink w:history="0" w:anchor="P507" w:tooltip="69. По завершении экзамена члены ГЭК составляют отчет о проведении ГИА в ППЭ, который в тот же день передается в ГЭК.">
        <w:r>
          <w:rPr>
            <w:sz w:val="20"/>
            <w:color w:val="0000ff"/>
          </w:rPr>
          <w:t xml:space="preserve">69</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w:t>
      </w:r>
      <w:hyperlink w:history="0" r:id="rId6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483" w:name="P483"/>
    <w:bookmarkEnd w:id="483"/>
    <w:p>
      <w:pPr>
        <w:pStyle w:val="0"/>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411" w:tooltip="56. В день проведения экзамена в ППЭ присутствуют:">
        <w:r>
          <w:rPr>
            <w:sz w:val="20"/>
            <w:color w:val="0000ff"/>
          </w:rPr>
          <w:t xml:space="preserve">пунктом 56</w:t>
        </w:r>
      </w:hyperlink>
      <w:r>
        <w:rPr>
          <w:sz w:val="20"/>
        </w:rP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r>
          <w:rPr>
            <w:sz w:val="20"/>
            <w:color w:val="0000ff"/>
          </w:rPr>
          <w:t xml:space="preserve">пунктами 68</w:t>
        </w:r>
      </w:hyperlink>
      <w:r>
        <w:rPr>
          <w:sz w:val="20"/>
        </w:rPr>
        <w:t xml:space="preserve"> и </w:t>
      </w:r>
      <w:hyperlink w:history="0" w:anchor="P507" w:tooltip="69. По завершении экзамена члены ГЭК составляют отчет о проведении ГИА в ППЭ, который в тот же день передается в ГЭК.">
        <w:r>
          <w:rPr>
            <w:sz w:val="20"/>
            <w:color w:val="0000ff"/>
          </w:rPr>
          <w:t xml:space="preserve">69</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483"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485" w:name="P485"/>
    <w:bookmarkEnd w:id="485"/>
    <w:p>
      <w:pPr>
        <w:pStyle w:val="0"/>
        <w:spacing w:before="200" w:line-rule="auto"/>
        <w:ind w:firstLine="540"/>
        <w:jc w:val="both"/>
      </w:pPr>
      <w:r>
        <w:rPr>
          <w:sz w:val="20"/>
        </w:rPr>
        <w:t xml:space="preserve">64. Лица, допустившие нарушение требований, установленных </w:t>
      </w:r>
      <w:hyperlink w:history="0" w:anchor="P476" w:tooltip="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
        <w:r>
          <w:rPr>
            <w:sz w:val="20"/>
            <w:color w:val="0000ff"/>
          </w:rPr>
          <w:t xml:space="preserve">пунктом 63</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pPr>
        <w:pStyle w:val="0"/>
        <w:spacing w:before="200" w:line-rule="auto"/>
        <w:ind w:firstLine="540"/>
        <w:jc w:val="both"/>
      </w:pPr>
      <w:r>
        <w:rPr>
          <w:sz w:val="20"/>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bookmarkStart w:id="488" w:name="P488"/>
    <w:bookmarkEnd w:id="488"/>
    <w:p>
      <w:pPr>
        <w:pStyle w:val="0"/>
        <w:spacing w:before="200" w:line-rule="auto"/>
        <w:ind w:firstLine="540"/>
        <w:jc w:val="both"/>
      </w:pPr>
      <w:r>
        <w:rPr>
          <w:sz w:val="20"/>
        </w:rPr>
        <w:t xml:space="preserve">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pPr>
        <w:pStyle w:val="0"/>
        <w:spacing w:before="200" w:line-rule="auto"/>
        <w:ind w:firstLine="540"/>
        <w:jc w:val="both"/>
      </w:pPr>
      <w:r>
        <w:rPr>
          <w:sz w:val="20"/>
        </w:rPr>
        <w:t xml:space="preserve">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pPr>
        <w:pStyle w:val="0"/>
        <w:spacing w:before="200" w:line-rule="auto"/>
        <w:ind w:firstLine="540"/>
        <w:jc w:val="both"/>
      </w:pPr>
      <w:r>
        <w:rPr>
          <w:sz w:val="20"/>
        </w:rPr>
        <w:t xml:space="preserve">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pPr>
        <w:pStyle w:val="0"/>
        <w:spacing w:before="200" w:line-rule="auto"/>
        <w:ind w:firstLine="540"/>
        <w:jc w:val="both"/>
      </w:pPr>
      <w:r>
        <w:rPr>
          <w:sz w:val="20"/>
        </w:rPr>
        <w:t xml:space="preserve">66. При проведении ОГЭ по русскому языку в экзамен также включается изложение.</w:t>
      </w:r>
    </w:p>
    <w:p>
      <w:pPr>
        <w:pStyle w:val="0"/>
        <w:spacing w:before="200" w:line-rule="auto"/>
        <w:ind w:firstLine="540"/>
        <w:jc w:val="both"/>
      </w:pPr>
      <w:r>
        <w:rPr>
          <w:sz w:val="20"/>
        </w:rPr>
        <w:t xml:space="preserve">Аудитории, выделяемые для проведения ОГЭ по русскому языку, оборудуются средствами воспроизведения аудиозаписи текста изложения.</w:t>
      </w:r>
    </w:p>
    <w:p>
      <w:pPr>
        <w:pStyle w:val="0"/>
        <w:spacing w:before="200" w:line-rule="auto"/>
        <w:ind w:firstLine="540"/>
        <w:jc w:val="both"/>
      </w:pPr>
      <w:r>
        <w:rPr>
          <w:sz w:val="20"/>
        </w:rPr>
        <w:t xml:space="preserve">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bookmarkStart w:id="497" w:name="P497"/>
    <w:bookmarkEnd w:id="497"/>
    <w:p>
      <w:pPr>
        <w:pStyle w:val="0"/>
        <w:spacing w:before="200" w:line-rule="auto"/>
        <w:ind w:firstLine="540"/>
        <w:jc w:val="both"/>
      </w:pPr>
      <w:r>
        <w:rPr>
          <w:sz w:val="20"/>
        </w:rPr>
        <w:t xml:space="preserve">67. При проведении ГВЭ в устной форме устные ответы участников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bookmarkStart w:id="501" w:name="P501"/>
    <w:bookmarkEnd w:id="501"/>
    <w:p>
      <w:pPr>
        <w:pStyle w:val="0"/>
        <w:spacing w:before="200" w:line-rule="auto"/>
        <w:ind w:firstLine="540"/>
        <w:jc w:val="both"/>
      </w:pPr>
      <w:r>
        <w:rPr>
          <w:sz w:val="20"/>
        </w:rPr>
        <w:t xml:space="preserve">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pPr>
        <w:pStyle w:val="0"/>
        <w:spacing w:before="200" w:line-rule="auto"/>
        <w:ind w:firstLine="540"/>
        <w:jc w:val="both"/>
      </w:pPr>
      <w:r>
        <w:rPr>
          <w:sz w:val="20"/>
        </w:rPr>
        <w:t xml:space="preserve">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ГИА.</w:t>
      </w:r>
    </w:p>
    <w:p>
      <w:pPr>
        <w:pStyle w:val="0"/>
        <w:spacing w:before="200" w:line-rule="auto"/>
        <w:ind w:firstLine="540"/>
        <w:jc w:val="both"/>
      </w:pPr>
      <w:r>
        <w:rPr>
          <w:sz w:val="20"/>
        </w:rPr>
        <w:t xml:space="preserve">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на компьютере, в присутствии членов ГЭК переносятся ассистентами в бланки,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bookmarkStart w:id="507" w:name="P507"/>
    <w:bookmarkEnd w:id="507"/>
    <w:p>
      <w:pPr>
        <w:pStyle w:val="0"/>
        <w:spacing w:before="200" w:line-rule="auto"/>
        <w:ind w:firstLine="540"/>
        <w:jc w:val="both"/>
      </w:pPr>
      <w:r>
        <w:rPr>
          <w:sz w:val="20"/>
        </w:rPr>
        <w:t xml:space="preserve">69. По завершении экзамена члены ГЭК составляют отчет о проведении ГИА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pPr>
        <w:pStyle w:val="0"/>
        <w:spacing w:before="200" w:line-rule="auto"/>
        <w:ind w:firstLine="540"/>
        <w:jc w:val="both"/>
      </w:pPr>
      <w:r>
        <w:rPr>
          <w:sz w:val="20"/>
        </w:rPr>
        <w:t xml:space="preserve">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pPr>
        <w:pStyle w:val="0"/>
        <w:jc w:val="center"/>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ГИА и их оценивание</w:t>
      </w:r>
    </w:p>
    <w:p>
      <w:pPr>
        <w:pStyle w:val="0"/>
        <w:ind w:firstLine="540"/>
        <w:jc w:val="both"/>
      </w:pPr>
      <w:r>
        <w:rPr>
          <w:sz w:val="20"/>
        </w:rPr>
      </w:r>
    </w:p>
    <w:p>
      <w:pPr>
        <w:pStyle w:val="0"/>
        <w:ind w:firstLine="540"/>
        <w:jc w:val="both"/>
      </w:pPr>
      <w:r>
        <w:rPr>
          <w:sz w:val="20"/>
        </w:rPr>
        <w:t xml:space="preserve">70. Обработка включает в себя:</w:t>
      </w:r>
    </w:p>
    <w:p>
      <w:pPr>
        <w:pStyle w:val="0"/>
        <w:spacing w:before="200" w:line-rule="auto"/>
        <w:ind w:firstLine="540"/>
        <w:jc w:val="both"/>
      </w:pPr>
      <w:r>
        <w:rPr>
          <w:sz w:val="20"/>
        </w:rPr>
        <w:t xml:space="preserve">1) сканирование бланков, дополнительных бланков;</w:t>
      </w:r>
    </w:p>
    <w:p>
      <w:pPr>
        <w:pStyle w:val="0"/>
        <w:spacing w:before="200" w:line-rule="auto"/>
        <w:ind w:firstLine="540"/>
        <w:jc w:val="both"/>
      </w:pPr>
      <w:r>
        <w:rPr>
          <w:sz w:val="20"/>
        </w:rPr>
        <w:t xml:space="preserve">2) распознавание информации, внесенной в бланки,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дополнительные бланки;</w:t>
      </w:r>
    </w:p>
    <w:p>
      <w:pPr>
        <w:pStyle w:val="0"/>
        <w:spacing w:before="200" w:line-rule="auto"/>
        <w:ind w:firstLine="540"/>
        <w:jc w:val="both"/>
      </w:pPr>
      <w:r>
        <w:rPr>
          <w:sz w:val="20"/>
        </w:rPr>
        <w:t xml:space="preserve">4) сверку ответов участников ГИА на каждое задание КИМ с кратким ответом с перечнем кратких ответов, которые должны быть засчитаны верными;</w:t>
      </w:r>
    </w:p>
    <w:p>
      <w:pPr>
        <w:pStyle w:val="0"/>
        <w:spacing w:before="200" w:line-rule="auto"/>
        <w:ind w:firstLine="540"/>
        <w:jc w:val="both"/>
      </w:pPr>
      <w:r>
        <w:rPr>
          <w:sz w:val="20"/>
        </w:rPr>
        <w:t xml:space="preserve">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pPr>
        <w:pStyle w:val="0"/>
        <w:spacing w:before="200" w:line-rule="auto"/>
        <w:ind w:firstLine="540"/>
        <w:jc w:val="both"/>
      </w:pPr>
      <w:r>
        <w:rPr>
          <w:sz w:val="20"/>
        </w:rPr>
        <w:t xml:space="preserve">6) сканирование, распознавание и сверку распознанной информации с оригинальной информацией, внесенной в протоколы проверки.</w:t>
      </w:r>
    </w:p>
    <w:p>
      <w:pPr>
        <w:pStyle w:val="0"/>
        <w:spacing w:before="200" w:line-rule="auto"/>
        <w:ind w:firstLine="540"/>
        <w:jc w:val="both"/>
      </w:pPr>
      <w:r>
        <w:rPr>
          <w:sz w:val="20"/>
        </w:rPr>
        <w:t xml:space="preserve">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history="0" w:anchor="P485" w:tooltip="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
        <w:r>
          <w:rPr>
            <w:sz w:val="20"/>
            <w:color w:val="0000ff"/>
          </w:rPr>
          <w:t xml:space="preserve">пунктом 64</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p>
      <w:pPr>
        <w:pStyle w:val="0"/>
        <w:spacing w:before="200" w:line-rule="auto"/>
        <w:ind w:firstLine="540"/>
        <w:jc w:val="both"/>
      </w:pPr>
      <w:r>
        <w:rPr>
          <w:sz w:val="20"/>
        </w:rPr>
        <w:t xml:space="preserve">72.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6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pPr>
        <w:pStyle w:val="0"/>
        <w:spacing w:before="200" w:line-rule="auto"/>
        <w:ind w:firstLine="540"/>
        <w:jc w:val="both"/>
      </w:pPr>
      <w:r>
        <w:rPr>
          <w:sz w:val="20"/>
        </w:rPr>
        <w:t xml:space="preserve">Экзаменационные работы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Третий эксперт назначается по согласованию с председателем предметной комиссии из числа экспертов, ранее не проверявших экзаменационную работу.</w:t>
      </w:r>
    </w:p>
    <w:p>
      <w:pPr>
        <w:pStyle w:val="0"/>
        <w:spacing w:before="200" w:line-rule="auto"/>
        <w:ind w:firstLine="540"/>
        <w:jc w:val="both"/>
      </w:pPr>
      <w:r>
        <w:rPr>
          <w:sz w:val="20"/>
        </w:rPr>
        <w:t xml:space="preserve">Третьему эксперту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pPr>
        <w:pStyle w:val="0"/>
        <w:spacing w:before="200" w:line-rule="auto"/>
        <w:ind w:firstLine="540"/>
        <w:jc w:val="both"/>
      </w:pPr>
      <w:r>
        <w:rPr>
          <w:sz w:val="20"/>
        </w:rPr>
        <w:t xml:space="preserve">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bookmarkStart w:id="547" w:name="P547"/>
    <w:bookmarkEnd w:id="547"/>
    <w:p>
      <w:pPr>
        <w:pStyle w:val="0"/>
        <w:spacing w:before="200" w:line-rule="auto"/>
        <w:ind w:firstLine="540"/>
        <w:jc w:val="both"/>
      </w:pPr>
      <w:r>
        <w:rPr>
          <w:sz w:val="20"/>
        </w:rPr>
        <w:t xml:space="preserve">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74. Лицам, привлекаемым к обработке бланков, дополнительных бланков, запрещается:</w:t>
      </w:r>
    </w:p>
    <w:bookmarkStart w:id="553" w:name="P553"/>
    <w:bookmarkEnd w:id="553"/>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554" w:name="P554"/>
    <w:bookmarkEnd w:id="554"/>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(дополнительных бланков), требований, установленных </w:t>
      </w:r>
      <w:hyperlink w:history="0" w:anchor="P553"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554"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bookmarkStart w:id="556" w:name="P556"/>
    <w:bookmarkEnd w:id="556"/>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547" w:tooltip="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
        <w:r>
          <w:rPr>
            <w:sz w:val="20"/>
            <w:color w:val="0000ff"/>
          </w:rPr>
          <w:t xml:space="preserve">абзаце первом пункта 73</w:t>
        </w:r>
      </w:hyperlink>
      <w:r>
        <w:rPr>
          <w:sz w:val="20"/>
        </w:rP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требований, установленных </w:t>
      </w:r>
      <w:hyperlink w:history="0" w:anchor="P556" w:tooltip="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
        <w:r>
          <w:rPr>
            <w:sz w:val="20"/>
            <w:color w:val="0000ff"/>
          </w:rPr>
          <w:t xml:space="preserve">абзацем пятым</w:t>
        </w:r>
      </w:hyperlink>
      <w:r>
        <w:rPr>
          <w:sz w:val="20"/>
        </w:rP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75.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по экзаменам, проведенным в основной период проведения ГИА, - не позднее десяти календарных дней после проведения соответствующего экзамена;</w:t>
      </w:r>
    </w:p>
    <w:p>
      <w:pPr>
        <w:pStyle w:val="0"/>
        <w:spacing w:before="200" w:line-rule="auto"/>
        <w:ind w:firstLine="540"/>
        <w:jc w:val="both"/>
      </w:pPr>
      <w:r>
        <w:rPr>
          <w:sz w:val="20"/>
        </w:rPr>
        <w:t xml:space="preserve">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pPr>
        <w:pStyle w:val="0"/>
        <w:jc w:val="center"/>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ind w:firstLine="540"/>
        <w:jc w:val="both"/>
      </w:pPr>
      <w:r>
        <w:rPr>
          <w:sz w:val="20"/>
        </w:rPr>
      </w:r>
    </w:p>
    <w:p>
      <w:pPr>
        <w:pStyle w:val="0"/>
        <w:ind w:firstLine="540"/>
        <w:jc w:val="both"/>
      </w:pPr>
      <w:r>
        <w:rPr>
          <w:sz w:val="20"/>
        </w:rPr>
        <w:t xml:space="preserve">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pPr>
        <w:pStyle w:val="0"/>
        <w:spacing w:before="200" w:line-rule="auto"/>
        <w:ind w:firstLine="540"/>
        <w:jc w:val="both"/>
      </w:pPr>
      <w:r>
        <w:rPr>
          <w:sz w:val="20"/>
        </w:rPr>
        <w:t xml:space="preserve">Председатель ГЭК рассматривает результаты ГИА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pPr>
        <w:pStyle w:val="0"/>
        <w:spacing w:before="200" w:line-rule="auto"/>
        <w:ind w:firstLine="540"/>
        <w:jc w:val="both"/>
      </w:pPr>
      <w:r>
        <w:rPr>
          <w:sz w:val="20"/>
        </w:rP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pPr>
        <w:pStyle w:val="0"/>
        <w:spacing w:before="200" w:line-rule="auto"/>
        <w:ind w:firstLine="540"/>
        <w:jc w:val="both"/>
      </w:pPr>
      <w:r>
        <w:rPr>
          <w:sz w:val="20"/>
        </w:rP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history="0" w:anchor="P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r>
          <w:rPr>
            <w:sz w:val="20"/>
            <w:color w:val="0000ff"/>
          </w:rPr>
          <w:t xml:space="preserve">абзацем первым пункта 81</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411" w:tooltip="56. В день проведения экзамена в ППЭ присутствуют:">
        <w:r>
          <w:rPr>
            <w:sz w:val="20"/>
            <w:color w:val="0000ff"/>
          </w:rPr>
          <w:t xml:space="preserve">пунктах 56</w:t>
        </w:r>
      </w:hyperlink>
      <w:r>
        <w:rPr>
          <w:sz w:val="20"/>
        </w:rPr>
        <w:t xml:space="preserve"> и </w:t>
      </w:r>
      <w:hyperlink w:history="0"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57</w:t>
        </w:r>
      </w:hyperlink>
      <w:r>
        <w:rPr>
          <w:sz w:val="20"/>
        </w:rP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pPr>
        <w:pStyle w:val="0"/>
        <w:spacing w:before="200" w:line-rule="auto"/>
        <w:ind w:firstLine="540"/>
        <w:jc w:val="both"/>
      </w:pPr>
      <w:r>
        <w:rPr>
          <w:sz w:val="20"/>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pPr>
        <w:pStyle w:val="0"/>
        <w:jc w:val="center"/>
      </w:pPr>
      <w:r>
        <w:rPr>
          <w:sz w:val="20"/>
        </w:rPr>
      </w:r>
    </w:p>
    <w:p>
      <w:pPr>
        <w:pStyle w:val="2"/>
        <w:outlineLvl w:val="1"/>
        <w:jc w:val="center"/>
      </w:pPr>
      <w:r>
        <w:rPr>
          <w:sz w:val="20"/>
        </w:rPr>
        <w:t xml:space="preserve">VIII. Оценка результатов ГИА</w:t>
      </w:r>
    </w:p>
    <w:p>
      <w:pPr>
        <w:pStyle w:val="0"/>
        <w:jc w:val="center"/>
      </w:pPr>
      <w:r>
        <w:rPr>
          <w:sz w:val="20"/>
        </w:rPr>
      </w:r>
    </w:p>
    <w:bookmarkStart w:id="581" w:name="P581"/>
    <w:bookmarkEnd w:id="581"/>
    <w:p>
      <w:pPr>
        <w:pStyle w:val="0"/>
        <w:ind w:firstLine="540"/>
        <w:jc w:val="both"/>
      </w:pPr>
      <w:r>
        <w:rPr>
          <w:sz w:val="20"/>
        </w:rPr>
        <w:t xml:space="preserve">80. При проведении ГИА по учебным предметам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pPr>
        <w:pStyle w:val="0"/>
        <w:spacing w:before="200" w:line-rule="auto"/>
        <w:ind w:firstLine="540"/>
        <w:jc w:val="both"/>
      </w:pPr>
      <w:r>
        <w:rPr>
          <w:sz w:val="20"/>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 в резервные сроки соответствующего периода проведения ГИА.</w:t>
      </w:r>
    </w:p>
    <w:p>
      <w:pPr>
        <w:pStyle w:val="0"/>
        <w:spacing w:before="200" w:line-rule="auto"/>
        <w:ind w:firstLine="540"/>
        <w:jc w:val="both"/>
      </w:pPr>
      <w:r>
        <w:rPr>
          <w:sz w:val="20"/>
        </w:rP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 в резервные сроки соответствующего периода проведения ГИА.</w:t>
      </w:r>
    </w:p>
    <w:bookmarkStart w:id="585" w:name="P585"/>
    <w:bookmarkEnd w:id="585"/>
    <w:p>
      <w:pPr>
        <w:pStyle w:val="0"/>
        <w:spacing w:before="200" w:line-rule="auto"/>
        <w:ind w:firstLine="540"/>
        <w:jc w:val="both"/>
      </w:pPr>
      <w:r>
        <w:rPr>
          <w:sz w:val="20"/>
        </w:rP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history="0" w:anchor="P63" w:tooltip="6. ГИА проводится:">
        <w:r>
          <w:rPr>
            <w:sz w:val="20"/>
            <w:color w:val="0000ff"/>
          </w:rPr>
          <w:t xml:space="preserve">пунктом 6</w:t>
        </w:r>
      </w:hyperlink>
      <w:r>
        <w:rPr>
          <w:sz w:val="20"/>
        </w:rPr>
        <w:t xml:space="preserve"> Порядка, допускаются:</w:t>
      </w:r>
    </w:p>
    <w:bookmarkStart w:id="586" w:name="P586"/>
    <w:bookmarkEnd w:id="586"/>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73" w:tooltip="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quot;зачет&quot; за итоговое собеседование по русскому языку &lt;6&gt;.">
        <w:r>
          <w:rPr>
            <w:sz w:val="20"/>
            <w:color w:val="0000ff"/>
          </w:rPr>
          <w:t xml:space="preserve">пунктом 7</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bookmarkStart w:id="589" w:name="P589"/>
    <w:bookmarkEnd w:id="589"/>
    <w:p>
      <w:pPr>
        <w:pStyle w:val="0"/>
        <w:spacing w:before="200" w:line-rule="auto"/>
        <w:ind w:firstLine="540"/>
        <w:jc w:val="both"/>
      </w:pPr>
      <w:r>
        <w:rPr>
          <w:sz w:val="20"/>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0"/>
        <w:spacing w:before="200" w:line-rule="auto"/>
        <w:ind w:firstLine="540"/>
        <w:jc w:val="both"/>
      </w:pPr>
      <w:r>
        <w:rPr>
          <w:sz w:val="20"/>
        </w:rP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history="0" w:anchor="P586" w:tooltip="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
        <w:r>
          <w:rPr>
            <w:sz w:val="20"/>
            <w:color w:val="0000ff"/>
          </w:rPr>
          <w:t xml:space="preserve">подпунктах 1</w:t>
        </w:r>
      </w:hyperlink>
      <w:r>
        <w:rPr>
          <w:sz w:val="20"/>
        </w:rPr>
        <w:t xml:space="preserve"> - </w:t>
      </w:r>
      <w:hyperlink w:history="0" w:anchor="P589" w:tooltip="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r>
          <w:rPr>
            <w:sz w:val="20"/>
            <w:color w:val="0000ff"/>
          </w:rPr>
          <w:t xml:space="preserve">4</w:t>
        </w:r>
      </w:hyperlink>
      <w:r>
        <w:rPr>
          <w:sz w:val="20"/>
        </w:rP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bookmarkStart w:id="591" w:name="P591"/>
    <w:bookmarkEnd w:id="591"/>
    <w:p>
      <w:pPr>
        <w:pStyle w:val="0"/>
        <w:spacing w:before="200" w:line-rule="auto"/>
        <w:ind w:firstLine="540"/>
        <w:jc w:val="both"/>
      </w:pPr>
      <w:r>
        <w:rPr>
          <w:sz w:val="20"/>
        </w:rP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 Указанные участники ГИА вправе изменить учебные предметы по выбору для повторного прохождения ГИА в следующем году.</w:t>
      </w:r>
    </w:p>
    <w:p>
      <w:pPr>
        <w:pStyle w:val="0"/>
        <w:spacing w:before="200" w:line-rule="auto"/>
        <w:ind w:firstLine="540"/>
        <w:jc w:val="both"/>
      </w:pPr>
      <w:r>
        <w:rPr>
          <w:sz w:val="20"/>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w:t>
      </w:r>
    </w:p>
    <w:p>
      <w:pPr>
        <w:pStyle w:val="0"/>
        <w:jc w:val="center"/>
      </w:pPr>
      <w:r>
        <w:rPr>
          <w:sz w:val="20"/>
        </w:rPr>
      </w:r>
    </w:p>
    <w:p>
      <w:pPr>
        <w:pStyle w:val="2"/>
        <w:outlineLvl w:val="1"/>
        <w:jc w:val="center"/>
      </w:pPr>
      <w:r>
        <w:rPr>
          <w:sz w:val="20"/>
        </w:rPr>
        <w:t xml:space="preserve">IX. Прием и рассмотрение апелляций</w:t>
      </w:r>
    </w:p>
    <w:p>
      <w:pPr>
        <w:pStyle w:val="0"/>
        <w:jc w:val="center"/>
      </w:pPr>
      <w:r>
        <w:rPr>
          <w:sz w:val="20"/>
        </w:rPr>
      </w:r>
    </w:p>
    <w:p>
      <w:pPr>
        <w:pStyle w:val="0"/>
        <w:ind w:firstLine="540"/>
        <w:jc w:val="both"/>
      </w:pPr>
      <w:r>
        <w:rPr>
          <w:sz w:val="20"/>
        </w:rPr>
        <w:t xml:space="preserve">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bookmarkStart w:id="597" w:name="P597"/>
    <w:bookmarkEnd w:id="597"/>
    <w:p>
      <w:pPr>
        <w:pStyle w:val="0"/>
        <w:spacing w:before="200" w:line-rule="auto"/>
        <w:ind w:firstLine="540"/>
        <w:jc w:val="both"/>
      </w:pPr>
      <w:r>
        <w:rPr>
          <w:sz w:val="20"/>
        </w:rPr>
        <w:t xml:space="preserve">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598" w:name="P598"/>
    <w:bookmarkEnd w:id="598"/>
    <w:p>
      <w:pPr>
        <w:pStyle w:val="0"/>
        <w:spacing w:before="200" w:line-rule="auto"/>
        <w:ind w:firstLine="540"/>
        <w:jc w:val="both"/>
      </w:pPr>
      <w:r>
        <w:rPr>
          <w:sz w:val="20"/>
        </w:rPr>
        <w:t xml:space="preserve">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pPr>
        <w:pStyle w:val="0"/>
        <w:spacing w:before="200" w:line-rule="auto"/>
        <w:ind w:firstLine="540"/>
        <w:jc w:val="both"/>
      </w:pPr>
      <w:r>
        <w:rPr>
          <w:sz w:val="20"/>
        </w:rPr>
        <w:t xml:space="preserve">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pPr>
        <w:pStyle w:val="0"/>
        <w:spacing w:before="200" w:line-rule="auto"/>
        <w:ind w:firstLine="540"/>
        <w:jc w:val="both"/>
      </w:pPr>
      <w:r>
        <w:rPr>
          <w:sz w:val="20"/>
        </w:rPr>
        <w:t xml:space="preserve">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pPr>
        <w:pStyle w:val="0"/>
        <w:spacing w:before="200" w:line-rule="auto"/>
        <w:ind w:firstLine="540"/>
        <w:jc w:val="both"/>
      </w:pPr>
      <w:r>
        <w:rPr>
          <w:sz w:val="20"/>
        </w:rPr>
        <w:t xml:space="preserve">87. Апелляцию о нарушении Порядка (за исключением случаев, установленных </w:t>
      </w:r>
      <w:hyperlink w:history="0" w:anchor="P598" w:tooltip="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w:r>
          <w:rPr>
            <w:sz w:val="20"/>
            <w:color w:val="0000ff"/>
          </w:rPr>
          <w:t xml:space="preserve">пунктом 85</w:t>
        </w:r>
      </w:hyperlink>
      <w:r>
        <w:rPr>
          <w:sz w:val="20"/>
        </w:rPr>
        <w:t xml:space="preserve"> Порядка) участник ГИА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620" w:name="P620"/>
    <w:bookmarkEnd w:id="620"/>
    <w:p>
      <w:pPr>
        <w:pStyle w:val="0"/>
        <w:spacing w:before="200" w:line-rule="auto"/>
        <w:ind w:firstLine="540"/>
        <w:jc w:val="both"/>
      </w:pPr>
      <w:r>
        <w:rPr>
          <w:sz w:val="20"/>
        </w:rPr>
        <w:t xml:space="preserve">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84</w:t>
        </w:r>
      </w:hyperlink>
      <w:r>
        <w:rPr>
          <w:sz w:val="20"/>
        </w:rPr>
        <w:t xml:space="preserve"> Порядка).</w:t>
      </w:r>
    </w:p>
    <w:p>
      <w:pPr>
        <w:pStyle w:val="0"/>
        <w:spacing w:before="200" w:line-rule="auto"/>
        <w:ind w:firstLine="540"/>
        <w:jc w:val="both"/>
      </w:pPr>
      <w:r>
        <w:rPr>
          <w:sz w:val="20"/>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89. До заседания апелляционной комиссии по рассмотрению апелляции о несогласии с выставленными баллами апелляционная комиссия:</w:t>
      </w:r>
    </w:p>
    <w:bookmarkStart w:id="624" w:name="P624"/>
    <w:bookmarkEnd w:id="624"/>
    <w:p>
      <w:pPr>
        <w:pStyle w:val="0"/>
        <w:spacing w:before="200" w:line-rule="auto"/>
        <w:ind w:firstLine="540"/>
        <w:jc w:val="both"/>
      </w:pPr>
      <w:r>
        <w:rPr>
          <w:sz w:val="20"/>
        </w:rPr>
        <w:t xml:space="preserve">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pPr>
        <w:pStyle w:val="0"/>
        <w:spacing w:before="200" w:line-rule="auto"/>
        <w:ind w:firstLine="540"/>
        <w:jc w:val="both"/>
      </w:pPr>
      <w:r>
        <w:rPr>
          <w:sz w:val="20"/>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90. При рассмотрении апелляции о несогласии с выставленными баллами на заседании апелляционной комиссии материалы, указанные в </w:t>
      </w:r>
      <w:hyperlink w:history="0" w:anchor="P624" w:tooltip="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r>
          <w:rPr>
            <w:sz w:val="20"/>
            <w:color w:val="0000ff"/>
          </w:rPr>
          <w:t xml:space="preserve">подпункте 1 пункта 89</w:t>
        </w:r>
      </w:hyperlink>
      <w:r>
        <w:rPr>
          <w:sz w:val="20"/>
        </w:rP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84</w:t>
        </w:r>
      </w:hyperlink>
      <w:r>
        <w:rPr>
          <w:sz w:val="20"/>
        </w:rP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620" w:tooltip="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r>
          <w:rPr>
            <w:sz w:val="20"/>
            <w:color w:val="0000ff"/>
          </w:rPr>
          <w:t xml:space="preserve">пунктом 88</w:t>
        </w:r>
      </w:hyperlink>
      <w:r>
        <w:rPr>
          <w:sz w:val="20"/>
        </w:rPr>
        <w:t xml:space="preserve"> Порядка.</w:t>
      </w:r>
    </w:p>
    <w:p>
      <w:pPr>
        <w:pStyle w:val="0"/>
        <w:spacing w:before="200" w:line-rule="auto"/>
        <w:ind w:firstLine="540"/>
        <w:jc w:val="both"/>
      </w:pPr>
      <w:r>
        <w:rPr>
          <w:sz w:val="20"/>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91. По результатам рассмотрения апелляции о несогласии с выставленными баллами апелляционная комиссия принимает решение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pPr>
        <w:pStyle w:val="0"/>
        <w:spacing w:before="200" w:line-rule="auto"/>
        <w:ind w:firstLine="540"/>
        <w:jc w:val="both"/>
      </w:pPr>
      <w:r>
        <w:rPr>
          <w:sz w:val="20"/>
        </w:rPr>
        <w:t xml:space="preserve">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232, Рособрнадзора N 551 от 04.04.2023</w:t>
            <w:br/>
            <w:t>"Об утверждении Порядка проведения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F9481BA7E675B8879399119C2963DA6041B5226F6D04F60CFAA8B87B4373EE33450F07537DC0BA16FCDE323B3E3F8CCC009256559204DH" TargetMode = "External"/>
	<Relationship Id="rId8" Type="http://schemas.openxmlformats.org/officeDocument/2006/relationships/hyperlink" Target="consultantplus://offline/ref=AF9481BA7E675B8879399119C2963DA6041D5C27FFDD4F60CFAA8B87B4373EE33450F07633D900F43B82E27FF6B0EBCCC7092664450C0D6B2A4FH" TargetMode = "External"/>
	<Relationship Id="rId9" Type="http://schemas.openxmlformats.org/officeDocument/2006/relationships/hyperlink" Target="consultantplus://offline/ref=AF9481BA7E675B8879399119C2963DA6041D5C27FFDD4F60CFAA8B87B4373EE33450F07633D254A47ADCBB2FB4FBE7CCDF1527672548H" TargetMode = "External"/>
	<Relationship Id="rId10" Type="http://schemas.openxmlformats.org/officeDocument/2006/relationships/hyperlink" Target="consultantplus://offline/ref=AF9481BA7E675B8879399119C2963DA6041D5D25FEDA4F60CFAA8B87B4373EE33450F07633D901F13C82E27FF6B0EBCCC7092664450C0D6B2A4FH" TargetMode = "External"/>
	<Relationship Id="rId11" Type="http://schemas.openxmlformats.org/officeDocument/2006/relationships/hyperlink" Target="consultantplus://offline/ref=AF9481BA7E675B8879399119C2963DA6041D5D25FEDA4F60CFAA8B87B4373EE33450F075388D51B16B84B728ACE4E7D3C317252646H" TargetMode = "External"/>
	<Relationship Id="rId12" Type="http://schemas.openxmlformats.org/officeDocument/2006/relationships/hyperlink" Target="consultantplus://offline/ref=AF9481BA7E675B8879399119C2963DA603195620F7D84F60CFAA8B87B4373EE32650A87A32DF1EF43F97B42EB02E46H" TargetMode = "External"/>
	<Relationship Id="rId13" Type="http://schemas.openxmlformats.org/officeDocument/2006/relationships/hyperlink" Target="consultantplus://offline/ref=AF9481BA7E675B8879399119C2963DA6041B5C21F6D04F60CFAA8B87B4373EE33450F07633D900F43882E27FF6B0EBCCC7092664450C0D6B2A4FH" TargetMode = "External"/>
	<Relationship Id="rId14" Type="http://schemas.openxmlformats.org/officeDocument/2006/relationships/hyperlink" Target="consultantplus://offline/ref=AF9481BA7E675B8879399119C2963DA6041B5226F6D04F60CFAA8B87B4373EE33450F07633D908F53F82E27FF6B0EBCCC7092664450C0D6B2A4FH" TargetMode = "External"/>
	<Relationship Id="rId15" Type="http://schemas.openxmlformats.org/officeDocument/2006/relationships/hyperlink" Target="consultantplus://offline/ref=AF9481BA7E675B8879399119C2963DA6041B5C21F6D04F60CFAA8B87B4373EE32650A87A32DF1EF43F97B42EB02E46H" TargetMode = "External"/>
	<Relationship Id="rId16" Type="http://schemas.openxmlformats.org/officeDocument/2006/relationships/hyperlink" Target="consultantplus://offline/ref=AF9481BA7E675B8879399119C2963DA6041C5426F5D84F60CFAA8B87B4373EE33450F07633D900F73E82E27FF6B0EBCCC7092664450C0D6B2A4FH" TargetMode = "External"/>
	<Relationship Id="rId17" Type="http://schemas.openxmlformats.org/officeDocument/2006/relationships/hyperlink" Target="consultantplus://offline/ref=AF9481BA7E675B8879399119C2963DA6041B5226F6D04F60CFAA8B87B4373EE33450F07536D90BA16FCDE323B3E3F8CCC009256559204DH" TargetMode = "External"/>
	<Relationship Id="rId18" Type="http://schemas.openxmlformats.org/officeDocument/2006/relationships/hyperlink" Target="consultantplus://offline/ref=AF9481BA7E675B8879399119C2963DA6041B5226F6D04F60CFAA8B87B4373EE33450F07633D905F43B82E27FF6B0EBCCC7092664450C0D6B2A4FH" TargetMode = "External"/>
	<Relationship Id="rId19" Type="http://schemas.openxmlformats.org/officeDocument/2006/relationships/hyperlink" Target="consultantplus://offline/ref=AF9481BA7E675B8879399119C2963DA6041B5226F6D04F60CFAA8B87B4373EE33450F07633D908F43E82E27FF6B0EBCCC7092664450C0D6B2A4FH" TargetMode = "External"/>
	<Relationship Id="rId20" Type="http://schemas.openxmlformats.org/officeDocument/2006/relationships/hyperlink" Target="consultantplus://offline/ref=AF9481BA7E675B8879399119C2963DA6041B5226F6D04F60CFAA8B87B4373EE33450F07633D908F43982E27FF6B0EBCCC7092664450C0D6B2A4FH" TargetMode = "External"/>
	<Relationship Id="rId21" Type="http://schemas.openxmlformats.org/officeDocument/2006/relationships/hyperlink" Target="consultantplus://offline/ref=AF9481BA7E675B8879399119C2963DA6041B5226F6D04F60CFAA8B87B4373EE33450F07633D908F53D82E27FF6B0EBCCC7092664450C0D6B2A4FH" TargetMode = "External"/>
	<Relationship Id="rId22" Type="http://schemas.openxmlformats.org/officeDocument/2006/relationships/hyperlink" Target="consultantplus://offline/ref=AF9481BA7E675B8879399119C2963DA6041B5226F6D04F60CFAA8B87B4373EE33450F07036D10BA16FCDE323B3E3F8CCC009256559204DH" TargetMode = "External"/>
	<Relationship Id="rId23" Type="http://schemas.openxmlformats.org/officeDocument/2006/relationships/hyperlink" Target="consultantplus://offline/ref=AF9481BA7E675B8879399119C2963DA6011C5C20F2DD4F60CFAA8B87B4373EE32650A87A32DF1EF43F97B42EB02E46H" TargetMode = "External"/>
	<Relationship Id="rId24" Type="http://schemas.openxmlformats.org/officeDocument/2006/relationships/hyperlink" Target="consultantplus://offline/ref=E0264F970464D58E085D92C8D46CB3C8EB1DEF4A88EB9499E6AA737C0FE518B2C2DEEFBB2210645719958231C5092DE1BB1509FB63F4613946H" TargetMode = "External"/>
	<Relationship Id="rId25" Type="http://schemas.openxmlformats.org/officeDocument/2006/relationships/hyperlink" Target="consultantplus://offline/ref=E0264F970464D58E085D92C8D46CB3C8E611EB4580E1C993EEF37F7E08EA47A5C597E3BF24156F0743858678910232E6A40A0AE5633F47H" TargetMode = "External"/>
	<Relationship Id="rId26" Type="http://schemas.openxmlformats.org/officeDocument/2006/relationships/hyperlink" Target="consultantplus://offline/ref=E0264F970464D58E085D92C8D46CB3C8E610EB4F8BE0C993EEF37F7E08EA47A5D797BBB623167A5213DFD175923047H" TargetMode = "External"/>
	<Relationship Id="rId27" Type="http://schemas.openxmlformats.org/officeDocument/2006/relationships/hyperlink" Target="consultantplus://offline/ref=E0264F970464D58E085D92C8D46CB3C8E611EC4F8EEB9499E6AA737C0FE518A0C286E3BA240E65520CC3D3773943H" TargetMode = "External"/>
	<Relationship Id="rId28" Type="http://schemas.openxmlformats.org/officeDocument/2006/relationships/hyperlink" Target="consultantplus://offline/ref=E0264F970464D58E085D92C8D46CB3C8E617E04E89E1C993EEF37F7E08EA47A5D797BBB623167A5213DFD175923047H" TargetMode = "External"/>
	<Relationship Id="rId29" Type="http://schemas.openxmlformats.org/officeDocument/2006/relationships/hyperlink" Target="consultantplus://offline/ref=E0264F970464D58E085D92C8D46CB3C8E612E94E8CE8C993EEF37F7E08EA47A5C597E3BA2210645315CA8724D45121E6A30A09E47FF663973747H" TargetMode = "External"/>
	<Relationship Id="rId30" Type="http://schemas.openxmlformats.org/officeDocument/2006/relationships/hyperlink" Target="consultantplus://offline/ref=E0264F970464D58E085D92C8D46CB3C8E611E14B81E3C993EEF37F7E08EA47A5C597E3BA221065571BCA8724D45121E6A30A09E47FF663973747H" TargetMode = "External"/>
	<Relationship Id="rId31" Type="http://schemas.openxmlformats.org/officeDocument/2006/relationships/hyperlink" Target="consultantplus://offline/ref=E0264F970464D58E085D92C8D46CB3C8E610EB448EE4C993EEF37F7E08EA47A5C597E3BA2210645215CA8724D45121E6A30A09E47FF663973747H" TargetMode = "External"/>
	<Relationship Id="rId32" Type="http://schemas.openxmlformats.org/officeDocument/2006/relationships/hyperlink" Target="consultantplus://offline/ref=E0264F970464D58E085D92C8D46CB3C8E617EE4889E9C993EEF37F7E08EA47A5C597E3BA22106C5212CA8724D45121E6A30A09E47FF663973747H" TargetMode = "External"/>
	<Relationship Id="rId33" Type="http://schemas.openxmlformats.org/officeDocument/2006/relationships/hyperlink" Target="consultantplus://offline/ref=E0264F970464D58E085D92C8D46CB3C8E617EE4889E9C993EEF37F7E08EA47A5C597E3BA22106C521ACA8724D45121E6A30A09E47FF663973747H" TargetMode = "External"/>
	<Relationship Id="rId34" Type="http://schemas.openxmlformats.org/officeDocument/2006/relationships/hyperlink" Target="consultantplus://offline/ref=E0264F970464D58E085D92C8D46CB3C8E617EE4889E9C993EEF37F7E08EA47A5C597E3B926176F0743858678910232E6A40A0AE5633F47H" TargetMode = "External"/>
	<Relationship Id="rId35" Type="http://schemas.openxmlformats.org/officeDocument/2006/relationships/hyperlink" Target="consultantplus://offline/ref=E0264F970464D58E085D92C8D46CB3C8E610EB4A8FE9C993EEF37F7E08EA47A5C597E3BA2210645211CA8724D45121E6A30A09E47FF663973747H" TargetMode = "External"/>
	<Relationship Id="rId36" Type="http://schemas.openxmlformats.org/officeDocument/2006/relationships/hyperlink" Target="consultantplus://offline/ref=E0264F970464D58E085D92C8D46CB3C8E617EE4889E9C993EEF37F7E08EA47A5C597E3BA221167511BCA8724D45121E6A30A09E47FF663973747H" TargetMode = "External"/>
	<Relationship Id="rId37" Type="http://schemas.openxmlformats.org/officeDocument/2006/relationships/hyperlink" Target="consultantplus://offline/ref=E0264F970464D58E085D92C8D46CB3C8E617EE4889E9C993EEF37F7E08EA47A5C597E3BA2211615A1BCA8724D45121E6A30A09E47FF663973747H" TargetMode = "External"/>
	<Relationship Id="rId38" Type="http://schemas.openxmlformats.org/officeDocument/2006/relationships/hyperlink" Target="consultantplus://offline/ref=E0264F970464D58E085D92C8D46CB3C8E617EE4889E9C993EEF37F7E08EA47A5C597E3BA22106C521ACA8724D45121E6A30A09E47FF663973747H" TargetMode = "External"/>
	<Relationship Id="rId39" Type="http://schemas.openxmlformats.org/officeDocument/2006/relationships/hyperlink" Target="consultantplus://offline/ref=E0264F970464D58E085D92C8D46CB3C8E617EE4889E9C993EEF37F7E08EA47A5C597E3BA22106C5211CA8724D45121E6A30A09E47FF663973747H" TargetMode = "External"/>
	<Relationship Id="rId40" Type="http://schemas.openxmlformats.org/officeDocument/2006/relationships/hyperlink" Target="consultantplus://offline/ref=E0264F970464D58E085D92C8D46CB3C8E617EE4889E9C993EEF37F7E08EA47A5C597E3BA22106C531ACA8724D45121E6A30A09E47FF663973747H" TargetMode = "External"/>
	<Relationship Id="rId41" Type="http://schemas.openxmlformats.org/officeDocument/2006/relationships/hyperlink" Target="consultantplus://offline/ref=E0264F970464D58E085D92C8D46CB3C8E617EE4889E9C993EEF37F7E08EA47A5C597E3BA22106C5210CA8724D45121E6A30A09E47FF663973747H" TargetMode = "External"/>
	<Relationship Id="rId42" Type="http://schemas.openxmlformats.org/officeDocument/2006/relationships/hyperlink" Target="consultantplus://offline/ref=E0264F970464D58E085D92C8D46CB3C8E617EE4889E9C993EEF37F7E08EA47A5C597E3BA22106C5315CA8724D45121E6A30A09E47FF663973747H" TargetMode = "External"/>
	<Relationship Id="rId43" Type="http://schemas.openxmlformats.org/officeDocument/2006/relationships/hyperlink" Target="consultantplus://offline/ref=E0264F970464D58E085D92C8D46CB3C8E617EE4889E9C993EEF37F7E08EA47A5C597E3BA22106C5215CA8724D45121E6A30A09E47FF663973747H" TargetMode = "External"/>
	<Relationship Id="rId44" Type="http://schemas.openxmlformats.org/officeDocument/2006/relationships/hyperlink" Target="consultantplus://offline/ref=E0264F970464D58E085D92C8D46CB3C8E610EB4A8FE9C993EEF37F7E08EA47A5C597E3BA2210645211CA8724D45121E6A30A09E47FF663973747H" TargetMode = "External"/>
	<Relationship Id="rId45" Type="http://schemas.openxmlformats.org/officeDocument/2006/relationships/hyperlink" Target="consultantplus://offline/ref=E0264F970464D58E085D92C8D46CB3C8E617EE4889E9C993EEF37F7E08EA47A5C597E3BA221167511BCA8724D45121E6A30A09E47FF663973747H" TargetMode = "External"/>
	<Relationship Id="rId46" Type="http://schemas.openxmlformats.org/officeDocument/2006/relationships/hyperlink" Target="consultantplus://offline/ref=E0264F970464D58E085D92C8D46CB3C8E617EE4889E9C993EEF37F7E08EA47A5C597E3BA2211615A1BCA8724D45121E6A30A09E47FF663973747H" TargetMode = "External"/>
	<Relationship Id="rId47" Type="http://schemas.openxmlformats.org/officeDocument/2006/relationships/hyperlink" Target="consultantplus://offline/ref=E0264F970464D58E085D92C8D46CB3C8E617EE4889E9C993EEF37F7E08EA47A5C597E3B926176F0743858678910232E6A40A0AE5633F47H" TargetMode = "External"/>
	<Relationship Id="rId48" Type="http://schemas.openxmlformats.org/officeDocument/2006/relationships/hyperlink" Target="consultantplus://offline/ref=E0264F970464D58E085D92C8D46CB3C8E617EE4889E9C993EEF37F7E08EA47A5C597E3BA22106C5211CA8724D45121E6A30A09E47FF663973747H" TargetMode = "External"/>
	<Relationship Id="rId49" Type="http://schemas.openxmlformats.org/officeDocument/2006/relationships/hyperlink" Target="consultantplus://offline/ref=E0264F970464D58E085D92C8D46CB3C8E617EE4889E9C993EEF37F7E08EA47A5C597E3BA2211615A1BCA8724D45121E6A30A09E47FF663973747H" TargetMode = "External"/>
	<Relationship Id="rId50" Type="http://schemas.openxmlformats.org/officeDocument/2006/relationships/hyperlink" Target="consultantplus://offline/ref=E0264F970464D58E085D92C8D46CB3C8E617EE4889E9C993EEF37F7E08EA47A5C597E3B926176F0743858678910232E6A40A0AE5633F47H" TargetMode = "External"/>
	<Relationship Id="rId51" Type="http://schemas.openxmlformats.org/officeDocument/2006/relationships/hyperlink" Target="consultantplus://offline/ref=E0264F970464D58E085D92C8D46CB3C8E617EE4889E9C993EEF37F7E08EA47A5C597E3BF21126F0743858678910232E6A40A0AE5633F47H" TargetMode = "External"/>
	<Relationship Id="rId52" Type="http://schemas.openxmlformats.org/officeDocument/2006/relationships/hyperlink" Target="consultantplus://offline/ref=E0264F970464D58E085D92C8D46CB3C8E610EB488AE8C993EEF37F7E08EA47A5C597E3BA20136F0743858678910232E6A40A0AE5633F47H" TargetMode = "External"/>
	<Relationship Id="rId53" Type="http://schemas.openxmlformats.org/officeDocument/2006/relationships/hyperlink" Target="consultantplus://offline/ref=E0264F970464D58E085D92C8D46CB3C8E311EE488AE6C993EEF37F7E08EA47A5D797BBB623167A5213DFD175923047H" TargetMode = "External"/>
	<Relationship Id="rId54" Type="http://schemas.openxmlformats.org/officeDocument/2006/relationships/hyperlink" Target="consultantplus://offline/ref=E0264F970464D58E085D92C8D46CB3C8E610EB4A8FE9C993EEF37F7E08EA47A5C597E3BA2210645211CA8724D45121E6A30A09E47FF663973747H" TargetMode = "External"/>
	<Relationship Id="rId55" Type="http://schemas.openxmlformats.org/officeDocument/2006/relationships/hyperlink" Target="consultantplus://offline/ref=E0264F970464D58E085D92C8D46CB3C8E617EE4889E9C993EEF37F7E08EA47A5C597E3BA2211615A1BCA8724D45121E6A30A09E47FF663973747H" TargetMode = "External"/>
	<Relationship Id="rId56" Type="http://schemas.openxmlformats.org/officeDocument/2006/relationships/hyperlink" Target="consultantplus://offline/ref=E0264F970464D58E085D92C8D46CB3C8E617EE4889E9C993EEF37F7E08EA47A5C597E3B926176F0743858678910232E6A40A0AE5633F47H" TargetMode = "External"/>
	<Relationship Id="rId57" Type="http://schemas.openxmlformats.org/officeDocument/2006/relationships/hyperlink" Target="consultantplus://offline/ref=E0264F970464D58E085D92C8D46CB3C8E617EE4889E9C993EEF37F7E08EA47A5C597E3B926156F0743858678910232E6A40A0AE5633F47H" TargetMode = "External"/>
	<Relationship Id="rId58" Type="http://schemas.openxmlformats.org/officeDocument/2006/relationships/hyperlink" Target="consultantplus://offline/ref=E0264F970464D58E085D92C8D46CB3C8E617EE4889E9C993EEF37F7E08EA47A5C597E3B926156F0743858678910232E6A40A0AE5633F47H" TargetMode = "External"/>
	<Relationship Id="rId59" Type="http://schemas.openxmlformats.org/officeDocument/2006/relationships/hyperlink" Target="consultantplus://offline/ref=E0264F970464D58E085D92C8D46CB3C8E612E84C80E2C993EEF37F7E08EA47A5D797BBB623167A5213DFD175923047H" TargetMode = "External"/>
	<Relationship Id="rId60" Type="http://schemas.openxmlformats.org/officeDocument/2006/relationships/hyperlink" Target="consultantplus://offline/ref=E0264F970464D58E085D92C8D46CB3C8E610EB448EE4C993EEF37F7E08EA47A5C597E3BA2210645215CA8724D45121E6A30A09E47FF663973747H" TargetMode = "External"/>
	<Relationship Id="rId61" Type="http://schemas.openxmlformats.org/officeDocument/2006/relationships/hyperlink" Target="consultantplus://offline/ref=E0264F970464D58E085D92C8D46CB3C8E617EE4889E9C993EEF37F7E08EA47A5C597E3BA22106C5212CA8724D45121E6A30A09E47FF663973747H" TargetMode = "External"/>
	<Relationship Id="rId62" Type="http://schemas.openxmlformats.org/officeDocument/2006/relationships/hyperlink" Target="consultantplus://offline/ref=E0264F970464D58E085D92C8D46CB3C8E617EE4889E9C993EEF37F7E08EA47A5C597E3B926156F0743858678910232E6A40A0AE5633F47H" TargetMode = "External"/>
	<Relationship Id="rId63" Type="http://schemas.openxmlformats.org/officeDocument/2006/relationships/hyperlink" Target="consultantplus://offline/ref=E0264F970464D58E085D92C8D46CB3C8E113E84980E4C993EEF37F7E08EA47A5C597E3BA2210645715CA8724D45121E6A30A09E47FF663973747H" TargetMode = "External"/>
	<Relationship Id="rId64" Type="http://schemas.openxmlformats.org/officeDocument/2006/relationships/hyperlink" Target="consultantplus://offline/ref=E0264F970464D58E085D92C8D46CB3C8E611EA4881E3C993EEF37F7E08EA47A5C597E3BA221064561BCA8724D45121E6A30A09E47FF663973747H" TargetMode = "External"/>
	<Relationship Id="rId65" Type="http://schemas.openxmlformats.org/officeDocument/2006/relationships/hyperlink" Target="consultantplus://offline/ref=E0264F970464D58E085D92C8D46CB3C8E617EE4889E9C993EEF37F7E08EA47A5C597E3B926156F0743858678910232E6A40A0AE5633F47H" TargetMode = "External"/>
	<Relationship Id="rId66" Type="http://schemas.openxmlformats.org/officeDocument/2006/relationships/hyperlink" Target="consultantplus://offline/ref=E0264F970464D58E085D92C8D46CB3C8E617EE4889E9C993EEF37F7E08EA47A5C597E3B926156F0743858678910232E6A40A0AE5633F47H" TargetMode = "External"/>
	<Relationship Id="rId67" Type="http://schemas.openxmlformats.org/officeDocument/2006/relationships/hyperlink" Target="consultantplus://offline/ref=E0264F970464D58E085D92C8D46CB3C8E617EE4889E9C993EEF37F7E08EA47A5C597E3B926156F0743858678910232E6A40A0AE5633F47H" TargetMode = "External"/>
	<Relationship Id="rId68" Type="http://schemas.openxmlformats.org/officeDocument/2006/relationships/hyperlink" Target="consultantplus://offline/ref=E0264F970464D58E085D92C8D46CB3C8E617EE4889E9C993EEF37F7E08EA47A5C597E3B926156F0743858678910232E6A40A0AE5633F47H" TargetMode = "External"/>
	<Relationship Id="rId69" Type="http://schemas.openxmlformats.org/officeDocument/2006/relationships/hyperlink" Target="consultantplus://offline/ref=E0264F970464D58E085D92C8D46CB3C8E617EE4889E9C993EEF37F7E08EA47A5C597E3BA22106C521ACA8724D45121E6A30A09E47FF663973747H" TargetMode = "External"/>
	<Relationship Id="rId70" Type="http://schemas.openxmlformats.org/officeDocument/2006/relationships/hyperlink" Target="consultantplus://offline/ref=E0264F970464D58E085D92C8D46CB3C8E617EE4889E9C993EEF37F7E08EA47A5C597E3B926156F0743858678910232E6A40A0AE5633F4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232, Рособрнадзора N 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12.05.2023 N 73292)</dc:title>
  <dcterms:created xsi:type="dcterms:W3CDTF">2023-11-16T07:56:52Z</dcterms:created>
</cp:coreProperties>
</file>