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11.10.2023 N 1678</w:t>
              <w:br/>
              <w:t xml:space="preserve">(ред. от 06.05.2026)</w:t>
              <w:br/>
              <w:t xml:space="preserve">"Об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11 октября 2023 г. N 1678</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ПРИМЕНЕНИЯ ОРГАНИЗАЦИЯМИ, ОСУЩЕСТВЛЯЮЩИМИ ОБРАЗОВАТЕЛЬНУЮ</w:t>
      </w:r>
    </w:p>
    <w:p>
      <w:pPr>
        <w:pStyle w:val="2"/>
        <w:jc w:val="center"/>
      </w:pPr>
      <w:r>
        <w:rPr>
          <w:sz w:val="20"/>
        </w:rPr>
        <w:t xml:space="preserve">ДЕЯТЕЛЬНОСТЬ, ЭЛЕКТРОННОГО ОБУЧЕНИЯ, ДИСТАНЦИОННЫХ</w:t>
      </w:r>
    </w:p>
    <w:p>
      <w:pPr>
        <w:pStyle w:val="2"/>
        <w:jc w:val="center"/>
      </w:pPr>
      <w:r>
        <w:rPr>
          <w:sz w:val="20"/>
        </w:rPr>
        <w:t xml:space="preserve">ОБРАЗОВАТЕЛЬНЫХ ТЕХНОЛОГИЙ ПРИ РЕАЛИЗАЦИИ</w:t>
      </w:r>
    </w:p>
    <w:p>
      <w:pPr>
        <w:pStyle w:val="2"/>
        <w:jc w:val="center"/>
      </w:pPr>
      <w:r>
        <w:rPr>
          <w:sz w:val="20"/>
        </w:rPr>
        <w:t xml:space="preserve">ОБРАЗОВАТЕЛЬНЫХ ПРОГРАММ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color w:val="392c69"/>
              </w:rPr>
              <w:t xml:space="preserve"> Правительства РФ от 06.05.2026 N 517)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hyperlink w:history="0" r:id="rId9" w:tooltip="Федеральный закон от 29.12.2012 N 273-ФЗ (ред. от 04.08.2026) &quot;Об образовании в Российской Федерации&quot; {КонсультантПлюс}">
        <w:r>
          <w:rPr>
            <w:sz w:val="20"/>
            <w:color w:val="0000ff"/>
          </w:rPr>
          <w:t xml:space="preserve">частью 2 статьи 16</w:t>
        </w:r>
      </w:hyperlink>
      <w:r>
        <w:rPr>
          <w:sz w:val="20"/>
        </w:rPr>
        <w:t xml:space="preserve"> Федерального закона "Об образовании в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31" w:tooltip="ПРАВИЛА">
        <w:r>
          <w:rPr>
            <w:sz w:val="20"/>
            <w:color w:val="0000ff"/>
          </w:rPr>
          <w:t xml:space="preserve">Правила</w:t>
        </w:r>
      </w:hyperlink>
      <w:r>
        <w:rPr>
          <w:sz w:val="20"/>
        </w:rP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pPr>
        <w:pStyle w:val="0"/>
        <w:spacing w:before="200" w:lineRule="auto"/>
        <w:ind w:firstLine="540"/>
        <w:jc w:val="both"/>
      </w:pPr>
      <w:r>
        <w:rPr>
          <w:sz w:val="20"/>
        </w:rPr>
        <w:t xml:space="preserve">2. Настоящее постановление вступает в силу с 1 сентября 2024 г. и действует до 1 сентября 2029 г., за исключением </w:t>
      </w:r>
      <w:hyperlink w:history="0" w:anchor="P83" w:tooltip="14. В целях проведения промежуточной аттестации и текущего контроля успеваемост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среднего профессионального образования, программам дополнительного профессионального образования с использованием дистанционных образовательных технологий организации, осуществляющие образовательную деятельность, вправе осуществлять идентификацию и аутентиф...">
        <w:r>
          <w:rPr>
            <w:sz w:val="20"/>
            <w:color w:val="0000ff"/>
          </w:rPr>
          <w:t xml:space="preserve">пункта 14</w:t>
        </w:r>
      </w:hyperlink>
      <w:r>
        <w:rPr>
          <w:sz w:val="20"/>
        </w:rPr>
        <w:t xml:space="preserve"> Правил, утвержденных настоящим постановлением, вступающего в силу по истечении 10 дней после дня официального опубликования настоящего постановления.</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11 октября 2023 г. N 1678</w:t>
      </w:r>
    </w:p>
    <w:p>
      <w:pPr>
        <w:pStyle w:val="0"/>
        <w:jc w:val="center"/>
      </w:pPr>
      <w:r>
        <w:rPr>
          <w:sz w:val="20"/>
        </w:rPr>
      </w:r>
    </w:p>
    <w:bookmarkStart w:id="31" w:name="P31"/>
    <w:bookmarkEnd w:id="31"/>
    <w:p>
      <w:pPr>
        <w:pStyle w:val="2"/>
        <w:jc w:val="center"/>
      </w:pPr>
      <w:r>
        <w:rPr>
          <w:sz w:val="20"/>
        </w:rPr>
        <w:t xml:space="preserve">ПРАВИЛА</w:t>
      </w:r>
    </w:p>
    <w:p>
      <w:pPr>
        <w:pStyle w:val="2"/>
        <w:jc w:val="center"/>
      </w:pPr>
      <w:r>
        <w:rPr>
          <w:sz w:val="20"/>
        </w:rPr>
        <w:t xml:space="preserve">ПРИМЕНЕНИЯ ОРГАНИЗАЦИЯМИ, ОСУЩЕСТВЛЯЮЩИМИ ОБРАЗОВАТЕЛЬНУЮ</w:t>
      </w:r>
    </w:p>
    <w:p>
      <w:pPr>
        <w:pStyle w:val="2"/>
        <w:jc w:val="center"/>
      </w:pPr>
      <w:r>
        <w:rPr>
          <w:sz w:val="20"/>
        </w:rPr>
        <w:t xml:space="preserve">ДЕЯТЕЛЬНОСТЬ, ЭЛЕКТРОННОГО ОБУЧЕНИЯ, ДИСТАНЦИОННЫХ</w:t>
      </w:r>
    </w:p>
    <w:p>
      <w:pPr>
        <w:pStyle w:val="2"/>
        <w:jc w:val="center"/>
      </w:pPr>
      <w:r>
        <w:rPr>
          <w:sz w:val="20"/>
        </w:rPr>
        <w:t xml:space="preserve">ОБРАЗОВАТЕЛЬНЫХ ТЕХНОЛОГИЙ ПРИ РЕАЛИЗАЦИИ</w:t>
      </w:r>
    </w:p>
    <w:p>
      <w:pPr>
        <w:pStyle w:val="2"/>
        <w:jc w:val="center"/>
      </w:pPr>
      <w:r>
        <w:rPr>
          <w:sz w:val="20"/>
        </w:rPr>
        <w:t xml:space="preserve">ОБРАЗОВАТЕЛЬНЫХ ПРОГРАММ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0"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color w:val="392c69"/>
              </w:rPr>
              <w:t xml:space="preserve"> Правительства РФ от 06.05.2026 N 517)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Настоящие Правила устанавливают порядок применения организациями, осуществляющими образовательную деятельность (далее - образовательные организации), электронного обучения, дистанционных образовательных технологий, в том числе многофункционального сервиса обмена информацией, при реализации образовательных программ, в том числе при проведении учебных занятий, практик, промежуточной аттестации, текущего контроля успеваемости и итоговой аттестации обучающихся в ходе реализации основных образовательных программ и (или) дополнительных образовательных программ (далее - образовательные программы) или их частей.</w:t>
      </w:r>
    </w:p>
    <w:p>
      <w:pPr>
        <w:pStyle w:val="0"/>
        <w:jc w:val="both"/>
      </w:pPr>
      <w:r>
        <w:rPr>
          <w:sz w:val="20"/>
        </w:rPr>
        <w:t xml:space="preserve">(в ред. </w:t>
      </w:r>
      <w:hyperlink w:history="0" r:id="rId11"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2. Понятия, используемые в настоящих Правилах, означают следующее:</w:t>
      </w:r>
    </w:p>
    <w:p>
      <w:pPr>
        <w:pStyle w:val="0"/>
        <w:spacing w:before="200" w:lineRule="auto"/>
        <w:ind w:firstLine="540"/>
        <w:jc w:val="both"/>
      </w:pPr>
      <w:r>
        <w:rPr>
          <w:sz w:val="20"/>
        </w:rPr>
        <w:t xml:space="preserve">"информационные системы" - государственные информационные системы, региональные информационные системы и информационные системы образовательных организаций, эксплуатируемые при реализации образовательных программ или их частей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"онлайн-курс" - учебный курс, реализуемый с применением исключительно электронного обучения, дистанционных образовательных технологий, размещаемый на официальных сайтах образовательных организаций и образовательных платформах, доступ к которому предоставляется через информационно-телекоммуникационную сеть "Интернет" (далее - сеть "Интернет"), и направленный на обеспечение достижения обучающимися определенных результатов обучения;</w:t>
      </w:r>
    </w:p>
    <w:p>
      <w:pPr>
        <w:pStyle w:val="0"/>
        <w:spacing w:before="200" w:lineRule="auto"/>
        <w:ind w:firstLine="540"/>
        <w:jc w:val="both"/>
      </w:pPr>
      <w:r>
        <w:rPr>
          <w:sz w:val="20"/>
        </w:rPr>
        <w:t xml:space="preserve">"цифровой образовательный контент" - материалы и средства обучения и воспитания, представленные в цифровом виде, включая информационные ресурсы, а также средства, способствующие определению уровня знаний, умений, навыков, компетенции и достижений обучающихся;</w:t>
      </w:r>
    </w:p>
    <w:p>
      <w:pPr>
        <w:pStyle w:val="0"/>
        <w:spacing w:before="200" w:lineRule="auto"/>
        <w:ind w:firstLine="540"/>
        <w:jc w:val="both"/>
      </w:pPr>
      <w:r>
        <w:rPr>
          <w:sz w:val="20"/>
        </w:rPr>
        <w:t xml:space="preserve">"цифровые образовательные сервисы" - цифровые решения, предоставляющие возможность приобретения знаний, умений и навыков, в том числе дистанционно, и обеспечивающие автоматизацию образовательной деятельности;</w:t>
      </w:r>
    </w:p>
    <w:p>
      <w:pPr>
        <w:pStyle w:val="0"/>
        <w:spacing w:before="200" w:lineRule="auto"/>
        <w:ind w:firstLine="540"/>
        <w:jc w:val="both"/>
      </w:pPr>
      <w:r>
        <w:rPr>
          <w:sz w:val="20"/>
        </w:rPr>
        <w:t xml:space="preserve">"цифровое индивидуальное портфолио обучающегося" - структурированный набор данных обучающегося о его персональных достижениях, компетенции, документах об образовании и (или) о квалификации, документах об обучении и документах, подтверждающих освоение онлайн-курса.</w:t>
      </w:r>
    </w:p>
    <w:p>
      <w:pPr>
        <w:pStyle w:val="0"/>
        <w:spacing w:before="200" w:lineRule="auto"/>
        <w:ind w:firstLine="540"/>
        <w:jc w:val="both"/>
      </w:pPr>
      <w:r>
        <w:rPr>
          <w:sz w:val="20"/>
        </w:rPr>
        <w:t xml:space="preserve">3. Реализация образовательных программ или их частей в образовательной организации может осуществляться с применением электронного обучения, дистанционных образовательных технологий, а также с применением исключительно электронного обучения,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 образовательных стандартов и требований, разрабатываемых самостоятельно в соответствии с </w:t>
      </w:r>
      <w:hyperlink w:history="0" r:id="rId12" w:tooltip="Федеральный закон от 29.12.2012 N 273-ФЗ (ред. от 04.08.2026) &quot;Об образовании в Российской Федерации&quot; {КонсультантПлюс}">
        <w:r>
          <w:rPr>
            <w:sz w:val="20"/>
            <w:color w:val="0000ff"/>
          </w:rPr>
          <w:t xml:space="preserve">частями 10</w:t>
        </w:r>
      </w:hyperlink>
      <w:r>
        <w:rPr>
          <w:sz w:val="20"/>
        </w:rPr>
        <w:t xml:space="preserve"> и </w:t>
      </w:r>
      <w:hyperlink w:history="0" r:id="rId13" w:tooltip="Федеральный закон от 29.12.2012 N 273-ФЗ (ред. от 04.08.2026) &quot;Об образовании в Российской Федерации&quot; {КонсультантПлюс}">
        <w:r>
          <w:rPr>
            <w:sz w:val="20"/>
            <w:color w:val="0000ff"/>
          </w:rPr>
          <w:t xml:space="preserve">11 статьи 11</w:t>
        </w:r>
      </w:hyperlink>
      <w:r>
        <w:rPr>
          <w:sz w:val="20"/>
        </w:rPr>
        <w:t xml:space="preserve"> Федерального закона "Об образовании в Российской Федерации", примерных дополнительных профессиональных программ или типовых дополнительных профессиональных программ, примерных программ профессионального обучения или типовых программ профессионального обучения.</w:t>
      </w:r>
    </w:p>
    <w:bookmarkStart w:id="48" w:name="P48"/>
    <w:bookmarkEnd w:id="48"/>
    <w:p>
      <w:pPr>
        <w:pStyle w:val="0"/>
        <w:spacing w:before="200" w:lineRule="auto"/>
        <w:ind w:firstLine="540"/>
        <w:jc w:val="both"/>
      </w:pPr>
      <w:r>
        <w:rPr>
          <w:sz w:val="20"/>
        </w:rPr>
        <w:t xml:space="preserve">4. 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освоения обучающимся учебных предметов, курсов и дисциплин (модулей), предусмотренных образовательной программой.</w:t>
      </w:r>
    </w:p>
    <w:p>
      <w:pPr>
        <w:pStyle w:val="0"/>
        <w:spacing w:before="200" w:lineRule="auto"/>
        <w:ind w:firstLine="540"/>
        <w:jc w:val="both"/>
      </w:pPr>
      <w:r>
        <w:rPr>
          <w:sz w:val="20"/>
        </w:rPr>
        <w:t xml:space="preserve">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(на расстоянии) или частично опосредованном взаимодействии обучающегося и педагогического работника.</w:t>
      </w:r>
    </w:p>
    <w:p>
      <w:pPr>
        <w:pStyle w:val="0"/>
        <w:spacing w:before="200" w:lineRule="auto"/>
        <w:ind w:firstLine="540"/>
        <w:jc w:val="both"/>
      </w:pPr>
      <w:r>
        <w:rPr>
          <w:sz w:val="20"/>
        </w:rPr>
        <w:t xml:space="preserve">При реализации образовательных программ высшего образования, образовательных программ среднего профессионального образования, основных программ профессионального обучения, дополнительных общеобразовательных программ, дополнительных профессиональных программ с применением исключительно электронного обучения, дистанционных образовательных технологий предполагается режим обучения, при котором обучающийся осваивает образовательную программу удаленно, взаимодействуя с педагогическим работником исключительно посредством цифровых образовательных сервисов и ресурсов электронной информационно-образовательной среды, и 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pPr>
        <w:pStyle w:val="0"/>
        <w:spacing w:before="200" w:lineRule="auto"/>
        <w:ind w:firstLine="540"/>
        <w:jc w:val="both"/>
      </w:pPr>
      <w:r>
        <w:rPr>
          <w:sz w:val="20"/>
        </w:rPr>
        <w:t xml:space="preserve">4(1). При применении электронного обучения, дистанционных образовательных технологий при реализации основных общеобразовательных программ, образовательных программам среднего профессионального образования организация взаимодействия участников образовательных отношений обеспечивается с использованием многофункционального сервиса обмена информацией.</w:t>
      </w:r>
    </w:p>
    <w:p>
      <w:pPr>
        <w:pStyle w:val="0"/>
        <w:jc w:val="both"/>
      </w:pPr>
      <w:r>
        <w:rPr>
          <w:sz w:val="20"/>
        </w:rPr>
        <w:t xml:space="preserve">(п. 4(1) введен </w:t>
      </w:r>
      <w:hyperlink w:history="0" r:id="rId14"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Постановлением</w:t>
        </w:r>
      </w:hyperlink>
      <w:r>
        <w:rPr>
          <w:sz w:val="20"/>
        </w:rPr>
        <w:t xml:space="preserve"> Правительства РФ от 06.05.2026 N 517)</w:t>
      </w:r>
    </w:p>
    <w:p>
      <w:pPr>
        <w:pStyle w:val="0"/>
        <w:spacing w:before="200" w:lineRule="auto"/>
        <w:ind w:firstLine="540"/>
        <w:jc w:val="both"/>
      </w:pPr>
      <w:r>
        <w:rPr>
          <w:sz w:val="20"/>
        </w:rPr>
        <w:t xml:space="preserve">5 - 6. Утратили силу. - </w:t>
      </w:r>
      <w:hyperlink w:history="0" r:id="rId15"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Постановление</w:t>
        </w:r>
      </w:hyperlink>
      <w:r>
        <w:rPr>
          <w:sz w:val="20"/>
        </w:rPr>
        <w:t xml:space="preserve"> Правительства РФ от 06.05.2026 N 517.</w:t>
      </w:r>
    </w:p>
    <w:p>
      <w:pPr>
        <w:pStyle w:val="0"/>
        <w:spacing w:before="200" w:lineRule="auto"/>
        <w:ind w:firstLine="540"/>
        <w:jc w:val="both"/>
      </w:pPr>
      <w:r>
        <w:rPr>
          <w:sz w:val="20"/>
        </w:rPr>
        <w:t xml:space="preserve">7. В целях реализации образовательной программы в течение всего периода обучения для участников образовательных отношений должны быть созданы условия получения доступа к электронной информационно-образовательной среде образовательной организации, обеспечивающей независимо от места нахождения обучающихся:</w:t>
      </w:r>
    </w:p>
    <w:p>
      <w:pPr>
        <w:pStyle w:val="0"/>
        <w:spacing w:before="200" w:lineRule="auto"/>
        <w:ind w:firstLine="540"/>
        <w:jc w:val="both"/>
      </w:pPr>
      <w:r>
        <w:rPr>
          <w:sz w:val="20"/>
        </w:rPr>
        <w:t xml:space="preserve">а) доступ к учебным планам, рабочим программам учебных предметов, курсов, дисциплин (модулей) и практик,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в том числе к онлайн-курсам;</w:t>
      </w:r>
    </w:p>
    <w:p>
      <w:pPr>
        <w:pStyle w:val="0"/>
        <w:spacing w:before="200" w:lineRule="auto"/>
        <w:ind w:firstLine="540"/>
        <w:jc w:val="both"/>
      </w:pPr>
      <w:r>
        <w:rPr>
          <w:sz w:val="20"/>
        </w:rPr>
        <w:t xml:space="preserve">б) доступ к государственным информационным системам, предусматривающим обработку персональных данных обучающихся, создаваемым, модернизируемым и эксплуатируемым для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в) доступ к базам данных и информационным справочным системам, состав которых определяется в рабочих программах учебных предметов, курсов и дисциплин (модулей) для образовательных программ среднего профессионального образования и образовательных программ высшего образования;</w:t>
      </w:r>
    </w:p>
    <w:p>
      <w:pPr>
        <w:pStyle w:val="0"/>
        <w:spacing w:before="200" w:lineRule="auto"/>
        <w:ind w:firstLine="540"/>
        <w:jc w:val="both"/>
      </w:pPr>
      <w:r>
        <w:rPr>
          <w:sz w:val="20"/>
        </w:rPr>
        <w:t xml:space="preserve">г) фиксацию хода образовательного процесса, результатов промежуточной аттестации, текущего контроля успеваемости и итоговой аттестации;</w:t>
      </w:r>
    </w:p>
    <w:p>
      <w:pPr>
        <w:pStyle w:val="0"/>
        <w:spacing w:before="200" w:lineRule="auto"/>
        <w:ind w:firstLine="540"/>
        <w:jc w:val="both"/>
      </w:pPr>
      <w:r>
        <w:rPr>
          <w:sz w:val="20"/>
        </w:rPr>
        <w:t xml:space="preserve">д) возможность проведения всех видов занятий, оценки результатов обучения по образовательным программам, реализация которых предусмотрена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е)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w:t>
      </w:r>
    </w:p>
    <w:p>
      <w:pPr>
        <w:pStyle w:val="0"/>
        <w:spacing w:before="200" w:lineRule="auto"/>
        <w:ind w:firstLine="540"/>
        <w:jc w:val="both"/>
      </w:pPr>
      <w:r>
        <w:rPr>
          <w:sz w:val="20"/>
        </w:rPr>
        <w:t xml:space="preserve">ж)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w:t>
      </w:r>
    </w:p>
    <w:p>
      <w:pPr>
        <w:pStyle w:val="0"/>
        <w:spacing w:before="200" w:lineRule="auto"/>
        <w:ind w:firstLine="540"/>
        <w:jc w:val="both"/>
      </w:pPr>
      <w:r>
        <w:rPr>
          <w:sz w:val="20"/>
        </w:rPr>
        <w:t xml:space="preserve">8. При реализации образовательных программ или их частей с использованием электронного обучения, дистанционных образовательных технологий образовательная организация определяет:</w:t>
      </w:r>
    </w:p>
    <w:p>
      <w:pPr>
        <w:pStyle w:val="0"/>
        <w:spacing w:before="200" w:lineRule="auto"/>
        <w:ind w:firstLine="540"/>
        <w:jc w:val="both"/>
      </w:pPr>
      <w:r>
        <w:rPr>
          <w:sz w:val="20"/>
        </w:rPr>
        <w:t xml:space="preserve">а) основные средства обучения и цифровой образовательный контент, виды используемых дистанционных образовательных технологий при реализации образовательных программ или их частей;</w:t>
      </w:r>
    </w:p>
    <w:p>
      <w:pPr>
        <w:pStyle w:val="0"/>
        <w:spacing w:before="200" w:lineRule="auto"/>
        <w:ind w:firstLine="540"/>
        <w:jc w:val="both"/>
      </w:pPr>
      <w:r>
        <w:rPr>
          <w:sz w:val="20"/>
        </w:rPr>
        <w:t xml:space="preserve">б) способы применения электронного обучения, дистанционных образовательных технологий при реализации образовательных программ, указанные в </w:t>
      </w:r>
      <w:hyperlink w:history="0" w:anchor="P48" w:tooltip="4. 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
        <w:r>
          <w:rPr>
            <w:sz w:val="20"/>
            <w:color w:val="0000ff"/>
          </w:rPr>
          <w:t xml:space="preserve">пункте 4</w:t>
        </w:r>
      </w:hyperlink>
      <w:r>
        <w:rPr>
          <w:sz w:val="20"/>
        </w:rPr>
        <w:t xml:space="preserve"> настоящих Правил, необходимость и (или) ограничения по применению цифровых образовательных сервисов и цифрового образовательного контента в обучении, которые учитываются при разработке образовательных программ;</w:t>
      </w:r>
    </w:p>
    <w:p>
      <w:pPr>
        <w:pStyle w:val="0"/>
        <w:spacing w:before="200" w:lineRule="auto"/>
        <w:ind w:firstLine="540"/>
        <w:jc w:val="both"/>
      </w:pPr>
      <w:r>
        <w:rPr>
          <w:sz w:val="20"/>
        </w:rPr>
        <w:t xml:space="preserve">в) образовательные программы, реализуемые с применением исключительно электронного обучения, дистанционных образовательных технологий в соответствии с требованиями </w:t>
      </w:r>
      <w:hyperlink w:history="0" r:id="rId16" w:tooltip="Федеральный закон от 29.12.2012 N 273-ФЗ (ред. от 04.08.2026) &quot;Об образовании в Российской Федерации&quot; {КонсультантПлюс}">
        <w:r>
          <w:rPr>
            <w:sz w:val="20"/>
            <w:color w:val="0000ff"/>
          </w:rPr>
          <w:t xml:space="preserve">части 3 статьи 16</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9. Для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с применением электронного обучения, дистанционных образовательных технологий образовательная организация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а также многофункциональный сервис обмена информацией.</w:t>
      </w:r>
    </w:p>
    <w:p>
      <w:pPr>
        <w:pStyle w:val="0"/>
        <w:jc w:val="both"/>
      </w:pPr>
      <w:r>
        <w:rPr>
          <w:sz w:val="20"/>
        </w:rPr>
        <w:t xml:space="preserve">(в ред. </w:t>
      </w:r>
      <w:hyperlink w:history="0" r:id="rId17"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10. В целях обеспечения возможности реализации образовательной организацией образовательной деятельности по образовательным программам высшего образования, среднего профессионального образования и дополнительным профессиональным программам или их частям с применением электронного обучения, дистанционных образовательных технологий, в том числе при использовании сетевой формы реализации образовательных программ, образовательная организация вправе использовать государственную информационную систему "Современная цифровая образовательная среда", а также многофункциональный сервис обмена информацией.</w:t>
      </w:r>
    </w:p>
    <w:p>
      <w:pPr>
        <w:pStyle w:val="0"/>
        <w:jc w:val="both"/>
      </w:pPr>
      <w:r>
        <w:rPr>
          <w:sz w:val="20"/>
        </w:rPr>
        <w:t xml:space="preserve">(в ред. </w:t>
      </w:r>
      <w:hyperlink w:history="0" r:id="rId18"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11. Образовательные организации при принятии решения о реализации образовательных программ с применением электронного обучения, дистанционных образовательных технологий в следующем учебном году (за исключением дополнительных профессиональных программ и основных программ профессионального обучения) доводят до сведения участников образовательных отношений эту информацию не позднее 1 мая текущего учебного года путем ее размещения в открытом доступе на официальном сайте образовательной организации в сети "Интернет".</w:t>
      </w:r>
    </w:p>
    <w:p>
      <w:pPr>
        <w:pStyle w:val="0"/>
        <w:spacing w:before="200" w:lineRule="auto"/>
        <w:ind w:firstLine="540"/>
        <w:jc w:val="both"/>
      </w:pPr>
      <w:r>
        <w:rPr>
          <w:sz w:val="20"/>
        </w:rPr>
        <w:t xml:space="preserve">Образовательные организации в срок, установленный </w:t>
      </w:r>
      <w:hyperlink w:history="0" r:id="rId19" w:tooltip="Федеральный закон от 29.12.2012 N 273-ФЗ (ред. от 04.08.2026) &quot;Об образовании в Российской Федерации&quot; {КонсультантПлюс}">
        <w:r>
          <w:rPr>
            <w:sz w:val="20"/>
            <w:color w:val="0000ff"/>
          </w:rPr>
          <w:t xml:space="preserve">частью 3 статьи 29</w:t>
        </w:r>
      </w:hyperlink>
      <w:r>
        <w:rPr>
          <w:sz w:val="20"/>
        </w:rPr>
        <w:t xml:space="preserve"> Федерального закона "Об образовании в Российской Федерации", обеспечивают открытость и доступность информации о реализации образовательных программ с применением исключительно электронного обучения, дистанционных образовательных технологий путем размещения указанной информации на официальном сайте образовательной организации в сети "Интернет".</w:t>
      </w:r>
    </w:p>
    <w:p>
      <w:pPr>
        <w:pStyle w:val="0"/>
        <w:spacing w:before="200" w:lineRule="auto"/>
        <w:ind w:firstLine="540"/>
        <w:jc w:val="both"/>
      </w:pPr>
      <w:r>
        <w:rPr>
          <w:sz w:val="20"/>
        </w:rPr>
        <w:t xml:space="preserve">12. При наличии заявления обучающегося, достигшего возраста 18 лет, родителя (законного представителя) обучающегося об отказе в применении электронного обучения, дистанционных образовательных технологий при реализации образовательных программ по программам начального общего, основного общего, среднего общего образования, за исключением случаев, когда реализация таких образовательных программ предусмотрена с применением электронного обучения, дистанционных образовательных технологий, образовательная организация обязана осуществлять обучение по таким образовательным программам такого обучающего без применения электронного обучения, дистанционных образовательных технологий. Порядок обучения такого обучающегося определяется локальными нормативными актами образовательной организации.</w:t>
      </w:r>
    </w:p>
    <w:p>
      <w:pPr>
        <w:pStyle w:val="0"/>
        <w:spacing w:before="200" w:lineRule="auto"/>
        <w:ind w:firstLine="540"/>
        <w:jc w:val="both"/>
      </w:pPr>
      <w:r>
        <w:rPr>
          <w:sz w:val="20"/>
        </w:rPr>
        <w:t xml:space="preserve">Решение о реализации образовательных программ и проведении промежуточной аттестации, текущего контроля успеваемости и итоговой аттестации по программам начального общего, основного общего, среднего общего образования с применением электронного обучения, дистанционных образовательных технологий принимается образовательной организацией совместно со всеми участниками образовательных отношений путем издания локального нормативного акта образовательной организации в установленном ею порядке.</w:t>
      </w:r>
    </w:p>
    <w:p>
      <w:pPr>
        <w:pStyle w:val="0"/>
        <w:spacing w:before="200" w:lineRule="auto"/>
        <w:ind w:firstLine="540"/>
        <w:jc w:val="both"/>
      </w:pPr>
      <w:r>
        <w:rPr>
          <w:sz w:val="20"/>
        </w:rPr>
        <w:t xml:space="preserve">13. При реализации образовательных программ или их частей с применением электронного обучения, дистанционных образовательных технологий образовательные организации:</w:t>
      </w:r>
    </w:p>
    <w:p>
      <w:pPr>
        <w:pStyle w:val="0"/>
        <w:spacing w:before="200" w:lineRule="auto"/>
        <w:ind w:firstLine="540"/>
        <w:jc w:val="both"/>
      </w:pPr>
      <w:r>
        <w:rPr>
          <w:sz w:val="20"/>
        </w:rPr>
        <w:t xml:space="preserve">а) 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образовательной организации;</w:t>
      </w:r>
    </w:p>
    <w:p>
      <w:pPr>
        <w:pStyle w:val="0"/>
        <w:spacing w:before="200" w:lineRule="auto"/>
        <w:ind w:firstLine="540"/>
        <w:jc w:val="both"/>
      </w:pPr>
      <w:r>
        <w:rPr>
          <w:sz w:val="20"/>
        </w:rPr>
        <w:t xml:space="preserve">б) обеспечивают обучающемуся доступ к средствам обучения, в том числе к программному обеспечению для реализации дистанционных образовательных технологий в объеме, предусмотренном образовательной программой, необходимом для освоения соответствующей образовательной программы или ее части;</w:t>
      </w:r>
    </w:p>
    <w:p>
      <w:pPr>
        <w:pStyle w:val="0"/>
        <w:spacing w:before="200" w:lineRule="auto"/>
        <w:ind w:firstLine="540"/>
        <w:jc w:val="both"/>
      </w:pPr>
      <w:r>
        <w:rPr>
          <w:sz w:val="20"/>
        </w:rPr>
        <w:t xml:space="preserve">в)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pPr>
        <w:pStyle w:val="0"/>
        <w:spacing w:before="200" w:lineRule="auto"/>
        <w:ind w:firstLine="540"/>
        <w:jc w:val="both"/>
      </w:pPr>
      <w:r>
        <w:rPr>
          <w:sz w:val="20"/>
        </w:rPr>
        <w:t xml:space="preserve">г) самостоятельно и (или) совместно с операторами используемых информационных систем определяют порядок оказания технической помощи обучающимся и педагогическим работникам;</w:t>
      </w:r>
    </w:p>
    <w:p>
      <w:pPr>
        <w:pStyle w:val="0"/>
        <w:spacing w:before="200" w:lineRule="auto"/>
        <w:ind w:firstLine="540"/>
        <w:jc w:val="both"/>
      </w:pPr>
      <w:r>
        <w:rPr>
          <w:sz w:val="20"/>
        </w:rPr>
        <w:t xml:space="preserve">д) определяют соотношение объема занятий, проводимых в форме контактной работы обучающихся с педагогическими работниками образовательной организации и (или) лицами, привлекаемыми образовательной организацией, и объема занятий, проводимых на иных условиях, а также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е) определяют порядок фиксации хода образовательного процесса, промежуточной аттестации, текущего контроля успеваемости и итоговой аттестации путем издания локального нормативного акта образовательной организации;</w:t>
      </w:r>
    </w:p>
    <w:p>
      <w:pPr>
        <w:pStyle w:val="0"/>
        <w:spacing w:before="200" w:lineRule="auto"/>
        <w:ind w:firstLine="540"/>
        <w:jc w:val="both"/>
      </w:pPr>
      <w:r>
        <w:rPr>
          <w:sz w:val="20"/>
        </w:rPr>
        <w:t xml:space="preserve">ж) обеспечивают реализацию образовательных программ обучающихся с ограниченными возможностями здоровья с учетом особенностей их психофизического развития и в соответствии с их особыми образовательными потребностями;</w:t>
      </w:r>
    </w:p>
    <w:p>
      <w:pPr>
        <w:pStyle w:val="0"/>
        <w:spacing w:before="200" w:lineRule="auto"/>
        <w:ind w:firstLine="540"/>
        <w:jc w:val="both"/>
      </w:pPr>
      <w:r>
        <w:rPr>
          <w:sz w:val="20"/>
        </w:rPr>
        <w:t xml:space="preserve">з) обеспечивают соблюдение установленных государственными санитарно-эпидемиологическими правилами и гигиеническими нормативами (санитарными правилами) санитарно-эпидемиологических требований, за исключением случаев, когда реализация образовательных программ предусмотрена с применением исключительно электронного обучения, дистанционных образовательных технологий.</w:t>
      </w:r>
    </w:p>
    <w:bookmarkStart w:id="83" w:name="P83"/>
    <w:bookmarkEnd w:id="83"/>
    <w:p>
      <w:pPr>
        <w:pStyle w:val="0"/>
        <w:spacing w:before="200" w:lineRule="auto"/>
        <w:ind w:firstLine="540"/>
        <w:jc w:val="both"/>
      </w:pPr>
      <w:r>
        <w:rPr>
          <w:sz w:val="20"/>
        </w:rPr>
        <w:t xml:space="preserve">14. В целях проведения промежуточной аттестации и текущего контроля успеваемости,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среднего профессионального образования, программам дополнительного профессионального образования с использованием дистанционных образовательных технологий организации, осуществляющие образовательную деятельность, вправе осуществлять идентификацию и аутентификацию обучающихся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и получать из единой системы идентификации и аутентификации сведения о фамилии, имени, отчестве (при наличии) и идентификаторе учетной записи единой системы идентификации и аутентификации.</w:t>
      </w:r>
    </w:p>
    <w:p>
      <w:pPr>
        <w:pStyle w:val="0"/>
        <w:jc w:val="both"/>
      </w:pPr>
      <w:r>
        <w:rPr>
          <w:sz w:val="20"/>
        </w:rPr>
        <w:t xml:space="preserve">(п. 14 в ред. </w:t>
      </w:r>
      <w:hyperlink w:history="0" r:id="rId20"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15. В случае использования единой биометрической системы и единой системы идентификации и аутентификации для идентификации и (или) аутентификации обучающегося в соответствии с </w:t>
      </w:r>
      <w:hyperlink w:history="0" w:anchor="P83" w:tooltip="14. В целях проведения промежуточной аттестации и текущего контроля успеваемост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среднего профессионального образования, программам дополнительного профессионального образования с использованием дистанционных образовательных технологий организации, осуществляющие образовательную деятельность, вправе осуществлять идентификацию и аутентиф...">
        <w:r>
          <w:rPr>
            <w:sz w:val="20"/>
            <w:color w:val="0000ff"/>
          </w:rPr>
          <w:t xml:space="preserve">пунктом 14</w:t>
        </w:r>
      </w:hyperlink>
      <w:r>
        <w:rPr>
          <w:sz w:val="20"/>
        </w:rPr>
        <w:t xml:space="preserve"> настоящих Правил такие идентификация и (или) аутентификация осуществляются образовательной организацией самостоятельно либо с привлечением организации, предоставляющей сервис контроля условий проведения промежуточной аттестации, текущего контроля успеваемости и итоговой аттестации в целях фиксации нарушений (далее - сервис прокторинга). Образовательные организации и организации, предоставляющие сервис прокторинга, в целях осуществления идентификации и (или) аутентификации обучающегося с использованием единой биометрической системы и единой системы идентификации и аутентификации в соответствии </w:t>
      </w:r>
      <w:hyperlink w:history="0" w:anchor="P83" w:tooltip="14. В целях проведения промежуточной аттестации и текущего контроля успеваемост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среднего профессионального образования, программам дополнительного профессионального образования с использованием дистанционных образовательных технологий организации, осуществляющие образовательную деятельность, вправе осуществлять идентификацию и аутентиф...">
        <w:r>
          <w:rPr>
            <w:sz w:val="20"/>
            <w:color w:val="0000ff"/>
          </w:rPr>
          <w:t xml:space="preserve">пунктом 14</w:t>
        </w:r>
      </w:hyperlink>
      <w:r>
        <w:rPr>
          <w:sz w:val="20"/>
        </w:rPr>
        <w:t xml:space="preserve"> настоящих Правил получают из единой системы идентификации и аутентификации, в том числе с использованием единой системы межведомственного электронного взаимодействия, сведения об обучающемся (фамилия, имя, отчество (при наличии), идентификатор учетной записи единой системы идентификации и аутентификации, страховой номер индивидуального лицевого счета застрахованного лица в системе персонифицированного учета Фонда пенсионного и социального страхования Российской Федерации).</w:t>
      </w:r>
    </w:p>
    <w:p>
      <w:pPr>
        <w:pStyle w:val="0"/>
        <w:jc w:val="both"/>
      </w:pPr>
      <w:r>
        <w:rPr>
          <w:sz w:val="20"/>
        </w:rPr>
        <w:t xml:space="preserve">(п. 15 в ред. </w:t>
      </w:r>
      <w:hyperlink w:history="0" r:id="rId21"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bookmarkStart w:id="87" w:name="P87"/>
    <w:bookmarkEnd w:id="87"/>
    <w:p>
      <w:pPr>
        <w:pStyle w:val="0"/>
        <w:spacing w:before="200" w:lineRule="auto"/>
        <w:ind w:firstLine="540"/>
        <w:jc w:val="both"/>
      </w:pPr>
      <w:r>
        <w:rPr>
          <w:sz w:val="20"/>
        </w:rPr>
        <w:t xml:space="preserve">16. В целях осуществления идентификации и (или) аутентификации обучающихся в соответствии с </w:t>
      </w:r>
      <w:hyperlink w:history="0" w:anchor="P83" w:tooltip="14. В целях проведения промежуточной аттестации и текущего контроля успеваемост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среднего профессионального образования, программам дополнительного профессионального образования с использованием дистанционных образовательных технологий организации, осуществляющие образовательную деятельность, вправе осуществлять идентификацию и аутентиф...">
        <w:r>
          <w:rPr>
            <w:sz w:val="20"/>
            <w:color w:val="0000ff"/>
          </w:rPr>
          <w:t xml:space="preserve">пунктом 14</w:t>
        </w:r>
      </w:hyperlink>
      <w:r>
        <w:rPr>
          <w:sz w:val="20"/>
        </w:rPr>
        <w:t xml:space="preserve"> настоящих Правил с использованием единой биометрической системы и единой системы идентификации и аутентификации, многофункционального сервиса обмена информацией образовательная организация или организация, предоставляющая сервис прокторинга, а также организация, обеспечивающая создание и функционирование многофункционального сервиса обмена информацией, обеспечивает присоединение информационной системы образовательной организации или организации, предоставляющей сервис прокторинга, а также многофункционального сервиса обмена информацией, соответственно,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соответствии с </w:t>
      </w:r>
      <w:hyperlink w:history="0" r:id="rId22" w:tooltip="Постановление Правительства РФ от 22.12.2012 N 1382 (ред. от 31.07.2025) &quot;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вместе с &quot;Правилами присоединения информационных систем организаций к инфраструктуре, обеспечивающей информационно-технологическое взаимодейст {КонсультантПлюс}">
        <w:r>
          <w:rPr>
            <w:sz w:val="20"/>
            <w:color w:val="0000ff"/>
          </w:rPr>
          <w:t xml:space="preserve">постановлением</w:t>
        </w:r>
      </w:hyperlink>
      <w:r>
        <w:rPr>
          <w:sz w:val="20"/>
        </w:rPr>
        <w:t xml:space="preserve">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jc w:val="both"/>
      </w:pPr>
      <w:r>
        <w:rPr>
          <w:sz w:val="20"/>
        </w:rPr>
        <w:t xml:space="preserve">(п. 16 в ред. </w:t>
      </w:r>
      <w:hyperlink w:history="0" r:id="rId23"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17. Предоставление обучающимся в образовательных организациях, осуществляющих образовательную деятельность по программам высшего образования, и (или) в их филиалах или законным представителям таких обучающихся сведений из зачетной книжки посредством личного кабинета обучающегося в федеральной государственной информационной системе "Единый портал государственных и муниципальных услуг (функций)" осуществляется с их согласия, выраженного с использованием единой системы идентификации и аутентификации.</w:t>
      </w:r>
    </w:p>
    <w:p>
      <w:pPr>
        <w:pStyle w:val="0"/>
        <w:jc w:val="both"/>
      </w:pPr>
      <w:r>
        <w:rPr>
          <w:sz w:val="20"/>
        </w:rPr>
        <w:t xml:space="preserve">(в ред. </w:t>
      </w:r>
      <w:hyperlink w:history="0" r:id="rId24"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18. Обработка биометрических персональных данных обучающегося с использованием единой биометрической системы допускается с согласия обучающегося или с согласия родителя (законного представителя) в соответствии с Федеральным </w:t>
      </w:r>
      <w:hyperlink w:history="0" r:id="rId25"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случае, если обучающийся не достиг совершеннолетия, при соблюдении следующих условий:</w:t>
      </w:r>
    </w:p>
    <w:p>
      <w:pPr>
        <w:pStyle w:val="0"/>
        <w:spacing w:before="200" w:lineRule="auto"/>
        <w:ind w:firstLine="540"/>
        <w:jc w:val="both"/>
      </w:pPr>
      <w:r>
        <w:rPr>
          <w:sz w:val="20"/>
        </w:rPr>
        <w:t xml:space="preserve">а) завершение обучающимся прохождения процедуры регистрации в единой системе идентификации и аутентификации;</w:t>
      </w:r>
    </w:p>
    <w:p>
      <w:pPr>
        <w:pStyle w:val="0"/>
        <w:spacing w:before="200" w:lineRule="auto"/>
        <w:ind w:firstLine="540"/>
        <w:jc w:val="both"/>
      </w:pPr>
      <w:r>
        <w:rPr>
          <w:sz w:val="20"/>
        </w:rPr>
        <w:t xml:space="preserve">б) размещение биометрических персональных данных обучающегося в единой биометрической системе.</w:t>
      </w:r>
    </w:p>
    <w:p>
      <w:pPr>
        <w:pStyle w:val="0"/>
        <w:spacing w:before="200" w:lineRule="auto"/>
        <w:ind w:firstLine="540"/>
        <w:jc w:val="both"/>
      </w:pPr>
      <w:r>
        <w:rPr>
          <w:sz w:val="20"/>
        </w:rPr>
        <w:t xml:space="preserve">19. Образовательные организации для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 в порядке проведения промежуточной аттестации, текущего контроля успеваемости и итоговой аттестации определяют:</w:t>
      </w:r>
    </w:p>
    <w:p>
      <w:pPr>
        <w:pStyle w:val="0"/>
        <w:spacing w:before="200" w:lineRule="auto"/>
        <w:ind w:firstLine="540"/>
        <w:jc w:val="both"/>
      </w:pPr>
      <w:r>
        <w:rPr>
          <w:sz w:val="20"/>
        </w:rPr>
        <w:t xml:space="preserve">а) способ идентификации и (или) аутентификации обучающихся;</w:t>
      </w:r>
    </w:p>
    <w:p>
      <w:pPr>
        <w:pStyle w:val="0"/>
        <w:spacing w:before="200" w:lineRule="auto"/>
        <w:ind w:firstLine="540"/>
        <w:jc w:val="both"/>
      </w:pPr>
      <w:r>
        <w:rPr>
          <w:sz w:val="20"/>
        </w:rPr>
        <w:t xml:space="preserve">б) порядок использования сервиса прокторинга;</w:t>
      </w:r>
    </w:p>
    <w:p>
      <w:pPr>
        <w:pStyle w:val="0"/>
        <w:jc w:val="both"/>
      </w:pPr>
      <w:r>
        <w:rPr>
          <w:sz w:val="20"/>
        </w:rPr>
        <w:t xml:space="preserve">(пп. "б" в ред. </w:t>
      </w:r>
      <w:hyperlink w:history="0" r:id="rId26"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в) порядок действий обучающихся и лица (лиц), проводящего промежуточную аттестацию, текущий контроль успеваемости и итоговую аттестацию, при возникновении технических проблем, препятствующих проведению промежуточной аттестации и текущего контроля успеваемости с применением дистанционных образовательных технологий;</w:t>
      </w:r>
    </w:p>
    <w:p>
      <w:pPr>
        <w:pStyle w:val="0"/>
        <w:spacing w:before="200" w:lineRule="auto"/>
        <w:ind w:firstLine="540"/>
        <w:jc w:val="both"/>
      </w:pPr>
      <w:r>
        <w:rPr>
          <w:sz w:val="20"/>
        </w:rPr>
        <w:t xml:space="preserve">г) порядок, сроки и способы информирования обучающихся о порядке проведения промежуточной аттестации, текущего контроля успеваемости и итоговой аттестации, а также о способе ознакомления с их результатами.</w:t>
      </w:r>
    </w:p>
    <w:p>
      <w:pPr>
        <w:pStyle w:val="0"/>
        <w:spacing w:before="200" w:lineRule="auto"/>
        <w:ind w:firstLine="540"/>
        <w:jc w:val="both"/>
      </w:pPr>
      <w:r>
        <w:rPr>
          <w:sz w:val="20"/>
        </w:rPr>
        <w:t xml:space="preserve">20. Порядок применения образовательными организациями сервиса прокторинга, а также сервисов взаимодействия преподавателей с обучающимися и законными представителями посредством многофункционального сервиса обмена информацией, включая использование видео-конференц-связи, быстрого обмена текстовыми сообщениями, фото-, аудио- и видеоинформацией, файлами, и перечень лиц, ответственных за поддержку применяемых технологий, определяются локальными нормативными актами образовательных организаций и размещаются в открытом доступе на официальном сайте образовательной организации в сети "Интернет".</w:t>
      </w:r>
    </w:p>
    <w:p>
      <w:pPr>
        <w:pStyle w:val="0"/>
        <w:jc w:val="both"/>
      </w:pPr>
      <w:r>
        <w:rPr>
          <w:sz w:val="20"/>
        </w:rPr>
        <w:t xml:space="preserve">(п. 20 в ред. </w:t>
      </w:r>
      <w:hyperlink w:history="0" r:id="rId27" w:tooltip="Постановление Правительства РФ от 06.05.2026 N 517 &quot;О внесении изменений в постановление Правительства Российской Федерации от 11 октября 2023 г. N 1678&quot; {КонсультантПлюс}">
        <w:r>
          <w:rPr>
            <w:sz w:val="20"/>
            <w:color w:val="0000ff"/>
          </w:rPr>
          <w:t xml:space="preserve">Постановления</w:t>
        </w:r>
      </w:hyperlink>
      <w:r>
        <w:rPr>
          <w:sz w:val="20"/>
        </w:rPr>
        <w:t xml:space="preserve"> Правительства РФ от 06.05.2026 N 517)</w:t>
      </w:r>
    </w:p>
    <w:p>
      <w:pPr>
        <w:pStyle w:val="0"/>
        <w:spacing w:before="200" w:lineRule="auto"/>
        <w:ind w:firstLine="540"/>
        <w:jc w:val="both"/>
      </w:pPr>
      <w:r>
        <w:rPr>
          <w:sz w:val="20"/>
        </w:rPr>
        <w:t xml:space="preserve">21. Системы управления обучением, программное обеспечение, используемое в составе дистанционных образовательных технологий, а также для реализации образовательных программ, идентификации обучающегося в составе сервисов прокторинга, видео-конференц-связи, быстрого обмена текстовыми сообщениями, фото-, аудио- и видеоинформацией, файлами должны создаваться и использоваться в соответствии с законодательством Российской Федерации и (или) должны включаться в единый реестр российских программ для электронных вычислительных машин и баз данных в соответствии с </w:t>
      </w:r>
      <w:hyperlink w:history="0" r:id="rId28" w:tooltip="Постановление Правительства РФ от 16.11.2015 N 1236 (ред. от 09.12.2025) &quot;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quot; (с изм. и доп., вступ. в силу с 01.03.2026) {КонсультантПлюс}">
        <w:r>
          <w:rPr>
            <w:sz w:val="20"/>
            <w:color w:val="0000ff"/>
          </w:rPr>
          <w:t xml:space="preserve">постановлением</w:t>
        </w:r>
      </w:hyperlink>
      <w:r>
        <w:rPr>
          <w:sz w:val="20"/>
        </w:rPr>
        <w:t xml:space="preserve"> Правительства Российской Федерации от 16 ноября 2015 г. N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 за исключением программного обеспечения и систем, указанных в </w:t>
      </w:r>
      <w:hyperlink w:history="0" w:anchor="P87" w:tooltip="16. В целях осуществления идентификации и (или) аутентификации обучающихся в соответствии с пунктом 14 настоящих Правил с использованием единой биометрической системы и единой системы идентификации и аутентификации, многофункционального сервиса обмена информацией образовательная организация или организация, предоставляющая сервис прокторинга, а также организация, обеспечивающая создание и функционирование многофункционального сервиса обмена информацией, обеспечивает присоединение информационной системы о...">
        <w:r>
          <w:rPr>
            <w:sz w:val="20"/>
            <w:color w:val="0000ff"/>
          </w:rPr>
          <w:t xml:space="preserve">пункте 16</w:t>
        </w:r>
      </w:hyperlink>
      <w:r>
        <w:rPr>
          <w:sz w:val="20"/>
        </w:rPr>
        <w:t xml:space="preserve"> настоящих Правил.</w:t>
      </w:r>
    </w:p>
    <w:p>
      <w:pPr>
        <w:pStyle w:val="0"/>
        <w:spacing w:before="200" w:lineRule="auto"/>
        <w:ind w:firstLine="540"/>
        <w:jc w:val="both"/>
      </w:pPr>
      <w:r>
        <w:rPr>
          <w:sz w:val="20"/>
        </w:rPr>
        <w:t xml:space="preserve">22. При реализации образовательных программ или их частей с применением электронного обучения, дистанционных образовательных технологий образовательные организации ведут учет и осуществляют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w:t>
      </w:r>
      <w:hyperlink w:history="0" r:id="rId29" w:tooltip="Закон РФ от 21.07.1993 N 5485-1 (ред. от 08.08.2024) &quot;О государственной тайне&quot; {КонсультантПлюс}">
        <w:r>
          <w:rPr>
            <w:sz w:val="20"/>
            <w:color w:val="0000ff"/>
          </w:rPr>
          <w:t xml:space="preserve">Закона</w:t>
        </w:r>
      </w:hyperlink>
      <w:r>
        <w:rPr>
          <w:sz w:val="20"/>
        </w:rPr>
        <w:t xml:space="preserve"> Российской Федерации "О государственной тайне" и Федерального </w:t>
      </w:r>
      <w:hyperlink w:history="0" r:id="rId30" w:tooltip="Федеральный закон от 22.10.2004 N 125-ФЗ (ред. от 13.12.2024) &quot;Об архивном деле в Российской Федерации&quot; {КонсультантПлюс}">
        <w:r>
          <w:rPr>
            <w:sz w:val="20"/>
            <w:color w:val="0000ff"/>
          </w:rPr>
          <w:t xml:space="preserve">закона</w:t>
        </w:r>
      </w:hyperlink>
      <w:r>
        <w:rPr>
          <w:sz w:val="20"/>
        </w:rPr>
        <w:t xml:space="preserve">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w:history="0" r:id="rId31" w:tooltip="Федеральный закон от 27.07.2006 N 152-ФЗ (ред. от 26.07.2026) &quot;О персональных данных&quot; {КонсультантПлюс}">
        <w:r>
          <w:rPr>
            <w:sz w:val="20"/>
            <w:color w:val="0000ff"/>
          </w:rPr>
          <w:t xml:space="preserve">закона</w:t>
        </w:r>
      </w:hyperlink>
      <w:r>
        <w:rPr>
          <w:sz w:val="20"/>
        </w:rPr>
        <w:t xml:space="preserve"> "О персональных данных".</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11.10.2023 N 1678</w:t>
            <w:br/>
            <w:t>(ред. от 06.05.2026)</w:t>
            <w:br/>
            <w:t>"Об утверждении Правил применения организациями...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534327&amp;dst=100005" TargetMode = "External"/><Relationship Id="rId9" Type="http://schemas.openxmlformats.org/officeDocument/2006/relationships/hyperlink" Target="https://login.consultant.ru/link/?req=doc&amp;base=RZR&amp;n=541081&amp;dst=557" TargetMode = "External"/><Relationship Id="rId10" Type="http://schemas.openxmlformats.org/officeDocument/2006/relationships/hyperlink" Target="https://login.consultant.ru/link/?req=doc&amp;base=RZR&amp;n=534327&amp;dst=100005" TargetMode = "External"/><Relationship Id="rId11" Type="http://schemas.openxmlformats.org/officeDocument/2006/relationships/hyperlink" Target="https://login.consultant.ru/link/?req=doc&amp;base=RZR&amp;n=534327&amp;dst=100010" TargetMode = "External"/><Relationship Id="rId12" Type="http://schemas.openxmlformats.org/officeDocument/2006/relationships/hyperlink" Target="https://login.consultant.ru/link/?req=doc&amp;base=RZR&amp;n=541081&amp;dst=776" TargetMode = "External"/><Relationship Id="rId13" Type="http://schemas.openxmlformats.org/officeDocument/2006/relationships/hyperlink" Target="https://login.consultant.ru/link/?req=doc&amp;base=RZR&amp;n=541081&amp;dst=466" TargetMode = "External"/><Relationship Id="rId14" Type="http://schemas.openxmlformats.org/officeDocument/2006/relationships/hyperlink" Target="https://login.consultant.ru/link/?req=doc&amp;base=RZR&amp;n=534327&amp;dst=100011" TargetMode = "External"/><Relationship Id="rId15" Type="http://schemas.openxmlformats.org/officeDocument/2006/relationships/hyperlink" Target="https://login.consultant.ru/link/?req=doc&amp;base=RZR&amp;n=534327&amp;dst=100013" TargetMode = "External"/><Relationship Id="rId16" Type="http://schemas.openxmlformats.org/officeDocument/2006/relationships/hyperlink" Target="https://login.consultant.ru/link/?req=doc&amp;base=RZR&amp;n=541081&amp;dst=712" TargetMode = "External"/><Relationship Id="rId17" Type="http://schemas.openxmlformats.org/officeDocument/2006/relationships/hyperlink" Target="https://login.consultant.ru/link/?req=doc&amp;base=RZR&amp;n=534327&amp;dst=100014" TargetMode = "External"/><Relationship Id="rId18" Type="http://schemas.openxmlformats.org/officeDocument/2006/relationships/hyperlink" Target="https://login.consultant.ru/link/?req=doc&amp;base=RZR&amp;n=534327&amp;dst=100015" TargetMode = "External"/><Relationship Id="rId19" Type="http://schemas.openxmlformats.org/officeDocument/2006/relationships/hyperlink" Target="https://login.consultant.ru/link/?req=doc&amp;base=RZR&amp;n=541081&amp;dst=862" TargetMode = "External"/><Relationship Id="rId20" Type="http://schemas.openxmlformats.org/officeDocument/2006/relationships/hyperlink" Target="https://login.consultant.ru/link/?req=doc&amp;base=RZR&amp;n=534327&amp;dst=100016" TargetMode = "External"/><Relationship Id="rId21" Type="http://schemas.openxmlformats.org/officeDocument/2006/relationships/hyperlink" Target="https://login.consultant.ru/link/?req=doc&amp;base=RZR&amp;n=534327&amp;dst=100018" TargetMode = "External"/><Relationship Id="rId22" Type="http://schemas.openxmlformats.org/officeDocument/2006/relationships/hyperlink" Target="https://login.consultant.ru/link/?req=doc&amp;base=RZR&amp;n=511395" TargetMode = "External"/><Relationship Id="rId23" Type="http://schemas.openxmlformats.org/officeDocument/2006/relationships/hyperlink" Target="https://login.consultant.ru/link/?req=doc&amp;base=RZR&amp;n=534327&amp;dst=100019" TargetMode = "External"/><Relationship Id="rId24" Type="http://schemas.openxmlformats.org/officeDocument/2006/relationships/hyperlink" Target="https://login.consultant.ru/link/?req=doc&amp;base=RZR&amp;n=534327&amp;dst=100020" TargetMode = "External"/><Relationship Id="rId25" Type="http://schemas.openxmlformats.org/officeDocument/2006/relationships/hyperlink" Target="https://login.consultant.ru/link/?req=doc&amp;base=RZR&amp;n=494999" TargetMode = "External"/><Relationship Id="rId26" Type="http://schemas.openxmlformats.org/officeDocument/2006/relationships/hyperlink" Target="https://login.consultant.ru/link/?req=doc&amp;base=RZR&amp;n=534327&amp;dst=100021" TargetMode = "External"/><Relationship Id="rId27" Type="http://schemas.openxmlformats.org/officeDocument/2006/relationships/hyperlink" Target="https://login.consultant.ru/link/?req=doc&amp;base=RZR&amp;n=534327&amp;dst=100023" TargetMode = "External"/><Relationship Id="rId28" Type="http://schemas.openxmlformats.org/officeDocument/2006/relationships/hyperlink" Target="https://login.consultant.ru/link/?req=doc&amp;base=RZR&amp;n=521064" TargetMode = "External"/><Relationship Id="rId29" Type="http://schemas.openxmlformats.org/officeDocument/2006/relationships/hyperlink" Target="https://login.consultant.ru/link/?req=doc&amp;base=RZR&amp;n=482696" TargetMode = "External"/><Relationship Id="rId30" Type="http://schemas.openxmlformats.org/officeDocument/2006/relationships/hyperlink" Target="https://login.consultant.ru/link/?req=doc&amp;base=RZR&amp;n=493187" TargetMode = "External"/><Relationship Id="rId31" Type="http://schemas.openxmlformats.org/officeDocument/2006/relationships/hyperlink" Target="https://login.consultant.ru/link/?req=doc&amp;base=RZR&amp;n=54042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11.10.2023 N 1678
(ред. от 06.05.2026)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dc:title>
  <dcterms:created xsi:type="dcterms:W3CDTF">2026-08-12T07:40:38Z</dcterms:created>
</cp:coreProperties>
</file>