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10.12.2013 N 1324</w:t>
              <w:br/>
              <w:t xml:space="preserve">(ред. от 23.09.2025)</w:t>
              <w:br/>
              <w:t xml:space="preserve">"Об утверждении показателей деятельности образовательной организации, подлежащей самообследованию"</w:t>
              <w:br/>
              <w:t xml:space="preserve">(Зарегистрировано в Минюсте России 28.01.2014 N 31135)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января 2014 г. N 31135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10 декабря 2013 г. N 1324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ПОКАЗАТЕЛЕЙ</w:t>
      </w:r>
    </w:p>
    <w:p>
      <w:pPr>
        <w:pStyle w:val="2"/>
        <w:jc w:val="center"/>
      </w:pPr>
      <w:r>
        <w:rPr>
          <w:sz w:val="20"/>
        </w:rPr>
        <w:t xml:space="preserve">ДЕЯТЕЛЬНОСТИ ОБРАЗОВАТЕЛЬНОЙ ОРГАНИЗАЦИИ,</w:t>
      </w:r>
    </w:p>
    <w:p>
      <w:pPr>
        <w:pStyle w:val="2"/>
        <w:jc w:val="center"/>
      </w:pPr>
      <w:r>
        <w:rPr>
          <w:sz w:val="20"/>
        </w:rPr>
        <w:t xml:space="preserve">ПОДЛЕЖАЩЕЙ САМООБСЛЕДОВАНИЮ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15.02.2017 N 136,</w:t>
            </w:r>
          </w:p>
          <w:p>
            <w:pPr>
              <w:pStyle w:val="0"/>
              <w:jc w:val="center"/>
            </w:pPr>
            <w:hyperlink w:history="0" r:id="rId9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N 703, Минпросвещения России N 687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23.09.2025,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0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ктивностью&quot; (Зарегистрировано в Минюсте России 27.06.2022 N 68994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  <w:color w:val="392c69"/>
              </w:rPr>
              <w:t xml:space="preserve"> Минобрнауки России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06.05.2022 N 442 (ред. 17.11.2023))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пунктом 3 части 2 статьи 29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r>
        <w:rPr>
          <w:sz w:val="20"/>
        </w:rPr>
        <w:t xml:space="preserve">подпунктом 5.2.15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дошкольной образовательной организации, подлежащей самообследованию </w:t>
      </w:r>
      <w:hyperlink w:history="0" w:anchor="P42" w:tooltip="ПОКАЗАТЕЛИ">
        <w:r>
          <w:rPr>
            <w:sz w:val="20"/>
            <w:color w:val="0000ff"/>
          </w:rPr>
          <w:t xml:space="preserve">(приложение N 1)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общеобразовательной организации, подлежащей самообследованию </w:t>
      </w:r>
      <w:hyperlink w:history="0" w:anchor="P199" w:tooltip="ПОКАЗАТЕЛИ">
        <w:r>
          <w:rPr>
            <w:sz w:val="20"/>
            <w:color w:val="0000ff"/>
          </w:rPr>
          <w:t xml:space="preserve">(приложение N 2)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профессиональной образовательной организации, подлежащей самообследованию </w:t>
      </w:r>
      <w:hyperlink w:history="0" w:anchor="P380" w:tooltip="ПОКАЗАТЕЛИ">
        <w:r>
          <w:rPr>
            <w:sz w:val="20"/>
            <w:color w:val="0000ff"/>
          </w:rPr>
          <w:t xml:space="preserve">(приложение N 3)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образовательной организации высшего образования, подлежащей самообследованию </w:t>
      </w:r>
      <w:hyperlink w:history="0" w:anchor="P756" w:tooltip="ПОКАЗАТЕЛИ">
        <w:r>
          <w:rPr>
            <w:sz w:val="20"/>
            <w:color w:val="0000ff"/>
          </w:rPr>
          <w:t xml:space="preserve">(приложение N 4)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организации дополнительного образования, подлежащей самообследованию </w:t>
      </w:r>
      <w:hyperlink w:history="0" w:anchor="P1292" w:tooltip="ПОКАЗАТЕЛИ">
        <w:r>
          <w:rPr>
            <w:sz w:val="20"/>
            <w:color w:val="0000ff"/>
          </w:rPr>
          <w:t xml:space="preserve">(приложение N 5)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деятельности организации дополнительного профессионального образования, подлежащей самообследованию </w:t>
      </w:r>
      <w:hyperlink w:history="0" w:anchor="P1554" w:tooltip="ПОКАЗАТЕЛИ">
        <w:r>
          <w:rPr>
            <w:sz w:val="20"/>
            <w:color w:val="0000ff"/>
          </w:rPr>
          <w:t xml:space="preserve">(приложение N 6)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Д.В.ЛИВАНОВ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jc w:val="center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ДОШКОЛЬНОЙ ОБРАЗОВАТЕЛЬНОЙ ОРГАНИЗАЦИИ,</w:t>
      </w:r>
    </w:p>
    <w:p>
      <w:pPr>
        <w:pStyle w:val="2"/>
        <w:jc w:val="center"/>
      </w:pPr>
      <w:r>
        <w:rPr>
          <w:sz w:val="20"/>
        </w:rPr>
        <w:t xml:space="preserve">ПОДЛЕЖАЩЕЙ САМООБСЛЕДОВАНИЮ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режиме полного дня (8 - 12 часов)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режиме кратковременного пребывания (3 - 5 часов)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семейной дошкольной группе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воспитанников в возрасте до 3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воспитанников в возрасте от 3 до 8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режиме полного дня (8 - 12 часов)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режиме продленного дня (12 - 14 часов)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 режиме круглосуточного пребывания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присмотру и уходу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день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Высшая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 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Свыше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Музыкального руководителя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Инструктора по физической культуре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Учителя-логопеда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Логопеда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Учителя-дефектолога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Педагога-психолога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Инфраструктура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Наличие физкультурного зала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Наличие музыкального зала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99" w:name="P199"/>
    <w:bookmarkEnd w:id="199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ОБЩЕОБРАЗОВАТЕЛЬНОЙ ОРГАНИЗАЦИИ,</w:t>
      </w:r>
    </w:p>
    <w:p>
      <w:pPr>
        <w:pStyle w:val="2"/>
        <w:jc w:val="center"/>
      </w:pPr>
      <w:r>
        <w:rPr>
          <w:sz w:val="20"/>
        </w:rPr>
        <w:t xml:space="preserve">ПОДЛЕЖАЩЕЙ САМООБСЛЕДОВАНИЮ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1.19.1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1.19.2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1.19.3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1.29.1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Высшая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1.29.2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1.30.1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 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1.30.2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Свыше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Инфраструктура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Количество компьютеров в расчете на одного учащегося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читального зала библиотеки,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медиатекой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Оснащенного средствами сканирования и распознавания текстов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2.4.5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контролируемой распечаткой бумажных материалов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80" w:name="P380"/>
    <w:bookmarkEnd w:id="380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ПРОФЕССИОНАЛЬНОЙ ОБРАЗОВАТЕЛЬНОЙ ОРГАНИЗАЦИИ,</w:t>
      </w:r>
    </w:p>
    <w:p>
      <w:pPr>
        <w:pStyle w:val="2"/>
        <w:jc w:val="center"/>
      </w:pPr>
      <w:r>
        <w:rPr>
          <w:sz w:val="20"/>
        </w:rPr>
        <w:t xml:space="preserve">ПОДЛЕЖАЩЕЙ САМООБСЛЕДОВАНИЮ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15.02.2017 N 136)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gridSpan w:val="2"/>
            <w:tcW w:w="81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Минобрнауки России от 15.02.2017 N 136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Высшая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w:history="0" w:anchor="P743" w:tooltip="&lt;*&gt; Заполняется для каждого филиала отдельно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Финансово-экономическая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(пп. 2.4 в ред. </w:t>
            </w:r>
            <w:hyperlink w:history="0" r:id="rId14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15.02.2017 N 136)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Инфраструктура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инвалидов и лиц с ограниченными возможностями здоровья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4.6.1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4.6.2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4.6.3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4.7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 введен </w:t>
            </w:r>
            <w:hyperlink w:history="0" r:id="rId15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Минобрнауки России от 15.02.2017 N 136)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743" w:name="P743"/>
    <w:bookmarkEnd w:id="74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Заполняется для каждого филиала отдельно.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jc w:val="center"/>
      </w:pPr>
      <w:r>
        <w:rPr>
          <w:sz w:val="20"/>
        </w:rPr>
      </w:r>
    </w:p>
    <w:bookmarkStart w:id="756" w:name="P756"/>
    <w:bookmarkEnd w:id="756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ОБРАЗОВАТЕЛЬНОЙ ОРГАНИЗАЦИИ ВЫСШЕГО</w:t>
      </w:r>
    </w:p>
    <w:p>
      <w:pPr>
        <w:pStyle w:val="2"/>
        <w:jc w:val="center"/>
      </w:pPr>
      <w:r>
        <w:rPr>
          <w:sz w:val="20"/>
        </w:rPr>
        <w:t xml:space="preserve">ОБРАЗОВАНИЯ, ПОДЛЕЖАЩЕЙ САМООБСЛЕДОВАНИЮ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от 15.02.2017 N 136,</w:t>
            </w:r>
          </w:p>
          <w:p>
            <w:pPr>
              <w:pStyle w:val="0"/>
              <w:jc w:val="center"/>
            </w:pPr>
            <w:hyperlink w:history="0" r:id="rId17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N 703, Минпросвещения России N 687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23.09.2025,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8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ктивностью&quot; (Зарегистрировано в Минюсте России 27.06.2022 N 68994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  <w:color w:val="392c69"/>
              </w:rPr>
              <w:t xml:space="preserve"> Минобрнауки России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06.05.2022 N 442 (ред. 17.11.2023))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баллы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баллы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баллы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численности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w:history="0" w:anchor="P1279" w:tooltip="&lt;*&gt; Заполняется для каждого филиала отдельно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Научно-исследовательская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 в научных журналах "Белого списка"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2.1 в ред. </w:t>
            </w:r>
            <w:hyperlink w:history="0" r:id="rId19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23.09.2025)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gridSpan w:val="2"/>
            <w:tcW w:w="81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2.4 - 2.5</w:t>
            </w:r>
          </w:p>
        </w:tc>
        <w:tc>
          <w:tcPr>
            <w:gridSpan w:val="2"/>
            <w:tcW w:w="81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 в РИНЦ в расчете на 100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Объем НИОКР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доходов от НИОКР в общих доходах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лицензионных соглашений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w:history="0" w:anchor="P1279" w:tooltip="&lt;*&gt; Заполняется для каждого филиала отдельно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грантов за отчетный период в расчете на 100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обучения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Финансово-экономическая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(пп. 4.4 в ред. </w:t>
            </w:r>
            <w:hyperlink w:history="0" r:id="rId22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15.02.2017 N 136)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Инфраструктура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Имеющихся у образовательной организации на праве собственности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Закрепленных за образовательной организацией на праве оперативного управления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Предоставленных образовательной организации в аренду, безвозмездное пользование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компьютеров в расчете на одного студента (курсанта)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5.5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инвалидов и лиц с ограниченными возможностями здоровья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бакалавриата и программ специалитета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нарушениями зрения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магистратуры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6.6.1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6.6.2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очно-заочной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6.6.3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по заочной форме обучения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образовательной организации,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6.7.1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профессорско-преподавательского состава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6.7.2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 введен </w:t>
            </w:r>
            <w:hyperlink w:history="0" r:id="rId23" w:tooltip="Приказ Минобрнауки России от 15.02.2017 N 136 &quot;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 декабря 2013 г. N 1324&quot; (Зарегистрировано в Минюсте России 17.03.2017 N 46009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Минобрнауки России от 15.02.2017 N 136)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279" w:name="P1279"/>
    <w:bookmarkEnd w:id="12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Заполняется для каждого филиала отдельно.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jc w:val="center"/>
      </w:pPr>
      <w:r>
        <w:rPr>
          <w:sz w:val="20"/>
        </w:rPr>
      </w:r>
    </w:p>
    <w:bookmarkStart w:id="1292" w:name="P1292"/>
    <w:bookmarkEnd w:id="1292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ОРГАНИЗАЦИИ ДОПОЛНИТЕЛЬНОГО ОБРАЗОВАНИЯ,</w:t>
      </w:r>
    </w:p>
    <w:p>
      <w:pPr>
        <w:pStyle w:val="2"/>
        <w:jc w:val="center"/>
      </w:pPr>
      <w:r>
        <w:rPr>
          <w:sz w:val="20"/>
        </w:rPr>
        <w:t xml:space="preserve">ПОДЛЕЖАЩЕЙ САМООБСЛЕДОВАНИЮ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Детей дошкольного возраста (3 - 7 лет)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Детей младшего школьного возраста (7 - 11 лет)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Детей среднего школьного возраста (11 - 15 лет)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Детей старшего школьного возраста (15 - 17 лет)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Учащиеся с ограниченными возможностями здоровья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Дети-сироты, дети, оставшиеся без попечения родителей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Дети-мигранты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Дети, попавшие в трудную жизненную ситуацию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муниципальном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федеральном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международном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муниципальном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федеральном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международном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Межрегионального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муниципальном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межрегиональном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федеральном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На международном уровне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численность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1.17.1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Высшая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1.17.2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1.18.1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 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1.18.2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Свыше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За 3 года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Инфраструктура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компьютеров в расчете на одного учащегося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помещений для осуществления образовательной деятельности,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Учебный класс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Лаборатория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Мастерская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Танцевальный класс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Спортивный зал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Бассейн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помещений для организации досуговой деятельности учащихся,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Актовый зал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2.3.2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Концертный зал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Игровое помещение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загородных оздоровительных лагерей, баз отдыха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читального зала библиотеки,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2.6.2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медиатекой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2.6.3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Оснащенного средствами сканирования и распознавания текстов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2.6.4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2.6.5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контролируемой распечаткой бумажных материалов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668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2013 г. N 1324</w:t>
      </w:r>
    </w:p>
    <w:p>
      <w:pPr>
        <w:pStyle w:val="0"/>
        <w:jc w:val="center"/>
      </w:pPr>
      <w:r>
        <w:rPr>
          <w:sz w:val="20"/>
        </w:rPr>
      </w:r>
    </w:p>
    <w:bookmarkStart w:id="1554" w:name="P1554"/>
    <w:bookmarkEnd w:id="1554"/>
    <w:p>
      <w:pPr>
        <w:pStyle w:val="2"/>
        <w:jc w:val="center"/>
      </w:pPr>
      <w:r>
        <w:rPr>
          <w:sz w:val="20"/>
        </w:rPr>
        <w:t xml:space="preserve">ПОКАЗАТЕЛИ</w:t>
      </w:r>
    </w:p>
    <w:p>
      <w:pPr>
        <w:pStyle w:val="2"/>
        <w:jc w:val="center"/>
      </w:pPr>
      <w:r>
        <w:rPr>
          <w:sz w:val="20"/>
        </w:rPr>
        <w:t xml:space="preserve">ДЕЯТЕЛЬНОСТИ ОРГАНИЗАЦИИ ДОПОЛНИТЕЛЬНОГО ПРОФЕССИОНАЛЬНОГО</w:t>
      </w:r>
    </w:p>
    <w:p>
      <w:pPr>
        <w:pStyle w:val="2"/>
        <w:jc w:val="center"/>
      </w:pPr>
      <w:r>
        <w:rPr>
          <w:sz w:val="20"/>
        </w:rPr>
        <w:t xml:space="preserve">ОБРАЗОВАНИЯ, ПОДЛЕЖАЩЕЙ САМООБСЛЕДОВАНИЮ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4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Минобрнауки России N 703, Минпросвещения России N 687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23.09.2025,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25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ктивностью&quot; (Зарегистрировано в Минюсте России 27.06.2022 N 68994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  <w:color w:val="392c69"/>
              </w:rPr>
              <w:t xml:space="preserve"> Минобрнауки России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06.05.2022 N 442 (ред. 17.11.2023))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3"/>
        <w:gridCol w:w="6689"/>
        <w:gridCol w:w="1417"/>
      </w:tblGrid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2"/>
            <w:tcW w:w="8106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реализуемых дополнительных профессиональных программ,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повышения квалификации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профессиональной переподготовки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повышения квалификации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Программ профессиональной переподготовки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Высшая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Первая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лет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2"/>
            <w:tcW w:w="8106" w:type="dxa"/>
          </w:tcPr>
          <w:p>
            <w:pPr>
              <w:pStyle w:val="0"/>
            </w:pPr>
            <w:r>
              <w:rPr>
                <w:sz w:val="20"/>
              </w:rPr>
              <w:t xml:space="preserve">Научно-исследовательская деятельность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668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 в научных журналах "Белого списка"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2.1 в ред. </w:t>
            </w:r>
            <w:hyperlink w:history="0" r:id="rId26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23.09.2025)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gridSpan w:val="2"/>
            <w:tcW w:w="81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цитирований в РИНЦ в расчете на 100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2.4 - 2.5</w:t>
            </w:r>
          </w:p>
        </w:tc>
        <w:tc>
          <w:tcPr>
            <w:gridSpan w:val="2"/>
            <w:tcW w:w="81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" w:tooltip="Приказ Минобрнауки России N 703, Минпросвещения России N 687 от 23.09.2025 &quot;О внесении изменений в приложения N 4 и N 6 к приказу Министерства образования и науки Российской Федерации от 10 декабря 2013 г. N 1324 &quot;Об утверждении показателей деятельности образовательной организации, подлежащей самообследованию&quot; (Зарегистрировано в Минюсте России 29.10.2025 N 83981) {КонсультантПлюс}">
              <w:r>
                <w:rPr>
                  <w:sz w:val="20"/>
                  <w:color w:val="0000ff"/>
                </w:rPr>
                <w:t xml:space="preserve">Приказ</w:t>
              </w:r>
            </w:hyperlink>
            <w:r>
              <w:rPr>
                <w:sz w:val="20"/>
              </w:rPr>
              <w:t xml:space="preserve"> Минобрнауки России N 703, Минпросвещения России N 687 от 23.09.2025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публикаций в РИНЦ в расчете на 100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объем НИОКР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Объем НИОКР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2.9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доходов от НИОКР в общих доходах образовательной организации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2.10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человек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чел./%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2.15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2"/>
            <w:tcW w:w="8106" w:type="dxa"/>
          </w:tcPr>
          <w:p>
            <w:pPr>
              <w:pStyle w:val="0"/>
            </w:pPr>
            <w:r>
              <w:rPr>
                <w:sz w:val="20"/>
              </w:rPr>
              <w:t xml:space="preserve">Финансово-экономическая деятельность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руб.</w:t>
            </w:r>
          </w:p>
        </w:tc>
      </w:tr>
      <w:tr>
        <w:tc>
          <w:tcPr>
            <w:tcW w:w="96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2"/>
            <w:tcW w:w="8106" w:type="dxa"/>
          </w:tcPr>
          <w:p>
            <w:pPr>
              <w:pStyle w:val="0"/>
            </w:pPr>
            <w:r>
              <w:rPr>
                <w:sz w:val="20"/>
              </w:rPr>
              <w:t xml:space="preserve">Инфраструктура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4.1.1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Имеющихся у образовательной организации на праве собственности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Закрепленных за образовательной организацией на праве оперативного управления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Предоставленных образовательной организации в аренду, безвозмездное пользование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электронных учебных изданий (включая учебники и учебные пособия)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</w:t>
            </w:r>
          </w:p>
        </w:tc>
      </w:tr>
      <w:tr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</w:t>
            </w:r>
          </w:p>
        </w:tc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10.12.2013 N 1324</w:t>
            <w:br/>
            <w:t>(ред. от 23.09.2025)</w:t>
            <w:br/>
            <w:t>"Об утверждении показателей деятельности образовател...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214150&amp;dst=100006" TargetMode = "External"/><Relationship Id="rId9" Type="http://schemas.openxmlformats.org/officeDocument/2006/relationships/hyperlink" Target="https://login.consultant.ru/link/?req=doc&amp;base=RZR&amp;n=517787&amp;dst=100007" TargetMode = "External"/><Relationship Id="rId10" Type="http://schemas.openxmlformats.org/officeDocument/2006/relationships/hyperlink" Target="https://login.consultant.ru/link/?req=doc&amp;base=RZR&amp;n=464827&amp;dst=100013" TargetMode = "External"/><Relationship Id="rId11" Type="http://schemas.openxmlformats.org/officeDocument/2006/relationships/hyperlink" Target="https://login.consultant.ru/link/?req=doc&amp;base=RZR&amp;n=540409&amp;dst=100438" TargetMode = "External"/><Relationship Id="rId12" Type="http://schemas.openxmlformats.org/officeDocument/2006/relationships/hyperlink" Target="https://login.consultant.ru/link/?req=doc&amp;base=RZR&amp;n=214150&amp;dst=100011" TargetMode = "External"/><Relationship Id="rId13" Type="http://schemas.openxmlformats.org/officeDocument/2006/relationships/hyperlink" Target="https://login.consultant.ru/link/?req=doc&amp;base=RZR&amp;n=214150&amp;dst=100012" TargetMode = "External"/><Relationship Id="rId14" Type="http://schemas.openxmlformats.org/officeDocument/2006/relationships/hyperlink" Target="https://login.consultant.ru/link/?req=doc&amp;base=RZR&amp;n=214150&amp;dst=100013" TargetMode = "External"/><Relationship Id="rId15" Type="http://schemas.openxmlformats.org/officeDocument/2006/relationships/hyperlink" Target="https://login.consultant.ru/link/?req=doc&amp;base=RZR&amp;n=214150&amp;dst=100025" TargetMode = "External"/><Relationship Id="rId16" Type="http://schemas.openxmlformats.org/officeDocument/2006/relationships/hyperlink" Target="https://login.consultant.ru/link/?req=doc&amp;base=RZR&amp;n=214150&amp;dst=100218" TargetMode = "External"/><Relationship Id="rId17" Type="http://schemas.openxmlformats.org/officeDocument/2006/relationships/hyperlink" Target="https://login.consultant.ru/link/?req=doc&amp;base=RZR&amp;n=517787&amp;dst=100012" TargetMode = "External"/><Relationship Id="rId18" Type="http://schemas.openxmlformats.org/officeDocument/2006/relationships/hyperlink" Target="https://login.consultant.ru/link/?req=doc&amp;base=RZR&amp;n=464827&amp;dst=100013" TargetMode = "External"/><Relationship Id="rId19" Type="http://schemas.openxmlformats.org/officeDocument/2006/relationships/hyperlink" Target="https://login.consultant.ru/link/?req=doc&amp;base=RZR&amp;n=517787&amp;dst=100013" TargetMode = "External"/><Relationship Id="rId20" Type="http://schemas.openxmlformats.org/officeDocument/2006/relationships/hyperlink" Target="https://login.consultant.ru/link/?req=doc&amp;base=RZR&amp;n=517787&amp;dst=100025" TargetMode = "External"/><Relationship Id="rId21" Type="http://schemas.openxmlformats.org/officeDocument/2006/relationships/hyperlink" Target="https://login.consultant.ru/link/?req=doc&amp;base=RZR&amp;n=517787&amp;dst=100025" TargetMode = "External"/><Relationship Id="rId22" Type="http://schemas.openxmlformats.org/officeDocument/2006/relationships/hyperlink" Target="https://login.consultant.ru/link/?req=doc&amp;base=RZR&amp;n=214150&amp;dst=100219" TargetMode = "External"/><Relationship Id="rId23" Type="http://schemas.openxmlformats.org/officeDocument/2006/relationships/hyperlink" Target="https://login.consultant.ru/link/?req=doc&amp;base=RZR&amp;n=214150&amp;dst=100231" TargetMode = "External"/><Relationship Id="rId24" Type="http://schemas.openxmlformats.org/officeDocument/2006/relationships/hyperlink" Target="https://login.consultant.ru/link/?req=doc&amp;base=RZR&amp;n=517787&amp;dst=100026" TargetMode = "External"/><Relationship Id="rId25" Type="http://schemas.openxmlformats.org/officeDocument/2006/relationships/hyperlink" Target="https://login.consultant.ru/link/?req=doc&amp;base=RZR&amp;n=464827&amp;dst=100013" TargetMode = "External"/><Relationship Id="rId26" Type="http://schemas.openxmlformats.org/officeDocument/2006/relationships/hyperlink" Target="https://login.consultant.ru/link/?req=doc&amp;base=RZR&amp;n=517787&amp;dst=100027" TargetMode = "External"/><Relationship Id="rId27" Type="http://schemas.openxmlformats.org/officeDocument/2006/relationships/hyperlink" Target="https://login.consultant.ru/link/?req=doc&amp;base=RZR&amp;n=517787&amp;dst=100039" TargetMode = "External"/><Relationship Id="rId28" Type="http://schemas.openxmlformats.org/officeDocument/2006/relationships/hyperlink" Target="https://login.consultant.ru/link/?req=doc&amp;base=RZR&amp;n=517787&amp;dst=10003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10.12.2013 N 1324
(ред. от 23.09.2025)
"Об утверждении показателей деятельности образовательной организации, подлежащей самообследованию"
(Зарегистрировано в Минюсте России 28.01.2014 N 31135)</dc:title>
  <dcterms:created xsi:type="dcterms:W3CDTF">2026-08-13T11:50:05Z</dcterms:created>
</cp:coreProperties>
</file>