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A3" w:rsidRDefault="00EF23A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23A3" w:rsidRDefault="00EF23A3">
      <w:pPr>
        <w:pStyle w:val="ConsPlusNormal"/>
        <w:jc w:val="both"/>
        <w:outlineLvl w:val="0"/>
      </w:pPr>
    </w:p>
    <w:p w:rsidR="00EF23A3" w:rsidRDefault="00EF23A3">
      <w:pPr>
        <w:pStyle w:val="ConsPlusTitle"/>
        <w:jc w:val="center"/>
      </w:pPr>
      <w:r>
        <w:t>МИНИСТЕРСТВО ПРОСВЕЩЕНИЯ РОССИЙСКОЙ ФЕДЕРАЦИИ</w:t>
      </w:r>
    </w:p>
    <w:p w:rsidR="00EF23A3" w:rsidRDefault="00EF23A3">
      <w:pPr>
        <w:pStyle w:val="ConsPlusTitle"/>
        <w:jc w:val="center"/>
      </w:pPr>
    </w:p>
    <w:p w:rsidR="00EF23A3" w:rsidRDefault="00EF23A3">
      <w:pPr>
        <w:pStyle w:val="ConsPlusTitle"/>
        <w:jc w:val="center"/>
      </w:pPr>
      <w:r>
        <w:t>ДЕПАРТАМЕНТ ГОСУДАРСТВЕННОЙ ПОЛИТИКИ И УПРАВЛЕНИЯ В СФЕРЕ</w:t>
      </w:r>
    </w:p>
    <w:p w:rsidR="00EF23A3" w:rsidRDefault="00EF23A3">
      <w:pPr>
        <w:pStyle w:val="ConsPlusTitle"/>
        <w:jc w:val="center"/>
      </w:pPr>
      <w:r>
        <w:t>ОБЩЕГО ОБРАЗОВАНИЯ</w:t>
      </w:r>
    </w:p>
    <w:p w:rsidR="00EF23A3" w:rsidRDefault="00EF23A3">
      <w:pPr>
        <w:pStyle w:val="ConsPlusTitle"/>
        <w:jc w:val="center"/>
      </w:pPr>
    </w:p>
    <w:p w:rsidR="00EF23A3" w:rsidRDefault="00EF23A3">
      <w:pPr>
        <w:pStyle w:val="ConsPlusTitle"/>
        <w:jc w:val="center"/>
      </w:pPr>
      <w:r>
        <w:t>ПИСЬМО</w:t>
      </w:r>
    </w:p>
    <w:p w:rsidR="00EF23A3" w:rsidRDefault="00EF23A3">
      <w:pPr>
        <w:pStyle w:val="ConsPlusTitle"/>
        <w:jc w:val="center"/>
      </w:pPr>
      <w:r>
        <w:t>от 12 октября 2023 г. N 03-ПГ-МП-37434</w:t>
      </w:r>
    </w:p>
    <w:p w:rsidR="00EF23A3" w:rsidRDefault="00EF23A3">
      <w:pPr>
        <w:pStyle w:val="ConsPlusTitle"/>
        <w:jc w:val="center"/>
      </w:pPr>
    </w:p>
    <w:p w:rsidR="00EF23A3" w:rsidRDefault="00EF23A3">
      <w:pPr>
        <w:pStyle w:val="ConsPlusTitle"/>
        <w:jc w:val="center"/>
      </w:pPr>
      <w:r>
        <w:t>ОБ ОБУЧЕНИИ</w:t>
      </w:r>
    </w:p>
    <w:p w:rsidR="00EF23A3" w:rsidRDefault="00EF23A3">
      <w:pPr>
        <w:pStyle w:val="ConsPlusTitle"/>
        <w:jc w:val="center"/>
      </w:pPr>
      <w:r>
        <w:t>НАЧАЛЬНОЙ ВОЕННОЙ ПОДГОТОВКЕ</w:t>
      </w:r>
    </w:p>
    <w:p w:rsidR="00EF23A3" w:rsidRDefault="00EF23A3">
      <w:pPr>
        <w:pStyle w:val="ConsPlusTitle"/>
        <w:jc w:val="center"/>
      </w:pPr>
      <w:r>
        <w:t>В ОБЩЕОБРАЗОВАТЕЛЬНЫХ ОРГАНИЗАЦИЯХ</w:t>
      </w:r>
    </w:p>
    <w:p w:rsidR="00EF23A3" w:rsidRDefault="00EF23A3">
      <w:pPr>
        <w:pStyle w:val="ConsPlusNormal"/>
        <w:jc w:val="center"/>
      </w:pPr>
    </w:p>
    <w:p w:rsidR="00EF23A3" w:rsidRDefault="00EF23A3">
      <w:pPr>
        <w:pStyle w:val="ConsPlusNormal"/>
        <w:ind w:firstLine="540"/>
        <w:jc w:val="both"/>
      </w:pPr>
      <w:r>
        <w:t>Департамент государственной политики и управления в сфере общего образования Минпросвещения России (далее - Департамент) рассмотрел &lt;...&gt; обращение по вопросу об изучении начальной военной подготовки, зарегистрированное в Минпросвещения России 18.09.2023 N ПГ-МП-37343.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В настоящее время изучение основ начальной военной подготовки в общеобразовательных организациях предусмотрено федеральным государственным образовательным </w:t>
      </w:r>
      <w:hyperlink r:id="rId5">
        <w:r>
          <w:rPr>
            <w:color w:val="0000FF"/>
          </w:rPr>
          <w:t>стандартом</w:t>
        </w:r>
      </w:hyperlink>
      <w:r>
        <w:t xml:space="preserve"> среднего общего образования, утвержденным приказом Министерства образования и науки Российской Федерации от 17.05.2012 N 413 &lt;1&gt; (далее - ФГОС СОО).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&lt;1&gt; См. Официальные документы в образовании. - 2015. - N 12. - С. 5 - 66. - Ред.</w:t>
      </w:r>
    </w:p>
    <w:p w:rsidR="00EF23A3" w:rsidRDefault="00EF23A3">
      <w:pPr>
        <w:pStyle w:val="ConsPlusNormal"/>
        <w:ind w:firstLine="540"/>
        <w:jc w:val="both"/>
      </w:pPr>
    </w:p>
    <w:p w:rsidR="00EF23A3" w:rsidRDefault="00EF23A3">
      <w:pPr>
        <w:pStyle w:val="ConsPlusNormal"/>
        <w:ind w:firstLine="540"/>
        <w:jc w:val="both"/>
      </w:pPr>
      <w:r>
        <w:t xml:space="preserve">Так, согласно </w:t>
      </w:r>
      <w:hyperlink r:id="rId6">
        <w:r>
          <w:rPr>
            <w:color w:val="0000FF"/>
          </w:rPr>
          <w:t>ФГОС</w:t>
        </w:r>
      </w:hyperlink>
      <w:r>
        <w:t xml:space="preserve"> СОО учебный предмет "Основы безопасности жизнедеятельности" является обязательным для уровня среднего общего образования.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В свою очередь, </w:t>
      </w:r>
      <w:hyperlink r:id="rId7">
        <w:r>
          <w:rPr>
            <w:color w:val="0000FF"/>
          </w:rPr>
          <w:t>пунктом 9.16</w:t>
        </w:r>
      </w:hyperlink>
      <w:r>
        <w:t xml:space="preserve"> ФГОС СОО устанавливаются требования к предметным результатам освоения учебного предмета "Основы безопасности жизнедеятельности" (базовый уровень), которые должны отражать, в том числе сформированность представлений о роли России в современном мире, угрозах военного характера, роли Вооруженных Сил Российской Федерации в обеспечении мира, знание основ обороны государства и воинской службы, прав и обязанностей гражданина в области гражданской обороны, знание действий при сигналах гражданской обороны.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Кроме того, в силу </w:t>
      </w:r>
      <w:hyperlink r:id="rId8">
        <w:r>
          <w:rPr>
            <w:color w:val="0000FF"/>
          </w:rPr>
          <w:t>пунктов 5</w:t>
        </w:r>
      </w:hyperlink>
      <w:r>
        <w:t xml:space="preserve"> и </w:t>
      </w:r>
      <w:hyperlink r:id="rId9">
        <w:r>
          <w:rPr>
            <w:color w:val="0000FF"/>
          </w:rPr>
          <w:t>6</w:t>
        </w:r>
      </w:hyperlink>
      <w:r>
        <w:t xml:space="preserve"> Положения о подготовке граждан Российской Федерации к военной службе, утвержденного постановлением Правительства РФ от 31.12.99 N 1441, подготовка граждан по основам военной службы предусматривается для граждан мужского пола, в том числе в образовательных организациях в рамках освоения образовательной программы среднего общего образования или среднего профессионального образования в течение последних двух лет обучения и в учебных пунктах в соответствии с федеральными государственными образовательными стандартами.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Вместе с тем в целях обеспечения единства образовательного пространства Российской Федерации, в соответствии с </w:t>
      </w:r>
      <w:hyperlink r:id="rId10">
        <w:r>
          <w:rPr>
            <w:color w:val="0000FF"/>
          </w:rPr>
          <w:t>частью 6.5 статьи 12</w:t>
        </w:r>
      </w:hyperlink>
      <w:r>
        <w:t xml:space="preserve"> Федерального закона от 29.12.2012 N 273-ФЗ "Об образовании в Российской Федерации" (далее - Федеральный закон) приказами Минпросвещения России от 18.05.2023 </w:t>
      </w:r>
      <w:hyperlink r:id="rId11">
        <w:r>
          <w:rPr>
            <w:color w:val="0000FF"/>
          </w:rPr>
          <w:t>N 370</w:t>
        </w:r>
      </w:hyperlink>
      <w:r>
        <w:t xml:space="preserve"> &lt;*&gt;, от 18.05.2023 </w:t>
      </w:r>
      <w:hyperlink r:id="rId12">
        <w:r>
          <w:rPr>
            <w:color w:val="0000FF"/>
          </w:rPr>
          <w:t>N 371</w:t>
        </w:r>
      </w:hyperlink>
      <w:r>
        <w:t xml:space="preserve"> &lt;**&gt; утверждены федеральные образовательные программы основного общего и среднего общего образования (далее соответственно - ФОП ООО, ФОП СОО).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lastRenderedPageBreak/>
        <w:t>&lt;*&gt; См. https://www.edu-press.ru/publications/odvo/_29_859. - Ред.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&lt;**&gt; См. https://www.edu-press.ru/publications/odvo/_28_858. - Ред.</w:t>
      </w:r>
    </w:p>
    <w:p w:rsidR="00EF23A3" w:rsidRDefault="00EF23A3">
      <w:pPr>
        <w:pStyle w:val="ConsPlusNormal"/>
        <w:ind w:firstLine="540"/>
        <w:jc w:val="both"/>
      </w:pPr>
    </w:p>
    <w:p w:rsidR="00EF23A3" w:rsidRDefault="00EF23A3">
      <w:pPr>
        <w:pStyle w:val="ConsPlusNormal"/>
        <w:ind w:firstLine="540"/>
        <w:jc w:val="both"/>
      </w:pPr>
      <w:r>
        <w:t xml:space="preserve">Содержательные разделы утвержденных </w:t>
      </w:r>
      <w:hyperlink r:id="rId13">
        <w:r>
          <w:rPr>
            <w:color w:val="0000FF"/>
          </w:rPr>
          <w:t>ФОП ООО</w:t>
        </w:r>
      </w:hyperlink>
      <w:r>
        <w:t xml:space="preserve"> и </w:t>
      </w:r>
      <w:hyperlink r:id="rId14">
        <w:r>
          <w:rPr>
            <w:color w:val="0000FF"/>
          </w:rPr>
          <w:t>ФОП СОО</w:t>
        </w:r>
      </w:hyperlink>
      <w:r>
        <w:t xml:space="preserve"> включают федеральные рабочие программы учебного предмета "Основы безопасности жизнедеятельности", которые предусматривают непосредственное применение при реализации обязательной части образовательной программы.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Федеральные рабочие программы учебного предмета "Основы безопасности жизнедеятельности" разработаны на основе требований федерального государственного образовательного стандарта основного общего образования (утвержден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17.12.2010 N 1897 &lt;1&gt;, </w:t>
      </w:r>
      <w:hyperlink r:id="rId16">
        <w:r>
          <w:rPr>
            <w:color w:val="0000FF"/>
          </w:rPr>
          <w:t>приказом</w:t>
        </w:r>
      </w:hyperlink>
      <w:r>
        <w:t xml:space="preserve"> Минпросвещения России от 31.05.2021 N 287 &lt;2&gt;) и </w:t>
      </w:r>
      <w:hyperlink r:id="rId17">
        <w:r>
          <w:rPr>
            <w:color w:val="0000FF"/>
          </w:rPr>
          <w:t>ФГОС</w:t>
        </w:r>
      </w:hyperlink>
      <w:r>
        <w:t xml:space="preserve"> СОО к результатам освоения программы основного общего и среднего общего образования соответственно, федеральной программы воспитания, </w:t>
      </w:r>
      <w:hyperlink r:id="rId18">
        <w:r>
          <w:rPr>
            <w:color w:val="0000FF"/>
          </w:rPr>
          <w:t>концепции</w:t>
        </w:r>
      </w:hyperlink>
      <w:r>
        <w:t xml:space="preserve"> преподавания учебного предмета "Основы безопасности жизнедеятельности" (утверждена Решением Коллегии Министерства просвещения Российской Федерации, протокол от 24.12.2018 N ПК-1 вн).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&lt;1&gt; См. Официальные документы в образовании. - 2015. - N 11. - С. 5 - 61. - Ред.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&lt;2&gt; См. Официальные документы в образовании. - 2021. - N 25, 26. - Ред.</w:t>
      </w:r>
    </w:p>
    <w:p w:rsidR="00EF23A3" w:rsidRDefault="00EF23A3">
      <w:pPr>
        <w:pStyle w:val="ConsPlusNormal"/>
        <w:ind w:firstLine="540"/>
        <w:jc w:val="both"/>
      </w:pPr>
    </w:p>
    <w:p w:rsidR="00EF23A3" w:rsidRDefault="00EF23A3">
      <w:pPr>
        <w:pStyle w:val="ConsPlusNormal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ФОП СОО</w:t>
        </w:r>
      </w:hyperlink>
      <w:r>
        <w:t xml:space="preserve"> представлено 2 варианта федеральной рабочей программы учебного предмета "Основы безопасности жизнедеятельности".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Содержание модулей варианта 1 - "Основы обороны государства", "Военно-профессиональная деятельность", "Элементы начальной военной подготовки" поможет обучающимся получить представление о службе в Вооруженных Силах Российской Федерации и подготовиться к прохождению военных сборов.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По результатам изучения </w:t>
      </w:r>
      <w:hyperlink r:id="rId20">
        <w:r>
          <w:rPr>
            <w:color w:val="0000FF"/>
          </w:rPr>
          <w:t>модуля N 10</w:t>
        </w:r>
      </w:hyperlink>
      <w:r>
        <w:t xml:space="preserve"> "Взаимодействие личности, общества и государства в обеспечении безопасности жизни и здоровья населения" в варианте 2 обучающиеся должны знать роль обороны страны для мирного социально-экономического развития Российской Федерации, характеризовать роль Вооруженных Сил Российской Федерации в обороне страны, борьбе с международным терроризмом, иметь представление о современном облике Вооруженных Сил Российской Федерации, объяснять смысл понятий "воинская обязанность" и "военная служба", иметь начальные знания в области обороны, основ военной службы.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Кроме того, организация обучения граждан начальным знаниям в области обороны и их подготовки по основам военной службы в образовательных организациях определяется </w:t>
      </w:r>
      <w:hyperlink r:id="rId21">
        <w:r>
          <w:rPr>
            <w:color w:val="0000FF"/>
          </w:rPr>
          <w:t>Инструкцией</w:t>
        </w:r>
      </w:hyperlink>
      <w:r>
        <w:t xml:space="preserve">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Министра обороны Российской Федерации, Минобрнауки России от 24.02.2010 N 134/96, в объеме 35 часов в течение пяти дней (далее - Инструкция).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2">
        <w:r>
          <w:rPr>
            <w:color w:val="0000FF"/>
          </w:rPr>
          <w:t>Инструкции</w:t>
        </w:r>
      </w:hyperlink>
      <w:r>
        <w:t xml:space="preserve"> обучение граждан начальным знаниям в области обороны и их подготовки по основам военной службы предусматривает формирование морально-психологических и физических качеств гражданина, необходимых для прохождения военной службы; воспитание патриотизма, уважения к историческому и культурному прошлому России и ее вооруженным силам; 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 </w:t>
      </w:r>
      <w:r>
        <w:lastRenderedPageBreak/>
        <w:t>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 приобретение навыков в области гражданской обороны; изучение основ безопасности военной службы, устройства и правил обращения со стрелковым оружием, основ тактической, строевой подготовок, сохранения здоровья и военно-медицинской подготовки, вопросов радиационной, химической и биологической защиты войск и населения; практическое закрепление полученных знаний в ходе учебных сборов; проведение военно-профессиональной ориентации на овладение военно-учетными специальностями и выбор профессии офицера.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Учебные сборы проводятся на базе: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 учебно-методических Центров военно-патриотического воспитания молодежи типа "Авангард" и/или "Патриот" (далее - Центр);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 соединений и воинских частей Вооруженных Сил Российской Федерации, других войск, воинских формирований и органов (далее - воинских частей).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При отсутствии возможности проведения сборов на базе воинских частей и Центров - на базе военно-патриотических молодежных и детских общественных объединений, оборонно-спортивных оздоровительных лагерей.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Планирование и организация учебных сборов осуществляются органами местного самоуправления, осуществляющими управление в сфере образования, и руководителями образовательных учреждений (начальниками учебных пунктов) совместно с военными комиссарами и командирами соединений (воинских частей), на базе которых проводятся учебные сборы.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Руководители и педагогические работники образовательных организаций, осуществляющие обучение граждан начальным знаниям в области обороны и их подготовку по основам военной службы (преподаватель учебного пункта), совместно с представителем военного комиссариата заблаговременно согласовывают с соединением (воинской частью): время и порядок проведения занятий, количество граждан, привлекаемых к проведению учебных сборов, пункты размещения обучаемых в районе проведения сборов, маршруты безопасного движения их к местам занятий, требования к безопасности на занятиях и другие вопросы.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Организация учебных сборов при образовательных организациях, военно-патриотических молодежных и детских общественных объединениях может осуществляться путем ежедневных выездов (выходов) в поле, на стрельбище (в тире), а также на базе оборонно-спортивных оздоровительных лагерей по программам учебных сборов, согласованным с военным комиссаром.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 xml:space="preserve">В целях реализации требований </w:t>
      </w:r>
      <w:hyperlink r:id="rId23">
        <w:r>
          <w:rPr>
            <w:color w:val="0000FF"/>
          </w:rPr>
          <w:t>Инструкции</w:t>
        </w:r>
      </w:hyperlink>
      <w:r>
        <w:t xml:space="preserve"> могут быть реализованы программы курсов внеурочной деятельности: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 рабочая программа курса внеурочной деятельности "Начальная военная подготовка" (учебные сборы по основам военной службы);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- рабочая программа курса внеурочной деятельности "Первая помощь, основы преподавания первой помощи, основы ухода за больными".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Рабочая программа курса внеурочной деятельности "Начальная военная подготовка" предназначена для юношей (для девушек по выбору) и позволяет 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Росгвардии, МВД России, МЧС России, ФСБ России.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lastRenderedPageBreak/>
        <w:t>Содержательную основу данной программы составляют знания об обороне государства, составе и структуре Вооруженных Сил Российской Федерации. Программа позволяет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местности. Одновременно реализация данной программы позволит юношам получить физическую и психологическую закалку.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Данная программа содержит модули, посвященные вопросам начальной военной подготовки: тактическая подготовка, огневая подготовка, основы технической подготовки и связи (в том числе беспилотные летательные аппараты), инженерная подготовка, радиационная, химическая и биологическая защита, первая помощь (тактическая медицина), общевоинские уставы, строевая подготовка, основы безопасности военной службы.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Вместе с тем федеральные государственные образовательные стандарты общего образования предусматривают в структуре основной образовательной программы соответствующего уровня общего образования (далее - ООП) две части: обязательную и формируемую участниками образовательных отношений.</w:t>
      </w:r>
    </w:p>
    <w:p w:rsidR="00EF23A3" w:rsidRDefault="00EF23A3">
      <w:pPr>
        <w:pStyle w:val="ConsPlusNormal"/>
        <w:spacing w:before="220"/>
        <w:ind w:firstLine="540"/>
        <w:jc w:val="both"/>
      </w:pPr>
      <w:r>
        <w:t>Так, в части ООП, формируемой участниками образовательных отношений, образовательная организация по своему усмотрению и с учетом специфики образовательной программы, образовательных потребностей и интересов обучающихся, их родителей (законных представителей), а также своих кадровых и материально-технических возможностей вправе самостоятельно принять решение о включении в учебный план либо в план внеурочной деятельности учебных предметов и курсов посвященных изучению начальной военной подготовки, в том числе на уровне основного общего образования.</w:t>
      </w:r>
    </w:p>
    <w:p w:rsidR="00EF23A3" w:rsidRDefault="00EF23A3">
      <w:pPr>
        <w:pStyle w:val="ConsPlusNormal"/>
        <w:jc w:val="center"/>
      </w:pPr>
    </w:p>
    <w:p w:rsidR="00EF23A3" w:rsidRDefault="00EF23A3">
      <w:pPr>
        <w:pStyle w:val="ConsPlusNormal"/>
        <w:jc w:val="right"/>
      </w:pPr>
      <w:r>
        <w:t>И.о. Директора Департамента</w:t>
      </w:r>
    </w:p>
    <w:p w:rsidR="00EF23A3" w:rsidRDefault="00EF23A3">
      <w:pPr>
        <w:pStyle w:val="ConsPlusNormal"/>
        <w:jc w:val="right"/>
      </w:pPr>
      <w:r>
        <w:t>А.А.ТИМОФЕЕВА</w:t>
      </w:r>
    </w:p>
    <w:p w:rsidR="00EF23A3" w:rsidRDefault="00EF23A3">
      <w:pPr>
        <w:pStyle w:val="ConsPlusNormal"/>
        <w:jc w:val="both"/>
      </w:pPr>
    </w:p>
    <w:p w:rsidR="00EF23A3" w:rsidRDefault="00EF23A3">
      <w:pPr>
        <w:pStyle w:val="ConsPlusNormal"/>
        <w:jc w:val="both"/>
      </w:pPr>
    </w:p>
    <w:p w:rsidR="00EF23A3" w:rsidRDefault="00EF23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66854" w:rsidRDefault="00766854"/>
    <w:sectPr w:rsidR="00766854" w:rsidSect="00B9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A3"/>
    <w:rsid w:val="00766854"/>
    <w:rsid w:val="00E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2906-D27A-48D9-878E-47EF1A8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2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23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21733&amp;dst=100098" TargetMode="External"/><Relationship Id="rId13" Type="http://schemas.openxmlformats.org/officeDocument/2006/relationships/hyperlink" Target="https://login.consultant.ru/link/?req=doc&amp;base=RZB&amp;n=452180&amp;dst=170117" TargetMode="External"/><Relationship Id="rId18" Type="http://schemas.openxmlformats.org/officeDocument/2006/relationships/hyperlink" Target="https://login.consultant.ru/link/?req=doc&amp;base=EXP&amp;n=333770&amp;dst=1000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99472&amp;dst=100139" TargetMode="External"/><Relationship Id="rId7" Type="http://schemas.openxmlformats.org/officeDocument/2006/relationships/hyperlink" Target="https://login.consultant.ru/link/?req=doc&amp;base=RZB&amp;n=426546&amp;dst=941" TargetMode="External"/><Relationship Id="rId12" Type="http://schemas.openxmlformats.org/officeDocument/2006/relationships/hyperlink" Target="https://login.consultant.ru/link/?req=doc&amp;base=RZB&amp;n=452080&amp;dst=100011" TargetMode="External"/><Relationship Id="rId17" Type="http://schemas.openxmlformats.org/officeDocument/2006/relationships/hyperlink" Target="https://login.consultant.ru/link/?req=doc&amp;base=RZB&amp;n=426546&amp;dst=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39309&amp;dst=100016" TargetMode="External"/><Relationship Id="rId20" Type="http://schemas.openxmlformats.org/officeDocument/2006/relationships/hyperlink" Target="https://login.consultant.ru/link/?req=doc&amp;base=RZB&amp;n=452080&amp;dst=1363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26546&amp;dst=1013" TargetMode="External"/><Relationship Id="rId11" Type="http://schemas.openxmlformats.org/officeDocument/2006/relationships/hyperlink" Target="https://login.consultant.ru/link/?req=doc&amp;base=RZB&amp;n=452180&amp;dst=10001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26546&amp;dst=4" TargetMode="External"/><Relationship Id="rId15" Type="http://schemas.openxmlformats.org/officeDocument/2006/relationships/hyperlink" Target="https://login.consultant.ru/link/?req=doc&amp;base=RZB&amp;n=439311&amp;dst=100010" TargetMode="External"/><Relationship Id="rId23" Type="http://schemas.openxmlformats.org/officeDocument/2006/relationships/hyperlink" Target="https://login.consultant.ru/link/?req=doc&amp;base=RZB&amp;n=99472&amp;dst=100012" TargetMode="External"/><Relationship Id="rId10" Type="http://schemas.openxmlformats.org/officeDocument/2006/relationships/hyperlink" Target="https://login.consultant.ru/link/?req=doc&amp;base=RZB&amp;n=451871&amp;dst=745" TargetMode="External"/><Relationship Id="rId19" Type="http://schemas.openxmlformats.org/officeDocument/2006/relationships/hyperlink" Target="https://login.consultant.ru/link/?req=doc&amp;base=RZB&amp;n=452080&amp;dst=1360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21733&amp;dst=100094" TargetMode="External"/><Relationship Id="rId14" Type="http://schemas.openxmlformats.org/officeDocument/2006/relationships/hyperlink" Target="https://login.consultant.ru/link/?req=doc&amp;base=RZB&amp;n=452080&amp;dst=136061" TargetMode="External"/><Relationship Id="rId22" Type="http://schemas.openxmlformats.org/officeDocument/2006/relationships/hyperlink" Target="https://login.consultant.ru/link/?req=doc&amp;base=RZB&amp;n=99472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10963</Characters>
  <Application>Microsoft Office Word</Application>
  <DocSecurity>0</DocSecurity>
  <Lines>91</Lines>
  <Paragraphs>25</Paragraphs>
  <ScaleCrop>false</ScaleCrop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2024-02-05T08:05:00Z</dcterms:created>
  <dcterms:modified xsi:type="dcterms:W3CDTF">2024-02-05T08:05:00Z</dcterms:modified>
</cp:coreProperties>
</file>