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N 78, Рособрнадзора N 238 от 06.02.2025</w:t>
              <w:br/>
              <w:t xml:space="preserve">"Об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2025 году"</w:t>
              <w:br/>
              <w:t xml:space="preserve">(Зарегистрировано в Минюсте России 27.02.2025 N 81387)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27 февраля 2025 г. N 81387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  <w:t xml:space="preserve">N 78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  <w:t xml:space="preserve">N 238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6 февраля 2025 года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ПРОВЕДЕНИЯ ГОСУДАРСТВЕННОЙ ИТОГОВОЙ АТТЕСТАЦИИ</w:t>
      </w:r>
    </w:p>
    <w:p>
      <w:pPr>
        <w:pStyle w:val="2"/>
        <w:jc w:val="center"/>
      </w:pPr>
      <w:r>
        <w:rPr>
          <w:sz w:val="20"/>
        </w:rPr>
        <w:t xml:space="preserve">ПРИ ЗАВЕРШЕНИИ ОСВОЕНИЯ ОБРАЗОВАТЕЛЬНЫХ ПРОГРАММ ОСНОВНОГО</w:t>
      </w:r>
    </w:p>
    <w:p>
      <w:pPr>
        <w:pStyle w:val="2"/>
        <w:jc w:val="center"/>
      </w:pPr>
      <w:r>
        <w:rPr>
          <w:sz w:val="20"/>
        </w:rPr>
        <w:t xml:space="preserve">ОБЩЕГО И СРЕДНЕГО ОБЩЕГО ОБРАЗОВАНИЯ В 2025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28.12.2024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5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8" w:tooltip="Постановление Правительства РФ от 01.02.2025 N 77 &quot;Об особенностях проведения государственной итоговой аттестации и приема на обучение в 2025 году&quot; (вместе с &quot;Особенностями проведения государственной итоговой аттестации при завершении освоения образовательных програм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5 году&quot;)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постановления Правительства Российской Федерации от 1 февраля 2025 г. N 77 "Об особенностях проведения государственной итоговой аттестации и приема на обучение в 2025 году", </w:t>
      </w:r>
      <w:hyperlink w:history="0" r:id="rId9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5.02.2025) ------------ Недействующая редакция {КонсультантПлюс}">
        <w:r>
          <w:rPr>
            <w:sz w:val="20"/>
            <w:color w:val="0000ff"/>
          </w:rPr>
          <w:t xml:space="preserve">подпунктами 4.2.25</w:t>
        </w:r>
      </w:hyperlink>
      <w:r>
        <w:rPr>
          <w:sz w:val="20"/>
        </w:rPr>
        <w:t xml:space="preserve"> и </w:t>
      </w:r>
      <w:hyperlink w:history="0" r:id="rId10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5.02.2025) ------------ Недействующая редакция {КонсультантПлюс}">
        <w:r>
          <w:rPr>
            <w:sz w:val="20"/>
            <w:color w:val="0000ff"/>
          </w:rPr>
          <w:t xml:space="preserve">4.2.26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w:history="0" r:id="rId11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подпунктами 5.2.7</w:t>
        </w:r>
      </w:hyperlink>
      <w:r>
        <w:rPr>
          <w:sz w:val="20"/>
        </w:rPr>
        <w:t xml:space="preserve"> и </w:t>
      </w:r>
      <w:hyperlink w:history="0" r:id="rId12" w:tooltip="Постановление Правительства РФ от 28.07.2018 N 885 (ред. от 03.10.2023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5.2.8 пункта 5</w:t>
        </w:r>
      </w:hyperlink>
      <w:r>
        <w:rPr>
          <w:sz w:val="20"/>
        </w:rP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41" w:tooltip="ОСОБЕННОСТИ">
        <w:r>
          <w:rPr>
            <w:sz w:val="20"/>
            <w:color w:val="0000ff"/>
          </w:rPr>
          <w:t xml:space="preserve">особенности</w:t>
        </w:r>
      </w:hyperlink>
      <w:r>
        <w:rPr>
          <w:sz w:val="20"/>
        </w:rPr>
        <w:t xml:space="preserve"> проведения государственной итоговой аттестации при завершении освоения образовательных программ основного общего и среднего общего образования в 2025 году.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Федеральной службы по надзору</w:t>
      </w:r>
    </w:p>
    <w:p>
      <w:pPr>
        <w:pStyle w:val="0"/>
        <w:jc w:val="right"/>
      </w:pPr>
      <w:r>
        <w:rPr>
          <w:sz w:val="20"/>
        </w:rPr>
        <w:t xml:space="preserve">в сфере образования и науки</w:t>
      </w:r>
    </w:p>
    <w:p>
      <w:pPr>
        <w:pStyle w:val="0"/>
        <w:jc w:val="right"/>
      </w:pPr>
      <w:r>
        <w:rPr>
          <w:sz w:val="20"/>
        </w:rPr>
        <w:t xml:space="preserve">А.А.МУЗАЕВ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 и Федеральной</w:t>
      </w:r>
    </w:p>
    <w:p>
      <w:pPr>
        <w:pStyle w:val="0"/>
        <w:jc w:val="right"/>
      </w:pPr>
      <w:r>
        <w:rPr>
          <w:sz w:val="20"/>
        </w:rPr>
        <w:t xml:space="preserve">службы по надзору в сфере</w:t>
      </w:r>
    </w:p>
    <w:p>
      <w:pPr>
        <w:pStyle w:val="0"/>
        <w:jc w:val="right"/>
      </w:pPr>
      <w:r>
        <w:rPr>
          <w:sz w:val="20"/>
        </w:rPr>
        <w:t xml:space="preserve">образования и науки</w:t>
      </w:r>
    </w:p>
    <w:p>
      <w:pPr>
        <w:pStyle w:val="0"/>
        <w:jc w:val="right"/>
      </w:pPr>
      <w:r>
        <w:rPr>
          <w:sz w:val="20"/>
        </w:rPr>
        <w:t xml:space="preserve">от 6 февраля 2025 г. N 78/238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ПРОВЕДЕНИЯ ГОСУДАРСТВЕННОЙ ИТОГОВОЙ АТТЕСТАЦИИ</w:t>
      </w:r>
    </w:p>
    <w:p>
      <w:pPr>
        <w:pStyle w:val="2"/>
        <w:jc w:val="center"/>
      </w:pPr>
      <w:r>
        <w:rPr>
          <w:sz w:val="20"/>
        </w:rPr>
        <w:t xml:space="preserve">ПРИ ЗАВЕРШЕНИИ ОСВОЕНИЯ ОБРАЗОВАТЕЛЬНЫХ ПРОГРАММ ОСНОВНОГО</w:t>
      </w:r>
    </w:p>
    <w:p>
      <w:pPr>
        <w:pStyle w:val="2"/>
        <w:jc w:val="center"/>
      </w:pPr>
      <w:r>
        <w:rPr>
          <w:sz w:val="20"/>
        </w:rPr>
        <w:t xml:space="preserve">ОБЩЕГО И СРЕДНЕГО ОБЩЕГО ОБРАЗОВАНИЯ В 2025 ГОДУ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0"/>
        <w:ind w:firstLine="540"/>
        <w:jc w:val="both"/>
      </w:pPr>
      <w:r>
        <w:rPr>
          <w:sz w:val="20"/>
        </w:rPr>
        <w:t xml:space="preserve">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принятых на обучение начиная с 2021/22 учебного года в организации, осуществляющие образовательную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организациях, осуществляющих образовательную деятельность на территории Российской Федерации,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Граждане, указанные в </w:t>
      </w:r>
      <w:hyperlink w:history="0" w:anchor="P46" w:tooltip="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Особенностей, вправе по своему выбору пройти ГИА-9 и ГИА-11 соответственно в форме промежуточной аттестации в соответствии с </w:t>
      </w:r>
      <w:hyperlink w:history="0" w:anchor="P53" w:tooltip="6. Граждане, указанные в пункте 1 настоящих Особенностей, проходят ГИА-9 в форме промежуточной аттестации, результаты которой признаются результатами ГИА-9 и являются основанием для выдачи указанным гражданам аттестатов об основном общем образовании путем выставления по всем учебным предметам учебного плана, изучавшимся в IX классе, итоговых отметок по результатам промежуточной аттестации или определяемых как среднее арифметическое четвертных (триместровых) отметок за IX класс (при наличии).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 и </w:t>
      </w:r>
      <w:hyperlink w:history="0" w:anchor="P54" w:tooltip="7. Граждане, указанные в пункте 1 настоящих Особенностей, проходят ГИА-11 в форме промежуточной аттестации, результаты которой признаются результатами ГИА-11 и являются основанием для выдачи указанным гражданам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(триместровых) и годовых отметок ..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настоящих Особенностей или в формах, установленных </w:t>
      </w:r>
      <w:hyperlink w:history="0" r:id="rId13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г. N 232/551 (зарегистрирован Министерством юстиции Российской Федерации 12 мая 2023 г., регистрационный N 73292, действует до 1 сентября 2029 г.) (далее - Порядок ГИА-9), </w:t>
      </w:r>
      <w:hyperlink w:history="0" r:id="rId14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г. N 233/552 (зарегистрирован Министерством юстиции Российской Федерации 15 мая 2023 г., регистрационный N 73314), с изменениями, внесенными приказом Министерства просвещения Российской Федерации и Федеральной службы по надзору в сфере образования и науки от 12 апреля 2024 г. N 243/802 (зарегистрирован Министерством юстиции Российской Федерации 19 апреля 2024 г., регистрационный N 77936, действует до 1 сентября 2029 г.) (далее - Порядок ГИА-11).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граждан, указанных в </w:t>
      </w:r>
      <w:hyperlink w:history="0" w:anchor="P46" w:tooltip="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Особенностей, принявших решение о прохождении соответственно ГИА-9, ГИА-11 в форме промежуточной аттестации, </w:t>
      </w:r>
      <w:hyperlink w:history="0" r:id="rId15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ГИА-9, </w:t>
      </w:r>
      <w:hyperlink w:history="0" r:id="rId16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ГИА-11 не распространяются в части организации и проведения ГИА-9, ГИА-11.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выбора гражданами, указанными в </w:t>
      </w:r>
      <w:hyperlink w:history="0" w:anchor="P46" w:tooltip="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Особенностей, прохождения ГИА-9, ГИА-11 в формах, установленных </w:t>
      </w:r>
      <w:hyperlink w:history="0" r:id="rId17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ГИА-9 или </w:t>
      </w:r>
      <w:hyperlink w:history="0" r:id="rId18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ГИА-11, на указанных граждан </w:t>
      </w:r>
      <w:hyperlink w:history="0" r:id="rId19" w:tooltip="Приказ Минпросвещения России N 232, Рособрнадзора N 551 от 04.04.2023 &quot;Об утверждении Порядка проведения государственной итоговой аттестации по образовательным программам основного общего образования&quot; (Зарегистрировано в Минюсте России 12.05.2023 N 73292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ГИА-9, </w:t>
      </w:r>
      <w:hyperlink w:history="0" r:id="rId20" w:tooltip="Приказ Минпросвещения России N 233, Рособрнадзора N 552 от 04.04.2023 (ред. от 12.04.2024) &quot;Об утверждении Порядка проведения государственной итоговой аттестации по образовательным программам среднего общего образования&quot; (Зарегистрировано в Минюсте России 15.05.2023 N 73314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ГИА-11 не распространяются в части изменения формы проведения ГИА-9, ГИА-11 и условий повторного допуска указанных граждан к прохождению ГИА-9, ГИА-11 в дополнительный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Граждане, указанные в </w:t>
      </w:r>
      <w:hyperlink w:history="0" w:anchor="P46" w:tooltip="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Особенностей, вправе изменить выбранную форму проведения ГИА-9, ГИА-11 соответственно. В этом случае указанные граждане подают заявления в государственную экзаменационную комиссию с указанием измененной формы проведения ГИА-9, ГИА-11 соответственно. Заявления подаются не позднее чем за две недели до начала соответствующего периода проведения экзаменов.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Граждане, указанные в </w:t>
      </w:r>
      <w:hyperlink w:history="0" w:anchor="P46" w:tooltip="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Особенностей, проходят ГИА-9 в форме промежуточной аттестации, результаты которой признаются результатами ГИА-9 и являются основанием для выдачи указанным гражданам аттестатов об основном общем образовании путем выставления по всем учебным предметам учебного плана, изучавшимся в IX классе, итоговых отметок по результатам промежуточной аттестации или определяемых как среднее арифметическое четвертных (триместровых) отметок за IX класс (при наличии).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Граждане, указанные в </w:t>
      </w:r>
      <w:hyperlink w:history="0" w:anchor="P46" w:tooltip="1. Настоящие Особенности распространяются на являющихся участниками государственной итоговой аттестации по образовательным программам основного общего и среднего общего образования (далее соответственно - ГИА-9, ГИА-11)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: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настоящих Особенностей, проходят ГИА-11 в форме промежуточной аттестации, результаты которой признаются результатами ГИА-11 и являются основанием для выдачи указанным гражданам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по результатам промежуточной аттестации или определяемых как среднее арифметическое полугодовых (триместровых) и годовых отметок обучающегося за каждый год обучения по указанной программе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Гражданам, указанным в </w:t>
      </w:r>
      <w:hyperlink w:history="0" w:anchor="P51" w:tooltip="4. В случае выбора гражданами, указанными в пункте 1 настоящих Особенностей, прохождения ГИА-9, ГИА-11 в формах, установленных Порядком ГИА-9 или Порядком ГИА-11, на указанных граждан Порядок ГИА-9, Порядок ГИА-11 не распространяются в части изменения формы проведения ГИА-9, ГИА-11 и условий повторного допуска указанных граждан к прохождению ГИА-9, ГИА-11 в дополнительный период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Особенностей,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ГИА-9 в резервные сроки, предоставляется право пройти ГИА-9 в форме промежуточной аттестации по образовательным программам основного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Гражданам, указанным в </w:t>
      </w:r>
      <w:hyperlink w:history="0" w:anchor="P51" w:tooltip="4. В случае выбора гражданами, указанными в пункте 1 настоящих Особенностей, прохождения ГИА-9, ГИА-11 в формах, установленных Порядком ГИА-9 или Порядком ГИА-11, на указанных граждан Порядок ГИА-9, Порядок ГИА-11 не распространяются в части изменения формы проведения ГИА-9, ГИА-11 и условий повторного допуска указанных граждан к прохождению ГИА-9, ГИА-11 в дополнительный период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настоящих Особенностей, не прошедшим ГИА-11 по обязательным учебным предметам, либо получившим на ГИА-11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ГИА-11 в резервные сроки, предоставляется право пройти ГИА-11 в форме промежуточной аттестации по образовательным программам среднего общего образования.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N 78, Рособрнадзора N 238 от 06.02.2025</w:t>
            <w:br/>
            <w:t>"Об особенностях проведения государственной итогово...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94980&amp;dst=245" TargetMode = "External"/>
	<Relationship Id="rId8" Type="http://schemas.openxmlformats.org/officeDocument/2006/relationships/hyperlink" Target="https://login.consultant.ru/link/?req=doc&amp;base=RZR&amp;n=497827&amp;dst=100007" TargetMode = "External"/>
	<Relationship Id="rId9" Type="http://schemas.openxmlformats.org/officeDocument/2006/relationships/hyperlink" Target="https://login.consultant.ru/link/?req=doc&amp;base=RZR&amp;n=488562&amp;dst=10" TargetMode = "External"/>
	<Relationship Id="rId10" Type="http://schemas.openxmlformats.org/officeDocument/2006/relationships/hyperlink" Target="https://login.consultant.ru/link/?req=doc&amp;base=RZR&amp;n=488562&amp;dst=100047" TargetMode = "External"/>
	<Relationship Id="rId11" Type="http://schemas.openxmlformats.org/officeDocument/2006/relationships/hyperlink" Target="https://login.consultant.ru/link/?req=doc&amp;base=RZR&amp;n=458783&amp;dst=2" TargetMode = "External"/>
	<Relationship Id="rId12" Type="http://schemas.openxmlformats.org/officeDocument/2006/relationships/hyperlink" Target="https://login.consultant.ru/link/?req=doc&amp;base=RZR&amp;n=458783&amp;dst=3" TargetMode = "External"/>
	<Relationship Id="rId13" Type="http://schemas.openxmlformats.org/officeDocument/2006/relationships/hyperlink" Target="https://login.consultant.ru/link/?req=doc&amp;base=RZR&amp;n=447000&amp;dst=100026" TargetMode = "External"/>
	<Relationship Id="rId14" Type="http://schemas.openxmlformats.org/officeDocument/2006/relationships/hyperlink" Target="https://login.consultant.ru/link/?req=doc&amp;base=RZR&amp;n=475036&amp;dst=100029" TargetMode = "External"/>
	<Relationship Id="rId15" Type="http://schemas.openxmlformats.org/officeDocument/2006/relationships/hyperlink" Target="https://login.consultant.ru/link/?req=doc&amp;base=RZR&amp;n=447000&amp;dst=100013" TargetMode = "External"/>
	<Relationship Id="rId16" Type="http://schemas.openxmlformats.org/officeDocument/2006/relationships/hyperlink" Target="https://login.consultant.ru/link/?req=doc&amp;base=RZR&amp;n=475036&amp;dst=100013" TargetMode = "External"/>
	<Relationship Id="rId17" Type="http://schemas.openxmlformats.org/officeDocument/2006/relationships/hyperlink" Target="https://login.consultant.ru/link/?req=doc&amp;base=RZR&amp;n=447000&amp;dst=100026" TargetMode = "External"/>
	<Relationship Id="rId18" Type="http://schemas.openxmlformats.org/officeDocument/2006/relationships/hyperlink" Target="https://login.consultant.ru/link/?req=doc&amp;base=RZR&amp;n=475036&amp;dst=100029" TargetMode = "External"/>
	<Relationship Id="rId19" Type="http://schemas.openxmlformats.org/officeDocument/2006/relationships/hyperlink" Target="https://login.consultant.ru/link/?req=doc&amp;base=RZR&amp;n=447000&amp;dst=100013" TargetMode = "External"/>
	<Relationship Id="rId20" Type="http://schemas.openxmlformats.org/officeDocument/2006/relationships/hyperlink" Target="https://login.consultant.ru/link/?req=doc&amp;base=RZR&amp;n=475036&amp;dst=10001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N 78, Рособрнадзора N 238 от 06.02.2025
"Об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2025 году"
(Зарегистрировано в Минюсте России 27.02.2025 N 81387)</dc:title>
  <dcterms:created xsi:type="dcterms:W3CDTF">2025-03-04T06:07:34Z</dcterms:created>
</cp:coreProperties>
</file>