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11 декабря 2024 г. N 80527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ноября 2024 г. N 769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ДЕЯТЕЛЬНОСТЬ, И УСТАНОВЛЕНИИ</w:t>
      </w:r>
    </w:p>
    <w:p>
      <w:pPr>
        <w:pStyle w:val="2"/>
        <w:jc w:val="center"/>
      </w:pPr>
      <w:r>
        <w:rPr>
          <w:sz w:val="20"/>
        </w:rPr>
        <w:t xml:space="preserve">ПРЕДЕЛЬНОГО СРОКА ИСПОЛЬЗОВАНИЯ ИСКЛЮЧЕННЫХ</w:t>
      </w:r>
    </w:p>
    <w:p>
      <w:pPr>
        <w:pStyle w:val="2"/>
        <w:jc w:val="center"/>
      </w:pPr>
      <w:r>
        <w:rPr>
          <w:sz w:val="20"/>
        </w:rPr>
        <w:t xml:space="preserve">УЧЕБНИКОВ И РАЗРАБОТАННЫХ В КОМПЛЕКТЕ</w:t>
      </w:r>
    </w:p>
    <w:p>
      <w:pPr>
        <w:pStyle w:val="2"/>
        <w:jc w:val="center"/>
      </w:pPr>
      <w:r>
        <w:rPr>
          <w:sz w:val="20"/>
        </w:rPr>
        <w:t xml:space="preserve">С НИМИ УЧЕБНЫХ ПОСОБИЙ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7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4</w:t>
        </w:r>
      </w:hyperlink>
      <w:r>
        <w:rPr>
          <w:sz w:val="20"/>
        </w:rP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4.2.8(1)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предельный срок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 приказы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сентября 2022 г. </w:t>
      </w:r>
      <w:hyperlink w:history="0" r:id="rId10" w:tooltip="Приказ Минпросвещения России от 21.09.2022 N 858 (ред. от 21.05.2024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&quot; (Зарегистрировано в Минюсте России 01.11.2022 N 70799) {КонсультантПлюс}">
        <w:r>
          <w:rPr>
            <w:sz w:val="20"/>
            <w:color w:val="0000ff"/>
          </w:rPr>
          <w:t xml:space="preserve">N 858</w:t>
        </w:r>
      </w:hyperlink>
      <w:r>
        <w:rPr>
          <w:sz w:val="20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июля 2023 г. </w:t>
      </w:r>
      <w:hyperlink w:history="0" r:id="rId11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 {КонсультантПлюс}">
        <w:r>
          <w:rPr>
            <w:sz w:val="20"/>
            <w:color w:val="0000ff"/>
          </w:rPr>
          <w:t xml:space="preserve">N 556</w:t>
        </w:r>
      </w:hyperlink>
      <w:r>
        <w:rPr>
          <w:sz w:val="20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28 июля 2023 г., регистрационный N 74502);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февраля 2024 г. </w:t>
      </w:r>
      <w:hyperlink w:history="0" r:id="rId12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<w:r>
          <w:rPr>
            <w:sz w:val="20"/>
            <w:color w:val="0000ff"/>
          </w:rPr>
          <w:t xml:space="preserve">N 119</w:t>
        </w:r>
      </w:hyperlink>
      <w:r>
        <w:rPr>
          <w:sz w:val="20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мая 2024 г. </w:t>
      </w:r>
      <w:hyperlink w:history="0" r:id="rId1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<w:r>
          <w:rPr>
            <w:sz w:val="20"/>
            <w:color w:val="0000ff"/>
          </w:rPr>
          <w:t xml:space="preserve">N 347</w:t>
        </w:r>
      </w:hyperlink>
      <w:r>
        <w:rPr>
          <w:sz w:val="20"/>
        </w:rP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05.11.2024 N 769</w:t>
            <w:br/>
            <w:t>"Об утверждении федерального перечня учебников, допущенных к использова...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05.11.2024 N 769 "Об утверждении федерального перечня учебников, допущенных к использова...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70336&amp;dst=889" TargetMode = "External"/>
	<Relationship Id="rId7" Type="http://schemas.openxmlformats.org/officeDocument/2006/relationships/hyperlink" Target="https://login.consultant.ru/link/?req=doc&amp;base=RZB&amp;n=470336&amp;dst=760" TargetMode = "External"/>
	<Relationship Id="rId8" Type="http://schemas.openxmlformats.org/officeDocument/2006/relationships/hyperlink" Target="https://login.consultant.ru/link/?req=doc&amp;base=RZB&amp;n=339097&amp;dst=100074" TargetMode = "External"/>
	<Relationship Id="rId9" Type="http://schemas.openxmlformats.org/officeDocument/2006/relationships/hyperlink" Target="https://login.consultant.ru/link/?req=doc&amp;base=RZB&amp;n=488439&amp;dst=100182" TargetMode = "External"/>
	<Relationship Id="rId10" Type="http://schemas.openxmlformats.org/officeDocument/2006/relationships/hyperlink" Target="https://login.consultant.ru/link/?req=doc&amp;base=RZB&amp;n=479465" TargetMode = "External"/>
	<Relationship Id="rId11" Type="http://schemas.openxmlformats.org/officeDocument/2006/relationships/hyperlink" Target="https://login.consultant.ru/link/?req=doc&amp;base=RZB&amp;n=453195" TargetMode = "External"/>
	<Relationship Id="rId12" Type="http://schemas.openxmlformats.org/officeDocument/2006/relationships/hyperlink" Target="https://login.consultant.ru/link/?req=doc&amp;base=RZB&amp;n=472702" TargetMode = "External"/>
	<Relationship Id="rId13" Type="http://schemas.openxmlformats.org/officeDocument/2006/relationships/hyperlink" Target="https://login.consultant.ru/link/?req=doc&amp;base=RZB&amp;n=4793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05.11.2024 N 769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
(Зарегистрировано в Минюсте России 11.12.2024 N 80527)</dc:title>
  <dcterms:created xsi:type="dcterms:W3CDTF">2024-12-18T06:49:04Z</dcterms:created>
</cp:coreProperties>
</file>