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16.10.2023 N 771</w:t>
              <w:br/>
              <w:t xml:space="preserve">"Об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образования"</w:t>
              <w:br/>
              <w:t xml:space="preserve">(Зарегистрировано в Минюсте России 15.11.2023 N 75954)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Минюсте России 15 ноября 2023 г. N 75954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октября 2023 г. N 771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ДОПУСКА СОВЕРШЕННОЛЕТНИХ ЛИЦ, ОБУЧАЮЩИХСЯ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 К ЗАНЯТИЮ</w:t>
      </w:r>
    </w:p>
    <w:p>
      <w:pPr>
        <w:pStyle w:val="2"/>
        <w:jc w:val="center"/>
      </w:pPr>
      <w:r>
        <w:rPr>
          <w:sz w:val="20"/>
        </w:rPr>
        <w:t xml:space="preserve">ПЕДАГОГИЧЕСКОЙ ДЕЯТЕЛЬНОСТЬЮ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 И НАЧАЛЬНОГО ОБЩЕГО ОБРАЗОВАНИЯ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6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</w:t>
      </w:r>
      <w:hyperlink w:history="0" r:id="rId8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и </w:t>
      </w:r>
      <w:hyperlink w:history="0" r:id="rId9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4.2.52(11)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г. и действует до 1 сентября 2030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А.А.КОРНЕЕВ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16 октября 2023 г. N 771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ДОПУСКА СОВЕРШЕННОЛЕТНИХ ЛИЦ, ОБУЧАЮЩИХСЯ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 К ЗАНЯТИЮ</w:t>
      </w:r>
    </w:p>
    <w:p>
      <w:pPr>
        <w:pStyle w:val="2"/>
        <w:jc w:val="center"/>
      </w:pPr>
      <w:r>
        <w:rPr>
          <w:sz w:val="20"/>
        </w:rPr>
        <w:t xml:space="preserve">ПЕДАГОГИЧЕСКОЙ ДЕЯТЕЛЬНОСТЬЮ ПО ОБРАЗОВАТЕЛЬНЫМ ПРОГРАММАМ</w:t>
      </w:r>
    </w:p>
    <w:p>
      <w:pPr>
        <w:pStyle w:val="2"/>
        <w:jc w:val="center"/>
      </w:pPr>
      <w:r>
        <w:rPr>
          <w:sz w:val="20"/>
        </w:rPr>
        <w:t xml:space="preserve">ДОШКОЛЬНОГО ОБРАЗОВАНИЯ И НАЧАЛЬНОГО ОБЩЕГО ОБРАЗОВАНИЯ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 занятию педагогической деятельностью по образовательным программам дошкольного образования и начального общего образования в последний год обучения допускаются совершеннолетние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 &lt;1&gt; (далее - обучающиеся).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1" w:name="P41"/>
    <w:bookmarkEnd w:id="41"/>
    <w:p>
      <w:pPr>
        <w:pStyle w:val="0"/>
        <w:ind w:firstLine="540"/>
        <w:jc w:val="both"/>
      </w:pPr>
      <w:r>
        <w:rPr>
          <w:sz w:val="20"/>
        </w:rPr>
        <w:t xml:space="preserve">2. Обучающийся при наличии в организации, осуществляющей образовательную деятельность по образовательным программам дошкольного образования и начального общего образования (далее - работодатель), потребности в педагогических работниках представляет работодателю: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предусмотренные </w:t>
      </w:r>
      <w:hyperlink w:history="0" r:id="rId11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65</w:t>
        </w:r>
      </w:hyperlink>
      <w:r>
        <w:rPr>
          <w:sz w:val="20"/>
        </w:rPr>
        <w:t xml:space="preserve"> Трудового кодекса Российской Федерации, за исключением документов об образовании и о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характеристику обучающегося, выданную организацией, осуществляющей образовательную деятельность, в которой он обучается;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справку о периоде обучения по образцу, самостоятельно установленному организацией, осуществляющей образовательную деятельность &lt;2&gt;, в которой он обучается, подтверждающую успешное прохождение им промежуточных аттестаций за предыдущие годы обучения по образовательной программе среднего профессионального образования по специальности, входящей в укрупненную группу специальностей "Образование и педагогические науки",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12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Работодатель проверяет документы, представленные обучающимся, на предмет отсутствия ограничений к занятию педагогической деятельностью, предусмотренных </w:t>
      </w:r>
      <w:hyperlink w:history="0" r:id="rId13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представления обучающимся неполного комплекта документов, указанных в </w:t>
      </w:r>
      <w:hyperlink w:history="0" w:anchor="P41" w:tooltip="2. Обучающийся при наличии в организации, осуществляющей образовательную деятельность по образовательным программам дошкольного образования и начального общего образования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Порядка, или выявления у обучающегося ограничений к занятию педагогической деятельностью, предусмотренных </w:t>
      </w:r>
      <w:hyperlink w:history="0" r:id="rId15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1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возвращает представленные документы обучающемуся с указанием причин возврата.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 обучающимся, представившим полный комплект документов, предусмотренных </w:t>
      </w:r>
      <w:hyperlink w:history="0" w:anchor="P41" w:tooltip="2. Обучающийся при наличии в организации, осуществляющей образовательную деятельность по образовательным программам дошкольного образования и начального общего образования (далее - работодатель), потребности в педагогических работниках представляет работодателю:">
        <w:r>
          <w:rPr>
            <w:sz w:val="20"/>
            <w:color w:val="0000ff"/>
          </w:rPr>
          <w:t xml:space="preserve">пунктом 2</w:t>
        </w:r>
      </w:hyperlink>
      <w:r>
        <w:rPr>
          <w:sz w:val="20"/>
        </w:rPr>
        <w:t xml:space="preserve"> настоящего Порядка и не имеющим ограничений к занятию педагогической деятельностью, предусмотренных </w:t>
      </w:r>
      <w:hyperlink w:history="0" r:id="rId17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статьей 331</w:t>
        </w:r>
      </w:hyperlink>
      <w:r>
        <w:rPr>
          <w:sz w:val="20"/>
        </w:rPr>
        <w:t xml:space="preserve"> Трудового кодекса Российской Федерации и </w:t>
      </w:r>
      <w:hyperlink w:history="0" r:id="rId1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4.1 статьи 46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работодатель проводит собеседование с целью оценки подготовленности обучающегося к занятию педагогической деятельностью по образовательным программам дошкольного образования и (или) начального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допуске обучающегося к педагогической деятельности принимается работодателем по результатам проведенного с ним собеседования. В случае принятия решения о допуске обучающегося к педагогической деятельности работодатель заключает с ним трудовой договор в соответствии с Трудовым </w:t>
      </w:r>
      <w:hyperlink w:history="0" r:id="rId19" w:tooltip="&quot;Трудовой кодекс Российской Федерации&quot; от 30.12.2001 N 197-ФЗ (ред. от 04.08.2023, с изм. от 24.10.2023) (с изм. и доп., вступ. в силу с 01.09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16.10.2023 N 771</w:t>
            <w:br/>
            <w:t>"Об утверждении Порядка допуска совершеннолетних лиц, обучающихся по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37409&amp;dst=896" TargetMode = "External"/>
	<Relationship Id="rId8" Type="http://schemas.openxmlformats.org/officeDocument/2006/relationships/hyperlink" Target="https://login.consultant.ru/link/?req=doc&amp;base=RZB&amp;n=459594&amp;dst=100015" TargetMode = "External"/>
	<Relationship Id="rId9" Type="http://schemas.openxmlformats.org/officeDocument/2006/relationships/hyperlink" Target="https://login.consultant.ru/link/?req=doc&amp;base=RZB&amp;n=459594&amp;dst=66" TargetMode = "External"/>
	<Relationship Id="rId10" Type="http://schemas.openxmlformats.org/officeDocument/2006/relationships/hyperlink" Target="https://login.consultant.ru/link/?req=doc&amp;base=RZB&amp;n=437409&amp;dst=894" TargetMode = "External"/>
	<Relationship Id="rId11" Type="http://schemas.openxmlformats.org/officeDocument/2006/relationships/hyperlink" Target="https://login.consultant.ru/link/?req=doc&amp;base=RZB&amp;n=433304&amp;dst=100476" TargetMode = "External"/>
	<Relationship Id="rId12" Type="http://schemas.openxmlformats.org/officeDocument/2006/relationships/hyperlink" Target="https://login.consultant.ru/link/?req=doc&amp;base=RZB&amp;n=437409&amp;dst=100847" TargetMode = "External"/>
	<Relationship Id="rId13" Type="http://schemas.openxmlformats.org/officeDocument/2006/relationships/hyperlink" Target="https://login.consultant.ru/link/?req=doc&amp;base=RZB&amp;n=433304&amp;dst=1594" TargetMode = "External"/>
	<Relationship Id="rId14" Type="http://schemas.openxmlformats.org/officeDocument/2006/relationships/hyperlink" Target="https://login.consultant.ru/link/?req=doc&amp;base=RZB&amp;n=437409&amp;dst=783" TargetMode = "External"/>
	<Relationship Id="rId15" Type="http://schemas.openxmlformats.org/officeDocument/2006/relationships/hyperlink" Target="https://login.consultant.ru/link/?req=doc&amp;base=RZB&amp;n=433304&amp;dst=1594" TargetMode = "External"/>
	<Relationship Id="rId16" Type="http://schemas.openxmlformats.org/officeDocument/2006/relationships/hyperlink" Target="https://login.consultant.ru/link/?req=doc&amp;base=RZB&amp;n=437409&amp;dst=783" TargetMode = "External"/>
	<Relationship Id="rId17" Type="http://schemas.openxmlformats.org/officeDocument/2006/relationships/hyperlink" Target="https://login.consultant.ru/link/?req=doc&amp;base=RZB&amp;n=433304&amp;dst=1594" TargetMode = "External"/>
	<Relationship Id="rId18" Type="http://schemas.openxmlformats.org/officeDocument/2006/relationships/hyperlink" Target="https://login.consultant.ru/link/?req=doc&amp;base=RZB&amp;n=437409&amp;dst=783" TargetMode = "External"/>
	<Relationship Id="rId19" Type="http://schemas.openxmlformats.org/officeDocument/2006/relationships/hyperlink" Target="https://login.consultant.ru/link/?req=doc&amp;base=RZB&amp;n=433304&amp;dst=100401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16.10.2023 N 771
"Об утверждении Порядка допуска совершеннолетних лиц, обучающихся по образовательным программам среднего профессионального образования, к занятию педагогической деятельностью по образовательным программам дошкольного образования и начального общего образования"
(Зарегистрировано в Минюсте России 15.11.2023 N 75954)</dc:title>
  <dcterms:created xsi:type="dcterms:W3CDTF">2023-11-29T07:20:44Z</dcterms:created>
</cp:coreProperties>
</file>