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&lt;Письмо&gt; Рособрнадзора от 16.01.2024 N 04-4</w:t>
              <w:br/>
              <w:t xml:space="preserve">&lt;О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w:t>
              <w:br/>
              <w:t xml:space="preserve">(вместе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2024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образования в 2024 году", "Сборником форм для проведения государственного выпускного экзамена по образовательным программам среднего общего образования в 2024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2024 году", "Методическими рекомендациями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2024 году", "Методическими рекомендациями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2024 году")</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30.01.2024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ФЕДЕРАЛЬНАЯ СЛУЖБА ПО НАДЗОРУ В СФЕРЕ ОБРАЗОВАНИЯ И НАУКИ</w:t>
      </w:r>
    </w:p>
    <w:p>
      <w:pPr>
        <w:pStyle w:val="2"/>
        <w:jc w:val="center"/>
      </w:pPr>
      <w:r>
        <w:rPr>
          <w:sz w:val="20"/>
        </w:rPr>
      </w:r>
    </w:p>
    <w:p>
      <w:pPr>
        <w:pStyle w:val="2"/>
        <w:jc w:val="center"/>
      </w:pPr>
      <w:r>
        <w:rPr>
          <w:sz w:val="20"/>
        </w:rPr>
        <w:t xml:space="preserve">ПИСЬМО</w:t>
      </w:r>
    </w:p>
    <w:p>
      <w:pPr>
        <w:pStyle w:val="2"/>
        <w:jc w:val="center"/>
      </w:pPr>
      <w:r>
        <w:rPr>
          <w:sz w:val="20"/>
        </w:rPr>
        <w:t xml:space="preserve">от 16 января 2024 г. N 04-4</w:t>
      </w:r>
    </w:p>
    <w:p>
      <w:pPr>
        <w:pStyle w:val="0"/>
        <w:jc w:val="center"/>
      </w:pPr>
      <w:r>
        <w:rPr>
          <w:sz w:val="20"/>
        </w:rPr>
      </w:r>
    </w:p>
    <w:p>
      <w:pPr>
        <w:pStyle w:val="0"/>
        <w:ind w:firstLine="540"/>
        <w:jc w:val="both"/>
      </w:pPr>
      <w:r>
        <w:rPr>
          <w:sz w:val="20"/>
        </w:rPr>
        <w:t xml:space="preserve">Федеральная служба по надзору в сфере образования и науки в соответствии с </w:t>
      </w:r>
      <w:hyperlink w:history="0" r:id="rId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подпунктом 6 пункта 25</w:t>
        </w:r>
      </w:hyperlink>
      <w:r>
        <w:rPr>
          <w:sz w:val="20"/>
        </w:rP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04.04.2023 N 232/551 (зарегистрирован Минюстом России 12.05.2023, регистрационный N 73292), и </w:t>
      </w:r>
      <w:hyperlink w:history="0" r:id="rId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подпунктом 6 пункта 31</w:t>
        </w:r>
      </w:hyperlink>
      <w:r>
        <w:rPr>
          <w:sz w:val="20"/>
        </w:rP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регистрационный N 73314), направляет для использования в работе следующие методические документы, рекомендуемые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2024 году:</w:t>
      </w:r>
    </w:p>
    <w:p>
      <w:pPr>
        <w:pStyle w:val="0"/>
        <w:spacing w:before="200" w:line-rule="auto"/>
        <w:ind w:firstLine="540"/>
        <w:jc w:val="both"/>
      </w:pPr>
      <w:r>
        <w:rPr>
          <w:sz w:val="20"/>
        </w:rPr>
        <w:t xml:space="preserve">1. Методические </w:t>
      </w:r>
      <w:hyperlink w:history="0" w:anchor="P26" w:tooltip="МЕТОДИЧЕСКИЕ РЕКОМЕНДАЦИИ">
        <w:r>
          <w:rPr>
            <w:sz w:val="20"/>
            <w:color w:val="0000ff"/>
          </w:rPr>
          <w:t xml:space="preserve">рекомендации</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2024 году;</w:t>
      </w:r>
    </w:p>
    <w:p>
      <w:pPr>
        <w:pStyle w:val="0"/>
        <w:spacing w:before="200" w:line-rule="auto"/>
        <w:ind w:firstLine="540"/>
        <w:jc w:val="both"/>
      </w:pPr>
      <w:r>
        <w:rPr>
          <w:sz w:val="20"/>
        </w:rPr>
        <w:t xml:space="preserve">2. Методические </w:t>
      </w:r>
      <w:hyperlink w:history="0" w:anchor="P2114"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2024 году;</w:t>
      </w:r>
    </w:p>
    <w:p>
      <w:pPr>
        <w:pStyle w:val="0"/>
        <w:spacing w:before="200" w:line-rule="auto"/>
        <w:ind w:firstLine="540"/>
        <w:jc w:val="both"/>
      </w:pPr>
      <w:r>
        <w:rPr>
          <w:sz w:val="20"/>
        </w:rPr>
        <w:t xml:space="preserve">3. </w:t>
      </w:r>
      <w:hyperlink w:history="0" w:anchor="P3728" w:tooltip="СБОРНИК">
        <w:r>
          <w:rPr>
            <w:sz w:val="20"/>
            <w:color w:val="0000ff"/>
          </w:rPr>
          <w:t xml:space="preserve">Сборник</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2024 году;</w:t>
      </w:r>
    </w:p>
    <w:p>
      <w:pPr>
        <w:pStyle w:val="0"/>
        <w:spacing w:before="200" w:line-rule="auto"/>
        <w:ind w:firstLine="540"/>
        <w:jc w:val="both"/>
      </w:pPr>
      <w:r>
        <w:rPr>
          <w:sz w:val="20"/>
        </w:rPr>
        <w:t xml:space="preserve">4. Методические </w:t>
      </w:r>
      <w:hyperlink w:history="0" w:anchor="P8194" w:tooltip="МЕТОДИЧЕСКИЕ РЕКОМЕНДАЦИИ">
        <w:r>
          <w:rPr>
            <w:sz w:val="20"/>
            <w:color w:val="0000ff"/>
          </w:rPr>
          <w:t xml:space="preserve">рекомендации</w:t>
        </w:r>
      </w:hyperlink>
      <w:r>
        <w:rPr>
          <w:sz w:val="20"/>
        </w:rPr>
        <w:t xml:space="preserve">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5. </w:t>
      </w:r>
      <w:hyperlink w:history="0" w:anchor="P8605" w:tooltip="Приложение N 5">
        <w:r>
          <w:rPr>
            <w:sz w:val="20"/>
            <w:color w:val="0000ff"/>
          </w:rPr>
          <w:t xml:space="preserve">Правила</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2024 году;</w:t>
      </w:r>
    </w:p>
    <w:p>
      <w:pPr>
        <w:pStyle w:val="0"/>
        <w:spacing w:before="200" w:line-rule="auto"/>
        <w:ind w:firstLine="540"/>
        <w:jc w:val="both"/>
      </w:pPr>
      <w:r>
        <w:rPr>
          <w:sz w:val="20"/>
        </w:rPr>
        <w:t xml:space="preserve">6. Методические </w:t>
      </w:r>
      <w:hyperlink w:history="0" w:anchor="P9247" w:tooltip="МЕТОДИЧЕСКИЕ РЕКОМЕНДАЦИИ">
        <w:r>
          <w:rPr>
            <w:sz w:val="20"/>
            <w:color w:val="0000ff"/>
          </w:rPr>
          <w:t xml:space="preserve">рекомендации</w:t>
        </w:r>
      </w:hyperlink>
      <w:r>
        <w:rPr>
          <w:sz w:val="20"/>
        </w:rP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7. Методические </w:t>
      </w:r>
      <w:hyperlink w:history="0" w:anchor="P10073" w:tooltip="МЕТОДИЧЕСКИЕ РЕКОМЕНДАЦИИ">
        <w:r>
          <w:rPr>
            <w:sz w:val="20"/>
            <w:color w:val="0000ff"/>
          </w:rPr>
          <w:t xml:space="preserve">рекомендации</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2024 году.</w:t>
      </w:r>
    </w:p>
    <w:p>
      <w:pPr>
        <w:pStyle w:val="0"/>
        <w:spacing w:before="200" w:line-rule="auto"/>
        <w:ind w:firstLine="540"/>
        <w:jc w:val="both"/>
      </w:pPr>
      <w:r>
        <w:rPr>
          <w:sz w:val="20"/>
        </w:rPr>
        <w:t xml:space="preserve">Указанные методические документы могут быть доработаны органами исполнительной власти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pPr>
        <w:pStyle w:val="0"/>
        <w:ind w:firstLine="540"/>
        <w:jc w:val="both"/>
      </w:pPr>
      <w:r>
        <w:rPr>
          <w:sz w:val="20"/>
        </w:rPr>
      </w:r>
    </w:p>
    <w:p>
      <w:pPr>
        <w:pStyle w:val="0"/>
        <w:jc w:val="right"/>
      </w:pPr>
      <w:r>
        <w:rPr>
          <w:sz w:val="20"/>
        </w:rPr>
        <w:t xml:space="preserve">И.К.КРУГЛИНСКИЙ</w:t>
      </w:r>
    </w:p>
    <w:p>
      <w:pPr>
        <w:pStyle w:val="0"/>
        <w:ind w:firstLine="54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bookmarkStart w:id="26" w:name="P26"/>
    <w:bookmarkEnd w:id="26"/>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ОБРАЗОВАНИЯ В 2024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633"/>
      </w:tblGrid>
      <w:tr>
        <w:tc>
          <w:tcPr>
            <w:tcW w:w="2438" w:type="dxa"/>
            <w:vAlign w:val="center"/>
          </w:tcPr>
          <w:p>
            <w:pPr>
              <w:pStyle w:val="0"/>
              <w:jc w:val="both"/>
            </w:pPr>
            <w:r>
              <w:rPr>
                <w:sz w:val="20"/>
              </w:rPr>
              <w:t xml:space="preserve">АК</w:t>
            </w:r>
          </w:p>
        </w:tc>
        <w:tc>
          <w:tcPr>
            <w:tcW w:w="6633" w:type="dxa"/>
          </w:tcPr>
          <w:p>
            <w:pPr>
              <w:pStyle w:val="0"/>
              <w:jc w:val="both"/>
            </w:pPr>
            <w:r>
              <w:rPr>
                <w:sz w:val="20"/>
              </w:rPr>
              <w:t xml:space="preserve">Апелляционная комиссия субъекта Российской Федерации</w:t>
            </w:r>
          </w:p>
        </w:tc>
      </w:tr>
      <w:tr>
        <w:tc>
          <w:tcPr>
            <w:tcW w:w="2438" w:type="dxa"/>
            <w:vAlign w:val="center"/>
          </w:tcPr>
          <w:p>
            <w:pPr>
              <w:pStyle w:val="0"/>
              <w:jc w:val="both"/>
            </w:pPr>
            <w:r>
              <w:rPr>
                <w:sz w:val="20"/>
              </w:rPr>
              <w:t xml:space="preserve">Бланки</w:t>
            </w:r>
          </w:p>
        </w:tc>
        <w:tc>
          <w:tcPr>
            <w:tcW w:w="6633" w:type="dxa"/>
          </w:tcPr>
          <w:p>
            <w:pPr>
              <w:pStyle w:val="0"/>
              <w:jc w:val="both"/>
            </w:pPr>
            <w:r>
              <w:rPr>
                <w:sz w:val="20"/>
              </w:rPr>
              <w:t xml:space="preserve">Бланки регистрации (в случае их использования) и бланки для записи ответов</w:t>
            </w:r>
          </w:p>
        </w:tc>
      </w:tr>
      <w:tr>
        <w:tc>
          <w:tcPr>
            <w:tcW w:w="2438" w:type="dxa"/>
            <w:vAlign w:val="center"/>
          </w:tcPr>
          <w:p>
            <w:pPr>
              <w:pStyle w:val="0"/>
              <w:jc w:val="both"/>
            </w:pPr>
            <w:r>
              <w:rPr>
                <w:sz w:val="20"/>
              </w:rPr>
              <w:t xml:space="preserve">ГВЭ</w:t>
            </w:r>
          </w:p>
        </w:tc>
        <w:tc>
          <w:tcPr>
            <w:tcW w:w="6633" w:type="dxa"/>
          </w:tcPr>
          <w:p>
            <w:pPr>
              <w:pStyle w:val="0"/>
              <w:jc w:val="both"/>
            </w:pPr>
            <w:r>
              <w:rPr>
                <w:sz w:val="20"/>
              </w:rPr>
              <w:t xml:space="preserve">Государственный выпускной экзамен</w:t>
            </w:r>
          </w:p>
        </w:tc>
      </w:tr>
      <w:tr>
        <w:tc>
          <w:tcPr>
            <w:tcW w:w="2438" w:type="dxa"/>
            <w:vAlign w:val="center"/>
          </w:tcPr>
          <w:p>
            <w:pPr>
              <w:pStyle w:val="0"/>
              <w:jc w:val="both"/>
            </w:pPr>
            <w:r>
              <w:rPr>
                <w:sz w:val="20"/>
              </w:rPr>
              <w:t xml:space="preserve">ГИА</w:t>
            </w:r>
          </w:p>
        </w:tc>
        <w:tc>
          <w:tcPr>
            <w:tcW w:w="6633" w:type="dxa"/>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438" w:type="dxa"/>
            <w:vAlign w:val="center"/>
          </w:tcPr>
          <w:p>
            <w:pPr>
              <w:pStyle w:val="0"/>
              <w:jc w:val="both"/>
            </w:pPr>
            <w:r>
              <w:rPr>
                <w:sz w:val="20"/>
              </w:rPr>
              <w:t xml:space="preserve">ГЭК</w:t>
            </w:r>
          </w:p>
        </w:tc>
        <w:tc>
          <w:tcPr>
            <w:tcW w:w="6633" w:type="dxa"/>
          </w:tcPr>
          <w:p>
            <w:pPr>
              <w:pStyle w:val="0"/>
              <w:jc w:val="both"/>
            </w:pPr>
            <w:r>
              <w:rPr>
                <w:sz w:val="20"/>
              </w:rPr>
              <w:t xml:space="preserve">Государственная экзаменационная комиссия субъекта Российской Федерации</w:t>
            </w:r>
          </w:p>
        </w:tc>
      </w:tr>
      <w:tr>
        <w:tc>
          <w:tcPr>
            <w:tcW w:w="2438" w:type="dxa"/>
            <w:vAlign w:val="center"/>
          </w:tcPr>
          <w:p>
            <w:pPr>
              <w:pStyle w:val="0"/>
              <w:jc w:val="both"/>
            </w:pPr>
            <w:r>
              <w:rPr>
                <w:sz w:val="20"/>
              </w:rPr>
              <w:t xml:space="preserve">Дополнительные бланки</w:t>
            </w:r>
          </w:p>
        </w:tc>
        <w:tc>
          <w:tcPr>
            <w:tcW w:w="6633" w:type="dxa"/>
            <w:vAlign w:val="center"/>
          </w:tcPr>
          <w:p>
            <w:pPr>
              <w:pStyle w:val="0"/>
              <w:jc w:val="both"/>
            </w:pPr>
            <w:r>
              <w:rPr>
                <w:sz w:val="20"/>
              </w:rPr>
              <w:t xml:space="preserve">Дополнительные бланки для записи ответов</w:t>
            </w:r>
          </w:p>
        </w:tc>
      </w:tr>
      <w:tr>
        <w:tc>
          <w:tcPr>
            <w:tcW w:w="2438" w:type="dxa"/>
            <w:vAlign w:val="center"/>
          </w:tcPr>
          <w:p>
            <w:pPr>
              <w:pStyle w:val="0"/>
              <w:jc w:val="both"/>
            </w:pPr>
            <w:r>
              <w:rPr>
                <w:sz w:val="20"/>
              </w:rPr>
              <w:t xml:space="preserve">ИК</w:t>
            </w:r>
          </w:p>
        </w:tc>
        <w:tc>
          <w:tcPr>
            <w:tcW w:w="6633" w:type="dxa"/>
          </w:tcPr>
          <w:p>
            <w:pPr>
              <w:pStyle w:val="0"/>
              <w:jc w:val="both"/>
            </w:pPr>
            <w:r>
              <w:rPr>
                <w:sz w:val="20"/>
              </w:rPr>
              <w:t xml:space="preserve">Индивидуальный комплект участника</w:t>
            </w:r>
          </w:p>
        </w:tc>
      </w:tr>
      <w:tr>
        <w:tc>
          <w:tcPr>
            <w:tcW w:w="2438" w:type="dxa"/>
            <w:vAlign w:val="center"/>
          </w:tcPr>
          <w:p>
            <w:pPr>
              <w:pStyle w:val="0"/>
              <w:jc w:val="both"/>
            </w:pPr>
            <w:r>
              <w:rPr>
                <w:sz w:val="20"/>
              </w:rPr>
              <w:t xml:space="preserve">КИМ</w:t>
            </w:r>
          </w:p>
        </w:tc>
        <w:tc>
          <w:tcPr>
            <w:tcW w:w="6633"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438" w:type="dxa"/>
            <w:vAlign w:val="center"/>
          </w:tcPr>
          <w:p>
            <w:pPr>
              <w:pStyle w:val="0"/>
              <w:jc w:val="both"/>
            </w:pPr>
            <w:r>
              <w:rPr>
                <w:sz w:val="20"/>
              </w:rPr>
              <w:t xml:space="preserve">Минпросвещения России</w:t>
            </w:r>
          </w:p>
        </w:tc>
        <w:tc>
          <w:tcPr>
            <w:tcW w:w="6633" w:type="dxa"/>
            <w:vAlign w:val="center"/>
          </w:tcPr>
          <w:p>
            <w:pPr>
              <w:pStyle w:val="0"/>
              <w:jc w:val="both"/>
            </w:pPr>
            <w:r>
              <w:rPr>
                <w:sz w:val="20"/>
              </w:rPr>
              <w:t xml:space="preserve">Министерство просвещения Российской Федерации</w:t>
            </w:r>
          </w:p>
        </w:tc>
      </w:tr>
      <w:tr>
        <w:tc>
          <w:tcPr>
            <w:tcW w:w="2438" w:type="dxa"/>
            <w:vAlign w:val="center"/>
          </w:tcPr>
          <w:p>
            <w:pPr>
              <w:pStyle w:val="0"/>
              <w:jc w:val="both"/>
            </w:pPr>
            <w:r>
              <w:rPr>
                <w:sz w:val="20"/>
              </w:rPr>
              <w:t xml:space="preserve">Образовательная организация</w:t>
            </w:r>
          </w:p>
        </w:tc>
        <w:tc>
          <w:tcPr>
            <w:tcW w:w="663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tc>
          <w:tcPr>
            <w:tcW w:w="2438" w:type="dxa"/>
            <w:vAlign w:val="center"/>
          </w:tcPr>
          <w:p>
            <w:pPr>
              <w:pStyle w:val="0"/>
              <w:jc w:val="both"/>
            </w:pPr>
            <w:r>
              <w:rPr>
                <w:sz w:val="20"/>
              </w:rPr>
              <w:t xml:space="preserve">ОВЗ</w:t>
            </w:r>
          </w:p>
        </w:tc>
        <w:tc>
          <w:tcPr>
            <w:tcW w:w="6633" w:type="dxa"/>
          </w:tcPr>
          <w:p>
            <w:pPr>
              <w:pStyle w:val="0"/>
              <w:jc w:val="both"/>
            </w:pPr>
            <w:r>
              <w:rPr>
                <w:sz w:val="20"/>
              </w:rPr>
              <w:t xml:space="preserve">Ограниченные возможности здоровья</w:t>
            </w:r>
          </w:p>
        </w:tc>
      </w:tr>
      <w:tr>
        <w:tc>
          <w:tcPr>
            <w:tcW w:w="2438" w:type="dxa"/>
            <w:vAlign w:val="center"/>
          </w:tcPr>
          <w:p>
            <w:pPr>
              <w:pStyle w:val="0"/>
              <w:jc w:val="both"/>
            </w:pPr>
            <w:r>
              <w:rPr>
                <w:sz w:val="20"/>
              </w:rPr>
              <w:t xml:space="preserve">ОГЭ</w:t>
            </w:r>
          </w:p>
        </w:tc>
        <w:tc>
          <w:tcPr>
            <w:tcW w:w="6633" w:type="dxa"/>
          </w:tcPr>
          <w:p>
            <w:pPr>
              <w:pStyle w:val="0"/>
              <w:jc w:val="both"/>
            </w:pPr>
            <w:r>
              <w:rPr>
                <w:sz w:val="20"/>
              </w:rPr>
              <w:t xml:space="preserve">Основной государственный экзамен</w:t>
            </w:r>
          </w:p>
        </w:tc>
      </w:tr>
      <w:tr>
        <w:tc>
          <w:tcPr>
            <w:tcW w:w="2438" w:type="dxa"/>
            <w:vAlign w:val="center"/>
          </w:tcPr>
          <w:p>
            <w:pPr>
              <w:pStyle w:val="0"/>
              <w:jc w:val="both"/>
            </w:pPr>
            <w:r>
              <w:rPr>
                <w:sz w:val="20"/>
              </w:rPr>
              <w:t xml:space="preserve">ОИВ</w:t>
            </w:r>
          </w:p>
        </w:tc>
        <w:tc>
          <w:tcPr>
            <w:tcW w:w="663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438" w:type="dxa"/>
            <w:vAlign w:val="center"/>
          </w:tcPr>
          <w:p>
            <w:pPr>
              <w:pStyle w:val="0"/>
              <w:jc w:val="both"/>
            </w:pPr>
            <w:r>
              <w:rPr>
                <w:sz w:val="20"/>
              </w:rPr>
              <w:t xml:space="preserve">ОМСУ</w:t>
            </w:r>
          </w:p>
        </w:tc>
        <w:tc>
          <w:tcPr>
            <w:tcW w:w="6633" w:type="dxa"/>
          </w:tcPr>
          <w:p>
            <w:pPr>
              <w:pStyle w:val="0"/>
              <w:jc w:val="both"/>
            </w:pPr>
            <w:r>
              <w:rPr>
                <w:sz w:val="20"/>
              </w:rPr>
              <w:t xml:space="preserve">Орган местного самоуправления, осуществляющий управление в сфере образования</w:t>
            </w:r>
          </w:p>
        </w:tc>
      </w:tr>
      <w:tr>
        <w:tc>
          <w:tcPr>
            <w:tcW w:w="2438" w:type="dxa"/>
            <w:vAlign w:val="center"/>
          </w:tcPr>
          <w:p>
            <w:pPr>
              <w:pStyle w:val="0"/>
              <w:jc w:val="both"/>
            </w:pPr>
            <w:r>
              <w:rPr>
                <w:sz w:val="20"/>
              </w:rPr>
              <w:t xml:space="preserve">ПК</w:t>
            </w:r>
          </w:p>
        </w:tc>
        <w:tc>
          <w:tcPr>
            <w:tcW w:w="6633" w:type="dxa"/>
          </w:tcPr>
          <w:p>
            <w:pPr>
              <w:pStyle w:val="0"/>
              <w:jc w:val="both"/>
            </w:pPr>
            <w:r>
              <w:rPr>
                <w:sz w:val="20"/>
              </w:rPr>
              <w:t xml:space="preserve">Предметные комиссии субъекта Российской Федерации</w:t>
            </w:r>
          </w:p>
        </w:tc>
      </w:tr>
      <w:tr>
        <w:tc>
          <w:tcPr>
            <w:tcW w:w="2438" w:type="dxa"/>
            <w:vAlign w:val="center"/>
          </w:tcPr>
          <w:p>
            <w:pPr>
              <w:pStyle w:val="0"/>
              <w:jc w:val="both"/>
            </w:pPr>
            <w:r>
              <w:rPr>
                <w:sz w:val="20"/>
              </w:rPr>
              <w:t xml:space="preserve">ПМПК</w:t>
            </w:r>
          </w:p>
        </w:tc>
        <w:tc>
          <w:tcPr>
            <w:tcW w:w="6633" w:type="dxa"/>
          </w:tcPr>
          <w:p>
            <w:pPr>
              <w:pStyle w:val="0"/>
              <w:jc w:val="both"/>
            </w:pPr>
            <w:r>
              <w:rPr>
                <w:sz w:val="20"/>
              </w:rPr>
              <w:t xml:space="preserve">Психолого-медико-педагогическая комиссия</w:t>
            </w:r>
          </w:p>
        </w:tc>
      </w:tr>
      <w:tr>
        <w:tc>
          <w:tcPr>
            <w:tcW w:w="2438" w:type="dxa"/>
            <w:vAlign w:val="center"/>
          </w:tcPr>
          <w:p>
            <w:pPr>
              <w:pStyle w:val="0"/>
              <w:jc w:val="both"/>
            </w:pPr>
            <w:r>
              <w:rPr>
                <w:sz w:val="20"/>
              </w:rPr>
              <w:t xml:space="preserve">ПО</w:t>
            </w:r>
          </w:p>
        </w:tc>
        <w:tc>
          <w:tcPr>
            <w:tcW w:w="6633" w:type="dxa"/>
          </w:tcPr>
          <w:p>
            <w:pPr>
              <w:pStyle w:val="0"/>
              <w:jc w:val="both"/>
            </w:pPr>
            <w:r>
              <w:rPr>
                <w:sz w:val="20"/>
              </w:rPr>
              <w:t xml:space="preserve">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tc>
          <w:tcPr>
            <w:tcW w:w="2438" w:type="dxa"/>
            <w:vAlign w:val="center"/>
          </w:tcPr>
          <w:p>
            <w:pPr>
              <w:pStyle w:val="0"/>
              <w:jc w:val="both"/>
            </w:pPr>
            <w:r>
              <w:rPr>
                <w:sz w:val="20"/>
              </w:rPr>
              <w:t xml:space="preserve">Порядок</w:t>
            </w:r>
          </w:p>
        </w:tc>
        <w:tc>
          <w:tcPr>
            <w:tcW w:w="6633" w:type="dxa"/>
          </w:tcPr>
          <w:p>
            <w:pPr>
              <w:pStyle w:val="0"/>
              <w:jc w:val="both"/>
            </w:pPr>
            <w:hyperlink w:history="0" r:id="rId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04.04.2023 N 232/551</w:t>
            </w:r>
          </w:p>
        </w:tc>
      </w:tr>
      <w:tr>
        <w:tc>
          <w:tcPr>
            <w:tcW w:w="2438" w:type="dxa"/>
            <w:vAlign w:val="center"/>
          </w:tcPr>
          <w:p>
            <w:pPr>
              <w:pStyle w:val="0"/>
              <w:jc w:val="both"/>
            </w:pPr>
            <w:r>
              <w:rPr>
                <w:sz w:val="20"/>
              </w:rPr>
              <w:t xml:space="preserve">ППЭ</w:t>
            </w:r>
          </w:p>
        </w:tc>
        <w:tc>
          <w:tcPr>
            <w:tcW w:w="6633" w:type="dxa"/>
          </w:tcPr>
          <w:p>
            <w:pPr>
              <w:pStyle w:val="0"/>
              <w:jc w:val="both"/>
            </w:pPr>
            <w:r>
              <w:rPr>
                <w:sz w:val="20"/>
              </w:rPr>
              <w:t xml:space="preserve">Пункт проведения экзаменов</w:t>
            </w:r>
          </w:p>
        </w:tc>
      </w:tr>
      <w:tr>
        <w:tc>
          <w:tcPr>
            <w:tcW w:w="2438" w:type="dxa"/>
            <w:vAlign w:val="center"/>
          </w:tcPr>
          <w:p>
            <w:pPr>
              <w:pStyle w:val="0"/>
            </w:pPr>
            <w:r>
              <w:rPr>
                <w:sz w:val="20"/>
              </w:rPr>
              <w:t xml:space="preserve">Работники ППЭ</w:t>
            </w:r>
          </w:p>
        </w:tc>
        <w:tc>
          <w:tcPr>
            <w:tcW w:w="6633" w:type="dxa"/>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специалисты по проведению инструктажа и обеспечению лабораторных работ;</w:t>
            </w:r>
          </w:p>
          <w:p>
            <w:pPr>
              <w:pStyle w:val="0"/>
              <w:ind w:firstLine="283"/>
              <w:jc w:val="both"/>
            </w:pPr>
            <w:r>
              <w:rPr>
                <w:sz w:val="20"/>
              </w:rPr>
              <w:t xml:space="preserve">экзаменаторы-собеседники;</w:t>
            </w:r>
          </w:p>
          <w:p>
            <w:pPr>
              <w:pStyle w:val="0"/>
              <w:ind w:firstLine="283"/>
              <w:jc w:val="both"/>
            </w:pPr>
            <w:r>
              <w:rPr>
                <w:sz w:val="20"/>
              </w:rPr>
              <w:t xml:space="preserve">эксперты, оценивающие выполнение лабораторных работ;</w:t>
            </w:r>
          </w:p>
          <w:p>
            <w:pPr>
              <w:pStyle w:val="0"/>
              <w:ind w:firstLine="283"/>
              <w:jc w:val="both"/>
            </w:pPr>
            <w:r>
              <w:rPr>
                <w:sz w:val="20"/>
              </w:rPr>
              <w:t xml:space="preserve">ассистенты</w:t>
            </w:r>
          </w:p>
        </w:tc>
      </w:tr>
      <w:tr>
        <w:tc>
          <w:tcPr>
            <w:tcW w:w="2438" w:type="dxa"/>
            <w:vAlign w:val="center"/>
          </w:tcPr>
          <w:p>
            <w:pPr>
              <w:pStyle w:val="0"/>
            </w:pPr>
            <w:r>
              <w:rPr>
                <w:sz w:val="20"/>
              </w:rPr>
              <w:t xml:space="preserve">Рекомендации ПМПК</w:t>
            </w:r>
          </w:p>
        </w:tc>
        <w:tc>
          <w:tcPr>
            <w:tcW w:w="6633" w:type="dxa"/>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438" w:type="dxa"/>
            <w:vAlign w:val="center"/>
          </w:tcPr>
          <w:p>
            <w:pPr>
              <w:pStyle w:val="0"/>
            </w:pPr>
            <w:r>
              <w:rPr>
                <w:sz w:val="20"/>
              </w:rPr>
              <w:t xml:space="preserve">РИС</w:t>
            </w:r>
          </w:p>
        </w:tc>
        <w:tc>
          <w:tcPr>
            <w:tcW w:w="663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438" w:type="dxa"/>
            <w:vAlign w:val="center"/>
          </w:tcPr>
          <w:p>
            <w:pPr>
              <w:pStyle w:val="0"/>
            </w:pPr>
            <w:r>
              <w:rPr>
                <w:sz w:val="20"/>
              </w:rPr>
              <w:t xml:space="preserve">Рособрнадзор</w:t>
            </w:r>
          </w:p>
        </w:tc>
        <w:tc>
          <w:tcPr>
            <w:tcW w:w="6633" w:type="dxa"/>
          </w:tcPr>
          <w:p>
            <w:pPr>
              <w:pStyle w:val="0"/>
              <w:jc w:val="both"/>
            </w:pPr>
            <w:r>
              <w:rPr>
                <w:sz w:val="20"/>
              </w:rPr>
              <w:t xml:space="preserve">Федеральная служба по надзору в сфере образования и науки</w:t>
            </w:r>
          </w:p>
        </w:tc>
      </w:tr>
      <w:tr>
        <w:tc>
          <w:tcPr>
            <w:tcW w:w="2438" w:type="dxa"/>
            <w:vAlign w:val="center"/>
          </w:tcPr>
          <w:p>
            <w:pPr>
              <w:pStyle w:val="0"/>
            </w:pPr>
            <w:r>
              <w:rPr>
                <w:sz w:val="20"/>
              </w:rPr>
              <w:t xml:space="preserve">РЦОИ</w:t>
            </w:r>
          </w:p>
        </w:tc>
        <w:tc>
          <w:tcPr>
            <w:tcW w:w="6633" w:type="dxa"/>
          </w:tcPr>
          <w:p>
            <w:pPr>
              <w:pStyle w:val="0"/>
              <w:jc w:val="both"/>
            </w:pPr>
            <w:r>
              <w:rPr>
                <w:sz w:val="20"/>
              </w:rPr>
              <w:t xml:space="preserve">Региональный центр обработки информации субъекта Российской Федерации</w:t>
            </w:r>
          </w:p>
        </w:tc>
      </w:tr>
      <w:tr>
        <w:tc>
          <w:tcPr>
            <w:tcW w:w="2438" w:type="dxa"/>
            <w:vAlign w:val="center"/>
          </w:tcPr>
          <w:p>
            <w:pPr>
              <w:pStyle w:val="0"/>
            </w:pPr>
            <w:r>
              <w:rPr>
                <w:sz w:val="20"/>
              </w:rPr>
              <w:t xml:space="preserve">Сопровождающие</w:t>
            </w:r>
          </w:p>
        </w:tc>
        <w:tc>
          <w:tcPr>
            <w:tcW w:w="6633" w:type="dxa"/>
          </w:tcPr>
          <w:p>
            <w:pPr>
              <w:pStyle w:val="0"/>
              <w:jc w:val="both"/>
            </w:pPr>
            <w:r>
              <w:rPr>
                <w:sz w:val="20"/>
              </w:rPr>
              <w:t xml:space="preserve">Представители образовательных организаций, сопровождающие участников ГИА до ППЭ</w:t>
            </w:r>
          </w:p>
        </w:tc>
      </w:tr>
      <w:tr>
        <w:tc>
          <w:tcPr>
            <w:tcW w:w="2438" w:type="dxa"/>
            <w:vAlign w:val="center"/>
          </w:tcPr>
          <w:p>
            <w:pPr>
              <w:pStyle w:val="0"/>
            </w:pPr>
            <w:r>
              <w:rPr>
                <w:sz w:val="20"/>
              </w:rPr>
              <w:t xml:space="preserve">Справка, подтверждающая инвалидность</w:t>
            </w:r>
          </w:p>
        </w:tc>
        <w:tc>
          <w:tcPr>
            <w:tcW w:w="6633" w:type="dxa"/>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438" w:type="dxa"/>
            <w:vAlign w:val="center"/>
          </w:tcPr>
          <w:p>
            <w:pPr>
              <w:pStyle w:val="0"/>
            </w:pPr>
            <w:r>
              <w:rPr>
                <w:sz w:val="20"/>
              </w:rPr>
              <w:t xml:space="preserve">Участники ГИА дети-инвалиды и инвалиды</w:t>
            </w:r>
          </w:p>
        </w:tc>
        <w:tc>
          <w:tcPr>
            <w:tcW w:w="6633" w:type="dxa"/>
          </w:tcPr>
          <w:p>
            <w:pPr>
              <w:pStyle w:val="0"/>
              <w:jc w:val="both"/>
            </w:pPr>
            <w:r>
              <w:rPr>
                <w:sz w:val="20"/>
              </w:rPr>
              <w:t xml:space="preserve">Обучающиеся - дети-инвалиды и инвалиды, экстерны - дети-инвалиды и инвалиды, получившие допуск к ГИА в соответствии с требованиями </w:t>
            </w:r>
            <w:hyperlink w:history="0" r:id="rId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438" w:type="dxa"/>
            <w:vAlign w:val="center"/>
          </w:tcPr>
          <w:p>
            <w:pPr>
              <w:pStyle w:val="0"/>
            </w:pPr>
            <w:r>
              <w:rPr>
                <w:sz w:val="20"/>
              </w:rPr>
              <w:t xml:space="preserve">Участники ГИА с ОВЗ</w:t>
            </w:r>
          </w:p>
        </w:tc>
        <w:tc>
          <w:tcPr>
            <w:tcW w:w="6633" w:type="dxa"/>
          </w:tcPr>
          <w:p>
            <w:pPr>
              <w:pStyle w:val="0"/>
              <w:jc w:val="both"/>
            </w:pPr>
            <w:r>
              <w:rPr>
                <w:sz w:val="20"/>
              </w:rPr>
              <w:t xml:space="preserve">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w:t>
            </w:r>
            <w:hyperlink w:history="0"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438" w:type="dxa"/>
            <w:vAlign w:val="center"/>
          </w:tcPr>
          <w:p>
            <w:pPr>
              <w:pStyle w:val="0"/>
            </w:pPr>
            <w:r>
              <w:rPr>
                <w:sz w:val="20"/>
              </w:rPr>
              <w:t xml:space="preserve">Участники ГИА, участники экзаменов</w:t>
            </w:r>
          </w:p>
        </w:tc>
        <w:tc>
          <w:tcPr>
            <w:tcW w:w="6633" w:type="dxa"/>
          </w:tcPr>
          <w:p>
            <w:pPr>
              <w:pStyle w:val="0"/>
              <w:jc w:val="both"/>
            </w:pPr>
            <w:r>
              <w:rPr>
                <w:sz w:val="20"/>
              </w:rPr>
              <w:t xml:space="preserve">Участники ГИА в форме ОГЭ и ГВЭ, получившие допуск к ГИА в соответствии с требованиями </w:t>
            </w:r>
            <w:hyperlink w:history="0" r:id="rId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438" w:type="dxa"/>
            <w:vAlign w:val="center"/>
          </w:tcPr>
          <w:p>
            <w:pPr>
              <w:pStyle w:val="0"/>
            </w:pPr>
            <w:r>
              <w:rPr>
                <w:sz w:val="20"/>
              </w:rPr>
              <w:t xml:space="preserve">ФАОП ООО</w:t>
            </w:r>
          </w:p>
        </w:tc>
        <w:tc>
          <w:tcPr>
            <w:tcW w:w="6633" w:type="dxa"/>
          </w:tcPr>
          <w:p>
            <w:pPr>
              <w:pStyle w:val="0"/>
              <w:jc w:val="both"/>
            </w:pPr>
            <w:r>
              <w:rPr>
                <w:sz w:val="20"/>
              </w:rPr>
              <w:t xml:space="preserve">Федеральная адаптированная образовательная </w:t>
            </w:r>
            <w:hyperlink w:history="0" r:id="rId13"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программа</w:t>
              </w:r>
            </w:hyperlink>
            <w:r>
              <w:rPr>
                <w:sz w:val="20"/>
              </w:rPr>
              <w:t xml:space="preserve">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tc>
          <w:tcPr>
            <w:tcW w:w="2438" w:type="dxa"/>
            <w:vAlign w:val="center"/>
          </w:tcPr>
          <w:p>
            <w:pPr>
              <w:pStyle w:val="0"/>
            </w:pPr>
            <w:r>
              <w:rPr>
                <w:sz w:val="20"/>
              </w:rPr>
              <w:t xml:space="preserve">ФИПИ</w:t>
            </w:r>
          </w:p>
        </w:tc>
        <w:tc>
          <w:tcPr>
            <w:tcW w:w="6633" w:type="dxa"/>
            <w:vAlign w:val="bottom"/>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438" w:type="dxa"/>
            <w:vAlign w:val="center"/>
          </w:tcPr>
          <w:p>
            <w:pPr>
              <w:pStyle w:val="0"/>
            </w:pPr>
            <w:r>
              <w:rPr>
                <w:sz w:val="20"/>
              </w:rPr>
              <w:t xml:space="preserve">ФИС</w:t>
            </w:r>
          </w:p>
        </w:tc>
        <w:tc>
          <w:tcPr>
            <w:tcW w:w="6633" w:type="dxa"/>
            <w:vAlign w:val="bottom"/>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438" w:type="dxa"/>
            <w:vAlign w:val="center"/>
          </w:tcPr>
          <w:p>
            <w:pPr>
              <w:pStyle w:val="0"/>
            </w:pPr>
            <w:r>
              <w:rPr>
                <w:sz w:val="20"/>
              </w:rPr>
              <w:t xml:space="preserve">ФЦТ</w:t>
            </w:r>
          </w:p>
        </w:tc>
        <w:tc>
          <w:tcPr>
            <w:tcW w:w="6633" w:type="dxa"/>
            <w:vAlign w:val="bottom"/>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438" w:type="dxa"/>
            <w:vAlign w:val="center"/>
          </w:tcPr>
          <w:p>
            <w:pPr>
              <w:pStyle w:val="0"/>
            </w:pPr>
            <w:r>
              <w:rPr>
                <w:sz w:val="20"/>
              </w:rPr>
              <w:t xml:space="preserve">Черновики</w:t>
            </w:r>
          </w:p>
        </w:tc>
        <w:tc>
          <w:tcPr>
            <w:tcW w:w="6633" w:type="dxa"/>
            <w:vAlign w:val="bottom"/>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438" w:type="dxa"/>
            <w:vAlign w:val="center"/>
          </w:tcPr>
          <w:p>
            <w:pPr>
              <w:pStyle w:val="0"/>
            </w:pPr>
            <w:r>
              <w:rPr>
                <w:sz w:val="20"/>
              </w:rPr>
              <w:t xml:space="preserve">Штаб ППЭ</w:t>
            </w:r>
          </w:p>
        </w:tc>
        <w:tc>
          <w:tcPr>
            <w:tcW w:w="6633" w:type="dxa"/>
            <w:vAlign w:val="bottom"/>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438" w:type="dxa"/>
            <w:vAlign w:val="center"/>
          </w:tcPr>
          <w:p>
            <w:pPr>
              <w:pStyle w:val="0"/>
            </w:pPr>
            <w:r>
              <w:rPr>
                <w:sz w:val="20"/>
              </w:rPr>
              <w:t xml:space="preserve">Экстерны</w:t>
            </w:r>
          </w:p>
        </w:tc>
        <w:tc>
          <w:tcPr>
            <w:tcW w:w="6633" w:type="dxa"/>
            <w:vAlign w:val="bottom"/>
          </w:tcPr>
          <w:p>
            <w:pPr>
              <w:pStyle w:val="0"/>
              <w:jc w:val="both"/>
            </w:pPr>
            <w:r>
              <w:rPr>
                <w:sz w:val="20"/>
              </w:rPr>
              <w:t xml:space="preserve">Лица, осваивающие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требованиями </w:t>
            </w:r>
            <w:hyperlink w:history="0" r:id="rId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438" w:type="dxa"/>
            <w:vAlign w:val="center"/>
          </w:tcPr>
          <w:p>
            <w:pPr>
              <w:pStyle w:val="0"/>
            </w:pPr>
            <w:r>
              <w:rPr>
                <w:sz w:val="20"/>
              </w:rPr>
              <w:t xml:space="preserve">ЭМ</w:t>
            </w:r>
          </w:p>
        </w:tc>
        <w:tc>
          <w:tcPr>
            <w:tcW w:w="6633" w:type="dxa"/>
            <w:vAlign w:val="bottom"/>
          </w:tcPr>
          <w:p>
            <w:pPr>
              <w:pStyle w:val="0"/>
              <w:jc w:val="both"/>
            </w:pPr>
            <w:r>
              <w:rPr>
                <w:sz w:val="20"/>
              </w:rPr>
              <w:t xml:space="preserve">Бланки регистрации (в случае их использования), бланки для записи ответов, дополнительные бланки для записи ответов, КИМ</w:t>
            </w:r>
          </w:p>
        </w:tc>
      </w:tr>
    </w:tbl>
    <w:p>
      <w:pPr>
        <w:pStyle w:val="0"/>
        <w:jc w:val="both"/>
      </w:pPr>
      <w:r>
        <w:rPr>
          <w:sz w:val="20"/>
        </w:rPr>
      </w:r>
    </w:p>
    <w:p>
      <w:pPr>
        <w:pStyle w:val="2"/>
        <w:outlineLvl w:val="1"/>
        <w:jc w:val="center"/>
      </w:pPr>
      <w:r>
        <w:rPr>
          <w:sz w:val="20"/>
        </w:rPr>
        <w:t xml:space="preserve">1. Рекомендации по организации и проведению ГИА</w:t>
      </w:r>
    </w:p>
    <w:p>
      <w:pPr>
        <w:pStyle w:val="0"/>
        <w:jc w:val="both"/>
      </w:pPr>
      <w:r>
        <w:rPr>
          <w:sz w:val="20"/>
        </w:rPr>
      </w:r>
    </w:p>
    <w:p>
      <w:pPr>
        <w:pStyle w:val="2"/>
        <w:outlineLvl w:val="2"/>
        <w:jc w:val="center"/>
      </w:pPr>
      <w:r>
        <w:rPr>
          <w:sz w:val="20"/>
        </w:rPr>
        <w:t xml:space="preserve">1.1. Подача заявления об участии в ГИА</w:t>
      </w:r>
    </w:p>
    <w:p>
      <w:pPr>
        <w:pStyle w:val="0"/>
        <w:jc w:val="both"/>
      </w:pPr>
      <w:r>
        <w:rPr>
          <w:sz w:val="20"/>
        </w:rPr>
      </w:r>
    </w:p>
    <w:p>
      <w:pPr>
        <w:pStyle w:val="0"/>
        <w:ind w:firstLine="540"/>
        <w:jc w:val="both"/>
      </w:pPr>
      <w:r>
        <w:rPr>
          <w:sz w:val="20"/>
        </w:rPr>
        <w:t xml:space="preserve">Рекомендуемый образец заявления об участии в ГИА представлен в </w:t>
      </w:r>
      <w:hyperlink w:history="0" w:anchor="P1767" w:tooltip="ОБРАЗЕЦ ЗАЯВЛЕНИЯ ОБ УЧАСТИИ В ГИА">
        <w:r>
          <w:rPr>
            <w:sz w:val="20"/>
            <w:color w:val="0000ff"/>
          </w:rPr>
          <w:t xml:space="preserve">приложении 2</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До подачи заявления на участие в ГИА участник ГИА должен быть проинформирован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письменная части экзамена), использование компьютеров при проведении ГИА по информатике, особенности проведения ГВЭ для обучающихся разных нозологических групп и т.д.).</w:t>
      </w:r>
    </w:p>
    <w:p>
      <w:pPr>
        <w:pStyle w:val="0"/>
        <w:spacing w:before="200" w:line-rule="auto"/>
        <w:ind w:firstLine="540"/>
        <w:jc w:val="both"/>
      </w:pPr>
      <w:r>
        <w:rPr>
          <w:sz w:val="20"/>
        </w:rPr>
        <w:t xml:space="preserve">При подаче заявления на участие в ГВЭ необходимо также указать форму (устная или письменная) сдачи ГВЭ по соответствующим учебным предметам:</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необходимо дополнительно указать форму проведения экзамена: сжатое изложение с творческим заданием/диктант/осложненное списывание.</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Таблицу 1). Для разных учебных предметов участники ГВЭ могут выбрать разные формы проведения ГВЭ.</w:t>
      </w:r>
    </w:p>
    <w:p>
      <w:pPr>
        <w:pStyle w:val="0"/>
        <w:jc w:val="both"/>
      </w:pPr>
      <w:r>
        <w:rPr>
          <w:sz w:val="20"/>
        </w:rPr>
      </w:r>
    </w:p>
    <w:bookmarkStart w:id="131" w:name="P131"/>
    <w:bookmarkEnd w:id="131"/>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421"/>
        <w:gridCol w:w="907"/>
        <w:gridCol w:w="1587"/>
        <w:gridCol w:w="1077"/>
        <w:gridCol w:w="1474"/>
      </w:tblGrid>
      <w:tr>
        <w:tc>
          <w:tcPr>
            <w:tcW w:w="2608" w:type="dxa"/>
            <w:vMerge w:val="restart"/>
          </w:tcPr>
          <w:p>
            <w:pPr>
              <w:pStyle w:val="0"/>
              <w:jc w:val="center"/>
            </w:pPr>
            <w:r>
              <w:rPr>
                <w:sz w:val="20"/>
              </w:rPr>
              <w:t xml:space="preserve">Категория</w:t>
            </w:r>
          </w:p>
        </w:tc>
        <w:tc>
          <w:tcPr>
            <w:gridSpan w:val="5"/>
            <w:tcW w:w="6466" w:type="dxa"/>
          </w:tcPr>
          <w:p>
            <w:pPr>
              <w:pStyle w:val="0"/>
              <w:jc w:val="center"/>
            </w:pPr>
            <w:r>
              <w:rPr>
                <w:sz w:val="20"/>
              </w:rPr>
              <w:t xml:space="preserve">Доступные для выбора формы проведения ГВЭ</w:t>
            </w:r>
          </w:p>
        </w:tc>
      </w:tr>
      <w:tr>
        <w:tc>
          <w:tcPr>
            <w:vMerge w:val="continue"/>
          </w:tcPr>
          <w:p/>
        </w:tc>
        <w:tc>
          <w:tcPr>
            <w:gridSpan w:val="2"/>
            <w:tcW w:w="2328" w:type="dxa"/>
          </w:tcPr>
          <w:p>
            <w:pPr>
              <w:pStyle w:val="0"/>
              <w:jc w:val="center"/>
            </w:pPr>
            <w:r>
              <w:rPr>
                <w:sz w:val="20"/>
              </w:rPr>
              <w:t xml:space="preserve">Проведение ГВЭ</w:t>
            </w:r>
          </w:p>
        </w:tc>
        <w:tc>
          <w:tcPr>
            <w:gridSpan w:val="3"/>
            <w:tcW w:w="4138" w:type="dxa"/>
          </w:tcPr>
          <w:p>
            <w:pPr>
              <w:pStyle w:val="0"/>
              <w:jc w:val="center"/>
            </w:pPr>
            <w:r>
              <w:rPr>
                <w:sz w:val="20"/>
              </w:rPr>
              <w:t xml:space="preserve">Проведение ГВЭ по русскому языку (письменная форма)</w:t>
            </w:r>
          </w:p>
        </w:tc>
      </w:tr>
      <w:tr>
        <w:tc>
          <w:tcPr>
            <w:vMerge w:val="continue"/>
          </w:tcPr>
          <w:p/>
        </w:tc>
        <w:tc>
          <w:tcPr>
            <w:tcW w:w="1421" w:type="dxa"/>
          </w:tcPr>
          <w:p>
            <w:pPr>
              <w:pStyle w:val="0"/>
              <w:jc w:val="center"/>
            </w:pPr>
            <w:r>
              <w:rPr>
                <w:sz w:val="20"/>
              </w:rPr>
              <w:t xml:space="preserve">Письменная</w:t>
            </w:r>
          </w:p>
        </w:tc>
        <w:tc>
          <w:tcPr>
            <w:tcW w:w="907" w:type="dxa"/>
          </w:tcPr>
          <w:p>
            <w:pPr>
              <w:pStyle w:val="0"/>
              <w:jc w:val="center"/>
            </w:pPr>
            <w:r>
              <w:rPr>
                <w:sz w:val="20"/>
              </w:rPr>
              <w:t xml:space="preserve">Устная</w:t>
            </w:r>
          </w:p>
        </w:tc>
        <w:tc>
          <w:tcPr>
            <w:tcW w:w="1587" w:type="dxa"/>
          </w:tcPr>
          <w:p>
            <w:pPr>
              <w:pStyle w:val="0"/>
              <w:jc w:val="center"/>
            </w:pPr>
            <w:r>
              <w:rPr>
                <w:sz w:val="20"/>
              </w:rPr>
              <w:t xml:space="preserve">Сжатое изложение с творческим заданием</w:t>
            </w:r>
          </w:p>
        </w:tc>
        <w:tc>
          <w:tcPr>
            <w:tcW w:w="1077" w:type="dxa"/>
          </w:tcPr>
          <w:p>
            <w:pPr>
              <w:pStyle w:val="0"/>
              <w:jc w:val="center"/>
            </w:pPr>
            <w:r>
              <w:rPr>
                <w:sz w:val="20"/>
              </w:rPr>
              <w:t xml:space="preserve">Диктант</w:t>
            </w:r>
          </w:p>
        </w:tc>
        <w:tc>
          <w:tcPr>
            <w:tcW w:w="1474" w:type="dxa"/>
          </w:tcPr>
          <w:p>
            <w:pPr>
              <w:pStyle w:val="0"/>
              <w:jc w:val="center"/>
            </w:pPr>
            <w:r>
              <w:rPr>
                <w:sz w:val="20"/>
              </w:rPr>
              <w:t xml:space="preserve">Осложненное списывание</w:t>
            </w:r>
          </w:p>
        </w:tc>
      </w:tr>
      <w:tr>
        <w:tc>
          <w:tcPr>
            <w:tcW w:w="2608"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21" w:type="dxa"/>
            <w:vAlign w:val="center"/>
          </w:tcPr>
          <w:p>
            <w:pPr>
              <w:pStyle w:val="0"/>
              <w:jc w:val="center"/>
            </w:pPr>
            <w:r>
              <w:rPr>
                <w:sz w:val="20"/>
              </w:rPr>
              <w:t xml:space="preserve">да</w:t>
            </w:r>
          </w:p>
        </w:tc>
        <w:tc>
          <w:tcPr>
            <w:tcW w:w="907" w:type="dxa"/>
            <w:vAlign w:val="center"/>
          </w:tcPr>
          <w:p>
            <w:pPr>
              <w:pStyle w:val="0"/>
              <w:jc w:val="center"/>
            </w:pPr>
            <w:r>
              <w:rPr>
                <w:sz w:val="20"/>
              </w:rPr>
              <w:t xml:space="preserve">нет</w:t>
            </w:r>
          </w:p>
        </w:tc>
        <w:tc>
          <w:tcPr>
            <w:tcW w:w="1587"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c>
          <w:tcPr>
            <w:tcW w:w="1474" w:type="dxa"/>
            <w:vAlign w:val="center"/>
          </w:tcPr>
          <w:p>
            <w:pPr>
              <w:pStyle w:val="0"/>
              <w:jc w:val="center"/>
            </w:pPr>
            <w:r>
              <w:rPr>
                <w:sz w:val="20"/>
              </w:rPr>
              <w:t xml:space="preserve">нет</w:t>
            </w:r>
          </w:p>
        </w:tc>
      </w:tr>
      <w:tr>
        <w:tc>
          <w:tcPr>
            <w:tcW w:w="2608"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174" w:tooltip="&lt;1&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&lt;1&gt;</w:t>
              </w:r>
            </w:hyperlink>
          </w:p>
        </w:tc>
        <w:tc>
          <w:tcPr>
            <w:tcW w:w="1421" w:type="dxa"/>
            <w:vAlign w:val="center"/>
          </w:tcPr>
          <w:p>
            <w:pPr>
              <w:pStyle w:val="0"/>
              <w:jc w:val="center"/>
            </w:pPr>
            <w:r>
              <w:rPr>
                <w:sz w:val="20"/>
              </w:rPr>
              <w:t xml:space="preserve">да</w:t>
            </w:r>
          </w:p>
        </w:tc>
        <w:tc>
          <w:tcPr>
            <w:tcW w:w="907" w:type="dxa"/>
            <w:vAlign w:val="center"/>
          </w:tcPr>
          <w:p>
            <w:pPr>
              <w:pStyle w:val="0"/>
              <w:jc w:val="center"/>
            </w:pPr>
            <w:r>
              <w:rPr>
                <w:sz w:val="20"/>
              </w:rPr>
              <w:t xml:space="preserve">да</w:t>
            </w:r>
          </w:p>
        </w:tc>
        <w:tc>
          <w:tcPr>
            <w:tcW w:w="1587"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c>
          <w:tcPr>
            <w:tcW w:w="1474" w:type="dxa"/>
            <w:vAlign w:val="center"/>
          </w:tcPr>
          <w:p>
            <w:pPr>
              <w:pStyle w:val="0"/>
              <w:jc w:val="center"/>
            </w:pPr>
            <w:r>
              <w:rPr>
                <w:sz w:val="20"/>
              </w:rPr>
              <w:t xml:space="preserve">нет</w:t>
            </w:r>
          </w:p>
        </w:tc>
      </w:tr>
      <w:tr>
        <w:tc>
          <w:tcPr>
            <w:tcW w:w="2608" w:type="dxa"/>
            <w:vAlign w:val="center"/>
          </w:tcPr>
          <w:p>
            <w:pPr>
              <w:pStyle w:val="0"/>
              <w:jc w:val="center"/>
            </w:pPr>
            <w:r>
              <w:rPr>
                <w:sz w:val="20"/>
              </w:rPr>
              <w:t xml:space="preserve">Участники ГВЭ с ОВЗ, участники ГВЭ - дети-инвалиды и инвалиды:</w:t>
            </w:r>
          </w:p>
          <w:p>
            <w:pPr>
              <w:pStyle w:val="0"/>
              <w:jc w:val="center"/>
            </w:pPr>
            <w:r>
              <w:rPr>
                <w:sz w:val="20"/>
              </w:rPr>
              <w:t xml:space="preserve">с нарушениями опорно-двигательного аппарата;</w:t>
            </w:r>
          </w:p>
          <w:p>
            <w:pPr>
              <w:pStyle w:val="0"/>
              <w:jc w:val="center"/>
            </w:pPr>
            <w:r>
              <w:rPr>
                <w:sz w:val="20"/>
              </w:rPr>
              <w:t xml:space="preserve">глухие, слабослышащие, позднооглохшие и кохлеарно-имплантированные;</w:t>
            </w:r>
          </w:p>
          <w:p>
            <w:pPr>
              <w:pStyle w:val="0"/>
              <w:jc w:val="center"/>
            </w:pPr>
            <w:r>
              <w:rPr>
                <w:sz w:val="20"/>
              </w:rPr>
              <w:t xml:space="preserve">слепые, слабовидящие и поздно-ослепшие;</w:t>
            </w:r>
          </w:p>
          <w:p>
            <w:pPr>
              <w:pStyle w:val="0"/>
              <w:jc w:val="center"/>
            </w:pPr>
            <w:r>
              <w:rPr>
                <w:sz w:val="20"/>
              </w:rPr>
              <w:t xml:space="preserve">участники ГВЭ с задержкой психического развития;</w:t>
            </w:r>
          </w:p>
          <w:p>
            <w:pPr>
              <w:pStyle w:val="0"/>
              <w:jc w:val="center"/>
            </w:pPr>
            <w:r>
              <w:rPr>
                <w:sz w:val="20"/>
              </w:rPr>
              <w:t xml:space="preserve">участники ГВЭ с тяжелыми нарушениями речи; участники ГВЭ, которым требуется создание особых условий (с диабетом, онкологическими заболеваниями, астмой и др.)</w:t>
            </w:r>
          </w:p>
        </w:tc>
        <w:tc>
          <w:tcPr>
            <w:tcW w:w="1421" w:type="dxa"/>
            <w:vAlign w:val="center"/>
          </w:tcPr>
          <w:p>
            <w:pPr>
              <w:pStyle w:val="0"/>
              <w:jc w:val="center"/>
            </w:pPr>
            <w:r>
              <w:rPr>
                <w:sz w:val="20"/>
              </w:rPr>
              <w:t xml:space="preserve">да</w:t>
            </w:r>
          </w:p>
        </w:tc>
        <w:tc>
          <w:tcPr>
            <w:tcW w:w="907" w:type="dxa"/>
            <w:vAlign w:val="center"/>
          </w:tcPr>
          <w:p>
            <w:pPr>
              <w:pStyle w:val="0"/>
              <w:jc w:val="center"/>
            </w:pPr>
            <w:r>
              <w:rPr>
                <w:sz w:val="20"/>
              </w:rPr>
              <w:t xml:space="preserve">да</w:t>
            </w:r>
          </w:p>
        </w:tc>
        <w:tc>
          <w:tcPr>
            <w:tcW w:w="1587"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c>
          <w:tcPr>
            <w:tcW w:w="1474" w:type="dxa"/>
            <w:vAlign w:val="center"/>
          </w:tcPr>
          <w:p>
            <w:pPr>
              <w:pStyle w:val="0"/>
              <w:jc w:val="center"/>
            </w:pPr>
            <w:r>
              <w:rPr>
                <w:sz w:val="20"/>
              </w:rPr>
              <w:t xml:space="preserve">да </w:t>
            </w:r>
            <w:hyperlink w:history="0" w:anchor="P175" w:tooltip="&lt;2&gt; См. Таблицу 2.">
              <w:r>
                <w:rPr>
                  <w:sz w:val="20"/>
                  <w:color w:val="0000ff"/>
                </w:rPr>
                <w:t xml:space="preserve">&lt;2&gt;</w:t>
              </w:r>
            </w:hyperlink>
          </w:p>
        </w:tc>
      </w:tr>
      <w:tr>
        <w:tc>
          <w:tcPr>
            <w:tcW w:w="2608"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421" w:type="dxa"/>
            <w:vAlign w:val="center"/>
          </w:tcPr>
          <w:p>
            <w:pPr>
              <w:pStyle w:val="0"/>
              <w:jc w:val="center"/>
            </w:pPr>
            <w:r>
              <w:rPr>
                <w:sz w:val="20"/>
              </w:rPr>
              <w:t xml:space="preserve">да</w:t>
            </w:r>
          </w:p>
        </w:tc>
        <w:tc>
          <w:tcPr>
            <w:tcW w:w="907" w:type="dxa"/>
            <w:vAlign w:val="center"/>
          </w:tcPr>
          <w:p>
            <w:pPr>
              <w:pStyle w:val="0"/>
              <w:jc w:val="center"/>
            </w:pPr>
            <w:r>
              <w:rPr>
                <w:sz w:val="20"/>
              </w:rPr>
              <w:t xml:space="preserve">да</w:t>
            </w:r>
          </w:p>
        </w:tc>
        <w:tc>
          <w:tcPr>
            <w:tcW w:w="1587" w:type="dxa"/>
            <w:vAlign w:val="center"/>
          </w:tcPr>
          <w:p>
            <w:pPr>
              <w:pStyle w:val="0"/>
              <w:jc w:val="center"/>
            </w:pPr>
            <w:r>
              <w:rPr>
                <w:sz w:val="20"/>
              </w:rPr>
              <w:t xml:space="preserve">да</w:t>
            </w:r>
          </w:p>
        </w:tc>
        <w:tc>
          <w:tcPr>
            <w:tcW w:w="1077" w:type="dxa"/>
            <w:vAlign w:val="center"/>
          </w:tcPr>
          <w:p>
            <w:pPr>
              <w:pStyle w:val="0"/>
              <w:jc w:val="center"/>
            </w:pPr>
            <w:r>
              <w:rPr>
                <w:sz w:val="20"/>
              </w:rPr>
              <w:t xml:space="preserve">да</w:t>
            </w:r>
          </w:p>
        </w:tc>
        <w:tc>
          <w:tcPr>
            <w:tcW w:w="1474" w:type="dxa"/>
            <w:vAlign w:val="center"/>
          </w:tcPr>
          <w:p>
            <w:pPr>
              <w:pStyle w:val="0"/>
              <w:jc w:val="center"/>
            </w:pPr>
            <w:r>
              <w:rPr>
                <w:sz w:val="20"/>
              </w:rPr>
              <w:t xml:space="preserve">нет</w:t>
            </w:r>
          </w:p>
        </w:tc>
      </w:tr>
    </w:tbl>
    <w:p>
      <w:pPr>
        <w:pStyle w:val="0"/>
        <w:jc w:val="both"/>
      </w:pPr>
      <w:r>
        <w:rPr>
          <w:sz w:val="20"/>
        </w:rPr>
      </w:r>
    </w:p>
    <w:p>
      <w:pPr>
        <w:pStyle w:val="0"/>
        <w:ind w:firstLine="540"/>
        <w:jc w:val="both"/>
      </w:pPr>
      <w:r>
        <w:rPr>
          <w:sz w:val="20"/>
        </w:rPr>
        <w:t xml:space="preserve">--------------------------------</w:t>
      </w:r>
    </w:p>
    <w:bookmarkStart w:id="174" w:name="P174"/>
    <w:bookmarkEnd w:id="174"/>
    <w:p>
      <w:pPr>
        <w:pStyle w:val="0"/>
        <w:spacing w:before="200" w:line-rule="auto"/>
        <w:ind w:firstLine="540"/>
        <w:jc w:val="both"/>
      </w:pPr>
      <w:r>
        <w:rPr>
          <w:sz w:val="20"/>
        </w:rPr>
        <w:t xml:space="preserve">&lt;1&gt;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bookmarkStart w:id="175" w:name="P175"/>
    <w:bookmarkEnd w:id="175"/>
    <w:p>
      <w:pPr>
        <w:pStyle w:val="0"/>
        <w:spacing w:before="200" w:line-rule="auto"/>
        <w:ind w:firstLine="540"/>
        <w:jc w:val="both"/>
      </w:pPr>
      <w:r>
        <w:rPr>
          <w:sz w:val="20"/>
        </w:rPr>
        <w:t xml:space="preserve">&lt;2&gt; См. </w:t>
      </w:r>
      <w:hyperlink w:history="0" w:anchor="P202"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 &lt;3&gt;</w:t>
      </w:r>
    </w:p>
    <w:p>
      <w:pPr>
        <w:pStyle w:val="0"/>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&lt;3&gt; Рекомендации по организации и проведению ГВЭ по учебным предметам по выбору, в том числе особенности распределения групп вариантов КИМ в зависимости от категории нозологической группы, представлены в Спецификациях экзаменационных материалов для проведения в 2024 году ГВЭ по соответствующим учебным предметам по выбору, размещенных на официальном сайте ФГБНУ "ФИПИ".</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&lt;4&gt; должна быть реализована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См. </w:t>
      </w:r>
      <w:hyperlink w:history="0" w:anchor="P131"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02"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необходимы разные (отдельные) аудитории:</w:t>
      </w:r>
    </w:p>
    <w:p>
      <w:pPr>
        <w:pStyle w:val="0"/>
        <w:spacing w:before="200" w:line-rule="auto"/>
        <w:ind w:firstLine="540"/>
        <w:jc w:val="both"/>
      </w:pPr>
      <w:r>
        <w:rPr>
          <w:sz w:val="20"/>
        </w:rPr>
        <w:t xml:space="preserve">а) аудитории для проведения сжатого изложения с творческим заданием:</w:t>
      </w:r>
    </w:p>
    <w:p>
      <w:pPr>
        <w:pStyle w:val="0"/>
        <w:spacing w:before="200" w:line-rule="auto"/>
        <w:ind w:firstLine="540"/>
        <w:jc w:val="both"/>
      </w:pPr>
      <w:r>
        <w:rPr>
          <w:sz w:val="20"/>
        </w:rPr>
        <w:t xml:space="preserve">аудитория, в которой изложение читается организатором;</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 и читается организатором;</w:t>
      </w:r>
    </w:p>
    <w:p>
      <w:pPr>
        <w:pStyle w:val="0"/>
        <w:spacing w:before="200" w:line-rule="auto"/>
        <w:ind w:firstLine="540"/>
        <w:jc w:val="both"/>
      </w:pPr>
      <w:r>
        <w:rPr>
          <w:sz w:val="20"/>
        </w:rPr>
        <w:t xml:space="preserve">аудитория, в которой осуществляется сурдоперевод текста изложения;</w:t>
      </w:r>
    </w:p>
    <w:p>
      <w:pPr>
        <w:pStyle w:val="0"/>
        <w:spacing w:before="200" w:line-rule="auto"/>
        <w:ind w:firstLine="540"/>
        <w:jc w:val="both"/>
      </w:pPr>
      <w:r>
        <w:rPr>
          <w:sz w:val="20"/>
        </w:rPr>
        <w:t xml:space="preserve">б) аудитория для проведения ГВЭ по русскому языку в форме осложненного списывания;</w:t>
      </w:r>
    </w:p>
    <w:p>
      <w:pPr>
        <w:pStyle w:val="0"/>
        <w:spacing w:before="200" w:line-rule="auto"/>
        <w:ind w:firstLine="540"/>
        <w:jc w:val="both"/>
      </w:pPr>
      <w:r>
        <w:rPr>
          <w:sz w:val="20"/>
        </w:rPr>
        <w:t xml:space="preserve">в)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02"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02" w:name="P202"/>
    <w:bookmarkEnd w:id="202"/>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 в письменной форме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891"/>
        <w:gridCol w:w="3628"/>
      </w:tblGrid>
      <w:tr>
        <w:tc>
          <w:tcPr>
            <w:tcW w:w="2551" w:type="dxa"/>
          </w:tcPr>
          <w:p>
            <w:pPr>
              <w:pStyle w:val="0"/>
              <w:jc w:val="center"/>
            </w:pPr>
            <w:r>
              <w:rPr>
                <w:sz w:val="20"/>
              </w:rPr>
              <w:t xml:space="preserve">Характеристика КИМ</w:t>
            </w:r>
          </w:p>
        </w:tc>
        <w:tc>
          <w:tcPr>
            <w:tcW w:w="2891" w:type="dxa"/>
          </w:tcPr>
          <w:p>
            <w:pPr>
              <w:pStyle w:val="0"/>
              <w:jc w:val="center"/>
            </w:pPr>
            <w:r>
              <w:rPr>
                <w:sz w:val="20"/>
              </w:rPr>
              <w:t xml:space="preserve">Номера вариантов</w:t>
            </w:r>
          </w:p>
        </w:tc>
        <w:tc>
          <w:tcPr>
            <w:tcW w:w="3628" w:type="dxa"/>
          </w:tcPr>
          <w:p>
            <w:pPr>
              <w:pStyle w:val="0"/>
              <w:jc w:val="center"/>
            </w:pPr>
            <w:r>
              <w:rPr>
                <w:sz w:val="20"/>
              </w:rPr>
              <w:t xml:space="preserve">Категории участников ГВЭ</w:t>
            </w:r>
          </w:p>
        </w:tc>
      </w:tr>
      <w:tr>
        <w:tc>
          <w:tcPr>
            <w:tcW w:w="2551" w:type="dxa"/>
          </w:tcPr>
          <w:p>
            <w:pPr>
              <w:pStyle w:val="0"/>
            </w:pPr>
            <w:r>
              <w:rPr>
                <w:sz w:val="20"/>
              </w:rPr>
            </w:r>
          </w:p>
        </w:tc>
        <w:tc>
          <w:tcPr>
            <w:tcW w:w="2891" w:type="dxa"/>
          </w:tcPr>
          <w:p>
            <w:pPr>
              <w:pStyle w:val="0"/>
              <w:jc w:val="center"/>
            </w:pPr>
            <w:r>
              <w:rPr>
                <w:sz w:val="20"/>
              </w:rPr>
              <w:t xml:space="preserve">100-е номера вариантов (сжатое изложение по прослушанному тексту с творческим заданием)</w:t>
            </w:r>
          </w:p>
        </w:tc>
        <w:tc>
          <w:tcPr>
            <w:tcW w:w="3628" w:type="dxa"/>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Участники ГВЭ с нарушениями опорно-двигательного аппарата, осваивающие </w:t>
            </w:r>
            <w:hyperlink w:history="0" r:id="rId16"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240" w:tooltip="&lt;5&gt; По рекомендациям 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
              <w:r>
                <w:rPr>
                  <w:sz w:val="20"/>
                  <w:color w:val="0000ff"/>
                </w:rPr>
                <w:t xml:space="preserve">&lt;5&gt;</w:t>
              </w:r>
            </w:hyperlink>
            <w:r>
              <w:rPr>
                <w:sz w:val="20"/>
              </w:rPr>
              <w:t xml:space="preserve">;</w:t>
            </w:r>
          </w:p>
          <w:p>
            <w:pPr>
              <w:pStyle w:val="0"/>
              <w:jc w:val="center"/>
            </w:pPr>
            <w:r>
              <w:rPr>
                <w:sz w:val="20"/>
              </w:rPr>
              <w:t xml:space="preserve">3. 3Иные категории участников ГВЭ, которым требуется создание особых условий (диабет, онкология, астма и др.).</w:t>
            </w:r>
          </w:p>
        </w:tc>
      </w:tr>
      <w:tr>
        <w:tc>
          <w:tcPr>
            <w:tcW w:w="2551" w:type="dxa"/>
            <w:tcBorders>
              <w:bottom w:val="nil"/>
            </w:tcBorders>
          </w:tcPr>
          <w:p>
            <w:pPr>
              <w:pStyle w:val="0"/>
              <w:jc w:val="center"/>
            </w:pPr>
            <w:r>
              <w:rPr>
                <w:sz w:val="20"/>
              </w:rPr>
              <w:t xml:space="preserve">Использование в текстах визуальных образов сведено к минимуму.</w:t>
            </w:r>
          </w:p>
        </w:tc>
        <w:tc>
          <w:tcPr>
            <w:tcW w:w="2891" w:type="dxa"/>
            <w:vAlign w:val="center"/>
            <w:vMerge w:val="restart"/>
          </w:tcPr>
          <w:p>
            <w:pPr>
              <w:pStyle w:val="0"/>
              <w:jc w:val="center"/>
            </w:pPr>
            <w:r>
              <w:rPr>
                <w:sz w:val="20"/>
              </w:rPr>
              <w:t xml:space="preserve">200-е номера вариантов</w:t>
            </w:r>
          </w:p>
          <w:p>
            <w:pPr>
              <w:pStyle w:val="0"/>
              <w:jc w:val="center"/>
            </w:pPr>
            <w:r>
              <w:rPr>
                <w:sz w:val="20"/>
              </w:rPr>
              <w:t xml:space="preserve">(сжатое изложение по прослушанному тексту с творческим заданием)</w:t>
            </w:r>
          </w:p>
        </w:tc>
        <w:tc>
          <w:tcPr>
            <w:tcW w:w="362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551" w:type="dxa"/>
            <w:tcBorders>
              <w:top w:val="nil"/>
            </w:tcBorders>
          </w:tcPr>
          <w:p>
            <w:pPr>
              <w:pStyle w:val="0"/>
              <w:jc w:val="center"/>
            </w:pPr>
            <w:r>
              <w:rPr>
                <w:sz w:val="20"/>
              </w:rPr>
              <w:t xml:space="preserve">Тексты могут быть переведены на шрифт Брайля (при необходимости).</w:t>
            </w:r>
          </w:p>
        </w:tc>
        <w:tc>
          <w:tcPr>
            <w:vMerge w:val="continue"/>
          </w:tcPr>
          <w:p/>
        </w:tc>
        <w:tc>
          <w:tcPr>
            <w:vMerge w:val="continue"/>
          </w:tcPr>
          <w:p/>
        </w:tc>
      </w:tr>
      <w:tr>
        <w:tc>
          <w:tcPr>
            <w:tcW w:w="2551" w:type="dxa"/>
            <w:vAlign w:val="center"/>
          </w:tcPr>
          <w:p>
            <w:pPr>
              <w:pStyle w:val="0"/>
              <w:jc w:val="center"/>
            </w:pPr>
            <w:r>
              <w:rPr>
                <w:sz w:val="20"/>
              </w:rPr>
              <w:t xml:space="preserve">Использование в текстах звуковых образов сведено к минимуму.</w:t>
            </w:r>
          </w:p>
        </w:tc>
        <w:tc>
          <w:tcPr>
            <w:tcW w:w="2891" w:type="dxa"/>
            <w:vAlign w:val="center"/>
          </w:tcPr>
          <w:p>
            <w:pPr>
              <w:pStyle w:val="0"/>
              <w:jc w:val="center"/>
            </w:pPr>
            <w:r>
              <w:rPr>
                <w:sz w:val="20"/>
              </w:rPr>
              <w:t xml:space="preserve">300-е номера вариантов</w:t>
            </w:r>
          </w:p>
          <w:p>
            <w:pPr>
              <w:pStyle w:val="0"/>
              <w:jc w:val="center"/>
            </w:pPr>
            <w:r>
              <w:rPr>
                <w:sz w:val="20"/>
              </w:rPr>
              <w:t xml:space="preserve">(сжатое изложение по прочитанному тексту с творческим заданием)</w:t>
            </w:r>
          </w:p>
        </w:tc>
        <w:tc>
          <w:tcPr>
            <w:tcW w:w="3628"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кохлеарно-имплантированные.</w:t>
            </w:r>
          </w:p>
        </w:tc>
      </w:tr>
      <w:tr>
        <w:tc>
          <w:tcPr>
            <w:tcW w:w="2551" w:type="dxa"/>
            <w:tcBorders>
              <w:bottom w:val="nil"/>
            </w:tcBorders>
          </w:tcPr>
          <w:p>
            <w:pPr>
              <w:pStyle w:val="0"/>
              <w:jc w:val="center"/>
            </w:pPr>
            <w:r>
              <w:rPr>
                <w:sz w:val="20"/>
              </w:rPr>
              <w:t xml:space="preserve">Допускаются тексты сюжетные и адаптированные с учетом категории участников ГВЭ. Адаптация подразумевает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2891" w:type="dxa"/>
            <w:vAlign w:val="center"/>
            <w:vMerge w:val="restart"/>
          </w:tcPr>
          <w:p>
            <w:pPr>
              <w:pStyle w:val="0"/>
              <w:jc w:val="center"/>
            </w:pPr>
            <w:r>
              <w:rPr>
                <w:sz w:val="20"/>
              </w:rPr>
              <w:t xml:space="preserve">400-е номера вариантов</w:t>
            </w:r>
          </w:p>
          <w:p>
            <w:pPr>
              <w:pStyle w:val="0"/>
              <w:jc w:val="center"/>
            </w:pPr>
            <w:r>
              <w:rPr>
                <w:sz w:val="20"/>
              </w:rPr>
              <w:t xml:space="preserve">(сжатое изложение по прослушанному и прочитанному тексту с творческим заданием)</w:t>
            </w:r>
          </w:p>
          <w:p>
            <w:pPr>
              <w:pStyle w:val="0"/>
              <w:jc w:val="center"/>
            </w:pPr>
            <w:r>
              <w:rPr>
                <w:sz w:val="20"/>
              </w:rPr>
              <w:t xml:space="preserve">или</w:t>
            </w:r>
          </w:p>
          <w:p>
            <w:pPr>
              <w:pStyle w:val="0"/>
              <w:jc w:val="center"/>
            </w:pPr>
            <w:r>
              <w:rPr>
                <w:sz w:val="20"/>
              </w:rPr>
              <w:t xml:space="preserve">500-е номера вариантов</w:t>
            </w:r>
          </w:p>
          <w:p>
            <w:pPr>
              <w:pStyle w:val="0"/>
              <w:jc w:val="center"/>
            </w:pPr>
            <w:r>
              <w:rPr>
                <w:sz w:val="20"/>
              </w:rPr>
              <w:t xml:space="preserve">(осложненное списывание </w:t>
            </w:r>
            <w:hyperlink w:history="0" w:anchor="P241" w:tooltip="&lt;6&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sz w:val="20"/>
                  <w:color w:val="0000ff"/>
                </w:rPr>
                <w:t xml:space="preserve">&lt;6&gt;</w:t>
              </w:r>
            </w:hyperlink>
            <w:r>
              <w:rPr>
                <w:sz w:val="20"/>
              </w:rPr>
              <w:t xml:space="preserve">) по выбору участников ГВЭ</w:t>
            </w:r>
          </w:p>
        </w:tc>
        <w:tc>
          <w:tcPr>
            <w:tcW w:w="3628" w:type="dxa"/>
            <w:vAlign w:val="center"/>
            <w:vMerge w:val="restart"/>
          </w:tcPr>
          <w:p>
            <w:pPr>
              <w:pStyle w:val="0"/>
              <w:jc w:val="center"/>
            </w:pPr>
            <w:r>
              <w:rPr>
                <w:sz w:val="20"/>
              </w:rPr>
              <w:t xml:space="preserve">1. Участники ГВЭ с тяжелыми нарушениями речи;</w:t>
            </w:r>
          </w:p>
          <w:p>
            <w:pPr>
              <w:pStyle w:val="0"/>
              <w:jc w:val="center"/>
            </w:pPr>
            <w:r>
              <w:rPr>
                <w:sz w:val="20"/>
              </w:rPr>
              <w:t xml:space="preserve">2. Участники ГВЭ с нарушениями опорно-двигательного аппарата, осваивающие </w:t>
            </w:r>
            <w:hyperlink w:history="0" r:id="rId17"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p>
            <w:pPr>
              <w:pStyle w:val="0"/>
              <w:jc w:val="center"/>
            </w:pPr>
            <w:r>
              <w:rPr>
                <w:sz w:val="20"/>
              </w:rPr>
              <w:t xml:space="preserve">3. Участники ГВЭ с задержкой психического развития.</w:t>
            </w:r>
          </w:p>
        </w:tc>
      </w:tr>
      <w:tr>
        <w:tc>
          <w:tcPr>
            <w:tcW w:w="2551" w:type="dxa"/>
            <w:tcBorders>
              <w:top w:val="nil"/>
            </w:tcBorders>
          </w:tcPr>
          <w:p>
            <w:pPr>
              <w:pStyle w:val="0"/>
              <w:jc w:val="center"/>
            </w:pPr>
            <w:r>
              <w:rPr>
                <w:sz w:val="20"/>
              </w:rPr>
              <w:t xml:space="preserve">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100 - 300-м номерам вариантов</w:t>
            </w:r>
          </w:p>
        </w:tc>
        <w:tc>
          <w:tcPr>
            <w:vMerge w:val="continue"/>
          </w:tcPr>
          <w:p/>
        </w:tc>
        <w:tc>
          <w:tcPr>
            <w:vMerge w:val="continue"/>
          </w:tcPr>
          <w:p/>
        </w:tc>
      </w:tr>
      <w:tr>
        <w:tc>
          <w:tcPr>
            <w:tcW w:w="2551" w:type="dxa"/>
            <w:vAlign w:val="center"/>
          </w:tcPr>
          <w:p>
            <w:pPr>
              <w:pStyle w:val="0"/>
              <w:jc w:val="center"/>
            </w:pPr>
            <w:r>
              <w:rPr>
                <w:sz w:val="20"/>
              </w:rPr>
              <w:t xml:space="preserve">Диктант с особыми критериями оценивания</w:t>
            </w:r>
          </w:p>
        </w:tc>
        <w:tc>
          <w:tcPr>
            <w:tcW w:w="2891" w:type="dxa"/>
            <w:vAlign w:val="center"/>
          </w:tcPr>
          <w:p>
            <w:pPr>
              <w:pStyle w:val="0"/>
              <w:jc w:val="center"/>
            </w:pPr>
            <w:r>
              <w:rPr>
                <w:sz w:val="20"/>
              </w:rPr>
              <w:t xml:space="preserve">600-е номера вариантов</w:t>
            </w:r>
          </w:p>
          <w:p>
            <w:pPr>
              <w:pStyle w:val="0"/>
              <w:jc w:val="center"/>
            </w:pPr>
            <w:r>
              <w:rPr>
                <w:sz w:val="20"/>
              </w:rPr>
              <w:t xml:space="preserve">(диктант)</w:t>
            </w:r>
          </w:p>
        </w:tc>
        <w:tc>
          <w:tcPr>
            <w:tcW w:w="3628"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0"/>
        <w:ind w:firstLine="540"/>
        <w:jc w:val="both"/>
      </w:pPr>
      <w:r>
        <w:rPr>
          <w:sz w:val="20"/>
        </w:rPr>
        <w:t xml:space="preserve">--------------------------------</w:t>
      </w:r>
    </w:p>
    <w:bookmarkStart w:id="240" w:name="P240"/>
    <w:bookmarkEnd w:id="240"/>
    <w:p>
      <w:pPr>
        <w:pStyle w:val="0"/>
        <w:spacing w:before="200" w:line-rule="auto"/>
        <w:ind w:firstLine="540"/>
        <w:jc w:val="both"/>
      </w:pPr>
      <w:r>
        <w:rPr>
          <w:sz w:val="20"/>
        </w:rPr>
        <w:t xml:space="preserve">&lt;5&gt; По рекомендациям ПМПК участникам ГВЭ с нарушениями опорно-двигательного аппарата, обучающимся по </w:t>
      </w:r>
      <w:hyperlink w:history="0" r:id="rId18"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400-ми (500-ми) номерами вариантов.</w:t>
      </w:r>
    </w:p>
    <w:bookmarkStart w:id="241" w:name="P241"/>
    <w:bookmarkEnd w:id="241"/>
    <w:p>
      <w:pPr>
        <w:pStyle w:val="0"/>
        <w:spacing w:before="200" w:line-rule="auto"/>
        <w:ind w:firstLine="540"/>
        <w:jc w:val="both"/>
      </w:pPr>
      <w:r>
        <w:rPr>
          <w:sz w:val="20"/>
        </w:rPr>
        <w:t xml:space="preserve">&lt;6&gt;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pPr>
        <w:pStyle w:val="0"/>
        <w:jc w:val="both"/>
      </w:pPr>
      <w:r>
        <w:rPr>
          <w:sz w:val="20"/>
        </w:rPr>
      </w:r>
    </w:p>
    <w:p>
      <w:pPr>
        <w:pStyle w:val="2"/>
        <w:outlineLvl w:val="4"/>
        <w:jc w:val="center"/>
      </w:pPr>
      <w:r>
        <w:rPr>
          <w:sz w:val="20"/>
        </w:rPr>
        <w:t xml:space="preserve">Организационные особенности проведения ГВЭ по русскому языку</w:t>
      </w:r>
    </w:p>
    <w:p>
      <w:pPr>
        <w:pStyle w:val="2"/>
        <w:jc w:val="center"/>
      </w:pPr>
      <w:r>
        <w:rPr>
          <w:sz w:val="20"/>
        </w:rPr>
        <w:t xml:space="preserve">в форме сжатого изложения с творческим заданием</w:t>
      </w:r>
    </w:p>
    <w:p>
      <w:pPr>
        <w:pStyle w:val="0"/>
        <w:jc w:val="both"/>
      </w:pPr>
      <w:r>
        <w:rPr>
          <w:sz w:val="20"/>
        </w:rPr>
      </w:r>
    </w:p>
    <w:p>
      <w:pPr>
        <w:pStyle w:val="0"/>
        <w:ind w:firstLine="540"/>
        <w:jc w:val="both"/>
      </w:pPr>
      <w:r>
        <w:rPr>
          <w:sz w:val="20"/>
        </w:rPr>
        <w:t xml:space="preserve">При проведении ГВЭ по русскому языку в форме сжатого изложения с творческим заданием в качестве организатора привлекается специалист (например, учитель начальных классов), владеющий методикой проведения экзамена в форме изложения.</w:t>
      </w:r>
    </w:p>
    <w:p>
      <w:pPr>
        <w:pStyle w:val="0"/>
        <w:spacing w:before="200" w:line-rule="auto"/>
        <w:ind w:firstLine="540"/>
        <w:jc w:val="both"/>
      </w:pPr>
      <w:r>
        <w:rPr>
          <w:sz w:val="20"/>
        </w:rPr>
        <w:t xml:space="preserve">Творческое задание должно быть прочитано. Кроме того, его необходимо записать на доске и (или) распечатать для каждого участника ГВЭ.</w:t>
      </w:r>
    </w:p>
    <w:p>
      <w:pPr>
        <w:pStyle w:val="0"/>
        <w:jc w:val="both"/>
      </w:pPr>
      <w:r>
        <w:rPr>
          <w:sz w:val="20"/>
        </w:rPr>
      </w:r>
    </w:p>
    <w:p>
      <w:pPr>
        <w:pStyle w:val="2"/>
        <w:outlineLvl w:val="5"/>
        <w:jc w:val="center"/>
      </w:pPr>
      <w:r>
        <w:rPr>
          <w:sz w:val="20"/>
        </w:rPr>
        <w:t xml:space="preserve">Сжатое изложение по прослушанному тексту с творческим</w:t>
      </w:r>
    </w:p>
    <w:p>
      <w:pPr>
        <w:pStyle w:val="2"/>
        <w:jc w:val="center"/>
      </w:pPr>
      <w:r>
        <w:rPr>
          <w:sz w:val="20"/>
        </w:rPr>
        <w:t xml:space="preserve">заданием (100-е и 200-е номера вариантов)</w:t>
      </w:r>
    </w:p>
    <w:p>
      <w:pPr>
        <w:pStyle w:val="0"/>
        <w:jc w:val="both"/>
      </w:pPr>
      <w:r>
        <w:rPr>
          <w:sz w:val="20"/>
        </w:rPr>
      </w:r>
    </w:p>
    <w:p>
      <w:pPr>
        <w:pStyle w:val="0"/>
        <w:ind w:firstLine="540"/>
        <w:jc w:val="both"/>
      </w:pPr>
      <w:r>
        <w:rPr>
          <w:sz w:val="20"/>
        </w:rPr>
        <w:t xml:space="preserve">Текст для изложения читается организатором в аудитории дважды с интервалом между прочтениями текста 10 минут.</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pPr>
        <w:pStyle w:val="0"/>
        <w:spacing w:before="200" w:line-rule="auto"/>
        <w:ind w:firstLine="540"/>
        <w:jc w:val="both"/>
      </w:pPr>
      <w:r>
        <w:rPr>
          <w:sz w:val="20"/>
        </w:rPr>
        <w:t xml:space="preserve">Текст творческого задания для слабовидящих участников ГВЭ при необходимости копируется в увеличенном размере в день проведения экзамена в аудитории в присутствии членов ГЭК. Текст творческого задания для слепых участников ГВЭ оформляется рельефно-точечным шрифтом Брайля.</w:t>
      </w:r>
    </w:p>
    <w:p>
      <w:pPr>
        <w:pStyle w:val="0"/>
        <w:jc w:val="both"/>
      </w:pPr>
      <w:r>
        <w:rPr>
          <w:sz w:val="20"/>
        </w:rPr>
      </w:r>
    </w:p>
    <w:p>
      <w:pPr>
        <w:pStyle w:val="2"/>
        <w:outlineLvl w:val="5"/>
        <w:jc w:val="center"/>
      </w:pPr>
      <w:r>
        <w:rPr>
          <w:sz w:val="20"/>
        </w:rPr>
        <w:t xml:space="preserve">Сжатое изложение по прочитанному тексту с творческим</w:t>
      </w:r>
    </w:p>
    <w:p>
      <w:pPr>
        <w:pStyle w:val="2"/>
        <w:jc w:val="center"/>
      </w:pPr>
      <w:r>
        <w:rPr>
          <w:sz w:val="20"/>
        </w:rPr>
        <w:t xml:space="preserve">заданием (300-е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w:t>
      </w:r>
    </w:p>
    <w:p>
      <w:pPr>
        <w:pStyle w:val="0"/>
        <w:spacing w:before="200" w:line-rule="auto"/>
        <w:ind w:firstLine="540"/>
        <w:jc w:val="both"/>
      </w:pPr>
      <w:r>
        <w:rPr>
          <w:sz w:val="20"/>
        </w:rPr>
        <w:t xml:space="preserve">Текст для изложения организатором не зачитывается.</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pPr>
        <w:pStyle w:val="0"/>
        <w:spacing w:before="200" w:line-rule="auto"/>
        <w:ind w:firstLine="540"/>
        <w:jc w:val="both"/>
      </w:pPr>
      <w:r>
        <w:rPr>
          <w:sz w:val="20"/>
        </w:rPr>
        <w:t xml:space="preserve">По истечении 40 минут организатор в аудитории забирает текст для изложения и участники ГВЭ приступают к написанию изложения.</w:t>
      </w:r>
    </w:p>
    <w:p>
      <w:pPr>
        <w:pStyle w:val="0"/>
        <w:spacing w:before="200" w:line-rule="auto"/>
        <w:ind w:firstLine="540"/>
        <w:jc w:val="both"/>
      </w:pPr>
      <w:r>
        <w:rPr>
          <w:sz w:val="20"/>
        </w:rPr>
        <w:t xml:space="preserve">По желанию глухих, слабослышащих, позднооглоших и кохлеарно-имплантированных участников ГВЭ может быть осуществлен сурдоперевод текста для изложения (вместо выдачи текста для изложения на 40 минут).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pPr>
        <w:pStyle w:val="0"/>
        <w:jc w:val="both"/>
      </w:pPr>
      <w:r>
        <w:rPr>
          <w:sz w:val="20"/>
        </w:rPr>
      </w:r>
    </w:p>
    <w:p>
      <w:pPr>
        <w:pStyle w:val="2"/>
        <w:outlineLvl w:val="5"/>
        <w:jc w:val="center"/>
      </w:pPr>
      <w:r>
        <w:rPr>
          <w:sz w:val="20"/>
        </w:rPr>
        <w:t xml:space="preserve">Сжатое изложение по прослушанному и прочитанному тексту</w:t>
      </w:r>
    </w:p>
    <w:p>
      <w:pPr>
        <w:pStyle w:val="2"/>
        <w:jc w:val="center"/>
      </w:pPr>
      <w:r>
        <w:rPr>
          <w:sz w:val="20"/>
        </w:rPr>
        <w:t xml:space="preserve">с творческим заданием (400-е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w:t>
      </w:r>
    </w:p>
    <w:p>
      <w:pPr>
        <w:pStyle w:val="0"/>
        <w:spacing w:before="200" w:line-rule="auto"/>
        <w:ind w:firstLine="540"/>
        <w:jc w:val="both"/>
      </w:pPr>
      <w:r>
        <w:rPr>
          <w:sz w:val="20"/>
        </w:rPr>
        <w:t xml:space="preserve">Вместе с тем указанный текст читается организатором в аудитории дважды с интервалом между прочтениями текста 10 минут.</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Для подготовки ответа на вопросы экзаменационного билета участнику экзамена предоставляется 60 минут.</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не рекомендуется в целях недопущения нарушения </w:t>
      </w:r>
      <w:hyperlink w:history="0" r:id="rId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87"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287" w:name="P287"/>
    <w:bookmarkEnd w:id="287"/>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891"/>
        <w:gridCol w:w="3628"/>
      </w:tblGrid>
      <w:tr>
        <w:tc>
          <w:tcPr>
            <w:tcW w:w="2551" w:type="dxa"/>
          </w:tcPr>
          <w:p>
            <w:pPr>
              <w:pStyle w:val="0"/>
              <w:jc w:val="center"/>
            </w:pPr>
            <w:r>
              <w:rPr>
                <w:sz w:val="20"/>
              </w:rPr>
              <w:t xml:space="preserve">Характеристика КИМ</w:t>
            </w:r>
          </w:p>
        </w:tc>
        <w:tc>
          <w:tcPr>
            <w:tcW w:w="2891" w:type="dxa"/>
          </w:tcPr>
          <w:p>
            <w:pPr>
              <w:pStyle w:val="0"/>
              <w:jc w:val="center"/>
            </w:pPr>
            <w:r>
              <w:rPr>
                <w:sz w:val="20"/>
              </w:rPr>
              <w:t xml:space="preserve">Номера вариантов</w:t>
            </w:r>
          </w:p>
        </w:tc>
        <w:tc>
          <w:tcPr>
            <w:tcW w:w="3628" w:type="dxa"/>
          </w:tcPr>
          <w:p>
            <w:pPr>
              <w:pStyle w:val="0"/>
              <w:jc w:val="center"/>
            </w:pPr>
            <w:r>
              <w:rPr>
                <w:sz w:val="20"/>
              </w:rPr>
              <w:t xml:space="preserve">Категории участников ГВЭ</w:t>
            </w:r>
          </w:p>
        </w:tc>
      </w:tr>
      <w:tr>
        <w:tc>
          <w:tcPr>
            <w:tcW w:w="2551" w:type="dxa"/>
          </w:tcPr>
          <w:p>
            <w:pPr>
              <w:pStyle w:val="0"/>
            </w:pPr>
            <w:r>
              <w:rPr>
                <w:sz w:val="20"/>
              </w:rPr>
            </w:r>
          </w:p>
        </w:tc>
        <w:tc>
          <w:tcPr>
            <w:tcW w:w="2891" w:type="dxa"/>
            <w:vAlign w:val="center"/>
          </w:tcPr>
          <w:p>
            <w:pPr>
              <w:pStyle w:val="0"/>
              <w:jc w:val="center"/>
            </w:pPr>
            <w:r>
              <w:rPr>
                <w:sz w:val="20"/>
              </w:rPr>
              <w:t xml:space="preserve">100-е номера вариантов</w:t>
            </w:r>
          </w:p>
        </w:tc>
        <w:tc>
          <w:tcPr>
            <w:tcW w:w="3628" w:type="dxa"/>
            <w:vAlign w:val="bottom"/>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Глухие, позднооглохшие;</w:t>
            </w:r>
          </w:p>
          <w:p>
            <w:pPr>
              <w:pStyle w:val="0"/>
              <w:jc w:val="center"/>
            </w:pPr>
            <w:r>
              <w:rPr>
                <w:sz w:val="20"/>
              </w:rPr>
              <w:t xml:space="preserve">3. Слабослышащие, кохлеарно-имплантированные;</w:t>
            </w:r>
          </w:p>
          <w:p>
            <w:pPr>
              <w:pStyle w:val="0"/>
              <w:jc w:val="center"/>
            </w:pPr>
            <w:r>
              <w:rPr>
                <w:sz w:val="20"/>
              </w:rPr>
              <w:t xml:space="preserve">4. Участники ГВЭ с тяжелыми нарушениями речи;</w:t>
            </w:r>
          </w:p>
          <w:p>
            <w:pPr>
              <w:pStyle w:val="0"/>
              <w:jc w:val="center"/>
            </w:pPr>
            <w:r>
              <w:rPr>
                <w:sz w:val="20"/>
              </w:rPr>
              <w:t xml:space="preserve">5. Участники ГВЭ с нарушениями опорно-двигательного аппарата, осваивающие </w:t>
            </w:r>
            <w:hyperlink w:history="0" r:id="rId20"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313" w:tooltip="&lt;7&gt; По рекомендациям 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
              <w:r>
                <w:rPr>
                  <w:sz w:val="20"/>
                  <w:color w:val="0000ff"/>
                </w:rPr>
                <w:t xml:space="preserve">&lt;7&gt;</w:t>
              </w:r>
            </w:hyperlink>
            <w:r>
              <w:rPr>
                <w:sz w:val="20"/>
              </w:rPr>
              <w:t xml:space="preserve">;</w:t>
            </w:r>
          </w:p>
          <w:p>
            <w:pPr>
              <w:pStyle w:val="0"/>
              <w:jc w:val="center"/>
            </w:pPr>
            <w:r>
              <w:rPr>
                <w:sz w:val="20"/>
              </w:rPr>
              <w:t xml:space="preserve">6. Участники ГВЭ с расстройствами аутистического спектра;</w:t>
            </w:r>
          </w:p>
          <w:p>
            <w:pPr>
              <w:pStyle w:val="0"/>
              <w:jc w:val="center"/>
            </w:pPr>
            <w:r>
              <w:rPr>
                <w:sz w:val="20"/>
              </w:rPr>
              <w:t xml:space="preserve">7. Иные категории участников ГВЭ, которым требуется создание особых условий (диабет, онкология, астма и др.).</w:t>
            </w:r>
          </w:p>
        </w:tc>
      </w:tr>
      <w:tr>
        <w:tc>
          <w:tcPr>
            <w:tcW w:w="2551" w:type="dxa"/>
            <w:vAlign w:val="center"/>
            <w:tcBorders>
              <w:bottom w:val="nil"/>
            </w:tcBorders>
          </w:tcPr>
          <w:p>
            <w:pPr>
              <w:pStyle w:val="0"/>
              <w:jc w:val="center"/>
            </w:pPr>
            <w:r>
              <w:rPr>
                <w:sz w:val="20"/>
              </w:rPr>
              <w:t xml:space="preserve">В текстах заданий сведено к минимуму количество изображений.</w:t>
            </w:r>
          </w:p>
        </w:tc>
        <w:tc>
          <w:tcPr>
            <w:tcW w:w="2891" w:type="dxa"/>
            <w:vAlign w:val="center"/>
            <w:vMerge w:val="restart"/>
          </w:tcPr>
          <w:p>
            <w:pPr>
              <w:pStyle w:val="0"/>
              <w:jc w:val="center"/>
            </w:pPr>
            <w:r>
              <w:rPr>
                <w:sz w:val="20"/>
              </w:rPr>
              <w:t xml:space="preserve">200-е номера вариантов</w:t>
            </w:r>
          </w:p>
        </w:tc>
        <w:tc>
          <w:tcPr>
            <w:tcW w:w="362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551" w:type="dxa"/>
            <w:tcBorders>
              <w:top w:val="nil"/>
            </w:tcBorders>
          </w:tcPr>
          <w:p>
            <w:pPr>
              <w:pStyle w:val="0"/>
              <w:jc w:val="center"/>
            </w:pPr>
            <w:r>
              <w:rPr>
                <w:sz w:val="20"/>
              </w:rPr>
              <w:t xml:space="preserve">КИМ могут быть переведены на шрифт Брайля (при необходимости)</w:t>
            </w:r>
          </w:p>
        </w:tc>
        <w:tc>
          <w:tcPr>
            <w:vMerge w:val="continue"/>
          </w:tcPr>
          <w:p/>
        </w:tc>
        <w:tc>
          <w:tcPr>
            <w:vMerge w:val="continue"/>
          </w:tcPr>
          <w:p/>
        </w:tc>
      </w:tr>
      <w:tr>
        <w:tc>
          <w:tcPr>
            <w:tcW w:w="2551" w:type="dxa"/>
          </w:tcPr>
          <w:p>
            <w:pPr>
              <w:pStyle w:val="0"/>
            </w:pPr>
            <w:r>
              <w:rPr>
                <w:sz w:val="20"/>
              </w:rPr>
            </w:r>
          </w:p>
        </w:tc>
        <w:tc>
          <w:tcPr>
            <w:tcW w:w="2891" w:type="dxa"/>
            <w:vAlign w:val="center"/>
          </w:tcPr>
          <w:p>
            <w:pPr>
              <w:pStyle w:val="0"/>
              <w:jc w:val="center"/>
            </w:pPr>
            <w:r>
              <w:rPr>
                <w:sz w:val="20"/>
              </w:rPr>
              <w:t xml:space="preserve">300-е номера вариантов</w:t>
            </w:r>
          </w:p>
        </w:tc>
        <w:tc>
          <w:tcPr>
            <w:tcW w:w="3628" w:type="dxa"/>
            <w:vAlign w:val="bottom"/>
          </w:tcPr>
          <w:p>
            <w:pPr>
              <w:pStyle w:val="0"/>
              <w:jc w:val="center"/>
            </w:pPr>
            <w:r>
              <w:rPr>
                <w:sz w:val="20"/>
              </w:rPr>
              <w:t xml:space="preserve">1. Участники ГВЭ с задержкой психического развития, обучающиеся по адаптированным основным общеобразовательным программам;</w:t>
            </w:r>
          </w:p>
          <w:p>
            <w:pPr>
              <w:pStyle w:val="0"/>
              <w:jc w:val="center"/>
            </w:pPr>
            <w:r>
              <w:rPr>
                <w:sz w:val="20"/>
              </w:rPr>
              <w:t xml:space="preserve">2. Участники ГВЭ с нарушениями опорно-двигательного аппарата, осваивающие </w:t>
            </w:r>
            <w:hyperlink w:history="0" r:id="rId21"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tc>
      </w:tr>
    </w:tbl>
    <w:p>
      <w:pPr>
        <w:pStyle w:val="0"/>
        <w:jc w:val="both"/>
      </w:pPr>
      <w:r>
        <w:rPr>
          <w:sz w:val="20"/>
        </w:rPr>
      </w:r>
    </w:p>
    <w:p>
      <w:pPr>
        <w:pStyle w:val="0"/>
        <w:ind w:firstLine="540"/>
        <w:jc w:val="both"/>
      </w:pPr>
      <w:r>
        <w:rPr>
          <w:sz w:val="20"/>
        </w:rPr>
        <w:t xml:space="preserve">--------------------------------</w:t>
      </w:r>
    </w:p>
    <w:bookmarkStart w:id="313" w:name="P313"/>
    <w:bookmarkEnd w:id="313"/>
    <w:p>
      <w:pPr>
        <w:pStyle w:val="0"/>
        <w:spacing w:before="200" w:line-rule="auto"/>
        <w:ind w:firstLine="540"/>
        <w:jc w:val="both"/>
      </w:pPr>
      <w:r>
        <w:rPr>
          <w:sz w:val="20"/>
        </w:rPr>
        <w:t xml:space="preserve">&lt;7&gt; По рекомендациям ПМПК участникам ГВЭ с нарушениями опорно-двигательного аппарата, обучающимся по </w:t>
      </w:r>
      <w:hyperlink w:history="0" r:id="rId22" w:tooltip="Приказ Минпросвещения России от 24.11.2022 N 1025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300-ми номерами вариантов.</w:t>
      </w:r>
    </w:p>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Для подготовки ответа на вопросы экзаменационного билета участнику экзамена предоставляется 90 минут.</w:t>
      </w:r>
    </w:p>
    <w:p>
      <w:pPr>
        <w:pStyle w:val="0"/>
        <w:jc w:val="both"/>
      </w:pPr>
      <w:r>
        <w:rPr>
          <w:sz w:val="20"/>
        </w:rPr>
      </w:r>
    </w:p>
    <w:p>
      <w:pPr>
        <w:pStyle w:val="2"/>
        <w:outlineLvl w:val="2"/>
        <w:jc w:val="center"/>
      </w:pPr>
      <w:r>
        <w:rPr>
          <w:sz w:val="20"/>
        </w:rPr>
        <w:t xml:space="preserve">1.3. Рекомендации по организации и проведению ОГЭ</w:t>
      </w:r>
    </w:p>
    <w:p>
      <w:pPr>
        <w:pStyle w:val="2"/>
        <w:jc w:val="center"/>
      </w:pPr>
      <w:r>
        <w:rPr>
          <w:sz w:val="20"/>
        </w:rPr>
        <w:t xml:space="preserve">по отдельным учебным предметам</w:t>
      </w:r>
    </w:p>
    <w:p>
      <w:pPr>
        <w:pStyle w:val="0"/>
        <w:jc w:val="both"/>
      </w:pPr>
      <w:r>
        <w:rPr>
          <w:sz w:val="20"/>
        </w:rPr>
      </w:r>
    </w:p>
    <w:p>
      <w:pPr>
        <w:pStyle w:val="2"/>
        <w:outlineLvl w:val="3"/>
        <w:jc w:val="center"/>
      </w:pPr>
      <w:r>
        <w:rPr>
          <w:sz w:val="20"/>
        </w:rPr>
        <w:t xml:space="preserve">1.3.1. Особенности организации и проведения ОГЭ</w:t>
      </w:r>
    </w:p>
    <w:p>
      <w:pPr>
        <w:pStyle w:val="2"/>
        <w:jc w:val="center"/>
      </w:pPr>
      <w:r>
        <w:rPr>
          <w:sz w:val="20"/>
        </w:rPr>
        <w:t xml:space="preserve">по русскому языку</w:t>
      </w:r>
    </w:p>
    <w:p>
      <w:pPr>
        <w:pStyle w:val="0"/>
        <w:jc w:val="both"/>
      </w:pPr>
      <w:r>
        <w:rPr>
          <w:sz w:val="20"/>
        </w:rPr>
      </w:r>
    </w:p>
    <w:p>
      <w:pPr>
        <w:pStyle w:val="0"/>
        <w:ind w:firstLine="540"/>
        <w:jc w:val="both"/>
      </w:pPr>
      <w:r>
        <w:rPr>
          <w:sz w:val="20"/>
        </w:rPr>
        <w:t xml:space="preserve">Каждая аудитория для проведения ОГЭ по русскому языку должна быть оснащена средствами воспроизведения аудиозаписи текста изложения.</w:t>
      </w:r>
    </w:p>
    <w:p>
      <w:pPr>
        <w:pStyle w:val="0"/>
        <w:spacing w:before="200" w:line-rule="auto"/>
        <w:ind w:firstLine="540"/>
        <w:jc w:val="both"/>
      </w:pPr>
      <w:r>
        <w:rPr>
          <w:sz w:val="20"/>
        </w:rPr>
        <w:t xml:space="preserve">Для воспроизведения аудиозаписи текста изложения технические специалисты или 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5 - 6 минут. Во время прослушивания аудиозаписи текста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средство воспроизведения аудиозаписи текста изложения.</w:t>
      </w:r>
    </w:p>
    <w:p>
      <w:pPr>
        <w:pStyle w:val="0"/>
        <w:spacing w:before="200" w:line-rule="auto"/>
        <w:ind w:firstLine="540"/>
        <w:jc w:val="both"/>
      </w:pPr>
      <w:r>
        <w:rPr>
          <w:sz w:val="20"/>
        </w:rPr>
        <w:t xml:space="preserve">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w:t>
      </w:r>
      <w:hyperlink w:history="0" r:id="rId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jc w:val="both"/>
      </w:pPr>
      <w:r>
        <w:rPr>
          <w:sz w:val="20"/>
        </w:rPr>
      </w:r>
    </w:p>
    <w:p>
      <w:pPr>
        <w:pStyle w:val="2"/>
        <w:outlineLvl w:val="3"/>
        <w:jc w:val="center"/>
      </w:pPr>
      <w:r>
        <w:rPr>
          <w:sz w:val="20"/>
        </w:rPr>
        <w:t xml:space="preserve">1.3.2. Особенности организации и проведения ОГЭ</w:t>
      </w:r>
    </w:p>
    <w:p>
      <w:pPr>
        <w:pStyle w:val="2"/>
        <w:jc w:val="center"/>
      </w:pPr>
      <w:r>
        <w:rPr>
          <w:sz w:val="20"/>
        </w:rPr>
        <w:t xml:space="preserve">по иностранным языкам</w:t>
      </w:r>
    </w:p>
    <w:p>
      <w:pPr>
        <w:pStyle w:val="0"/>
        <w:jc w:val="both"/>
      </w:pPr>
      <w:r>
        <w:rPr>
          <w:sz w:val="20"/>
        </w:rPr>
      </w:r>
    </w:p>
    <w:p>
      <w:pPr>
        <w:pStyle w:val="0"/>
        <w:ind w:firstLine="540"/>
        <w:jc w:val="both"/>
      </w:pPr>
      <w:r>
        <w:rPr>
          <w:sz w:val="20"/>
        </w:rPr>
        <w:t xml:space="preserve">В целях оптимизации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ОИВ выбирает одну из предложенных схем проведения ГИА по иностранным языкам для всего субъекта Российской Федерации в целом.</w:t>
      </w:r>
    </w:p>
    <w:p>
      <w:pPr>
        <w:pStyle w:val="0"/>
        <w:jc w:val="both"/>
      </w:pPr>
      <w:r>
        <w:rPr>
          <w:sz w:val="20"/>
        </w:rPr>
      </w:r>
    </w:p>
    <w:p>
      <w:pPr>
        <w:pStyle w:val="0"/>
        <w:ind w:firstLine="540"/>
        <w:jc w:val="both"/>
      </w:pPr>
      <w:r>
        <w:rPr>
          <w:sz w:val="20"/>
        </w:rPr>
        <w:t xml:space="preserve">1) проведение ОГЭ по иностранным языкам (одновременно письменная часть и устная часть в один из дней, предусмотренных единым расписанием ОГЭ;</w:t>
      </w:r>
    </w:p>
    <w:p>
      <w:pPr>
        <w:pStyle w:val="0"/>
        <w:spacing w:before="200" w:line-rule="auto"/>
        <w:ind w:firstLine="540"/>
        <w:jc w:val="both"/>
      </w:pPr>
      <w:r>
        <w:rPr>
          <w:sz w:val="20"/>
        </w:rPr>
        <w:t xml:space="preserve">2) проведение ОГЭ по иностранным языкам (одновременно письменная часть и устная часть) в два дня, предусмотренные единым расписанием ОГЭ;</w:t>
      </w:r>
    </w:p>
    <w:p>
      <w:pPr>
        <w:pStyle w:val="0"/>
        <w:spacing w:before="200" w:line-rule="auto"/>
        <w:ind w:firstLine="540"/>
        <w:jc w:val="both"/>
      </w:pPr>
      <w:r>
        <w:rPr>
          <w:sz w:val="20"/>
        </w:rPr>
        <w:t xml:space="preserve">3) проведение письменной части экзамена в один день, а устной части - в другой день, предусмотренный единым расписанием ОГЭ.</w:t>
      </w:r>
    </w:p>
    <w:p>
      <w:pPr>
        <w:pStyle w:val="0"/>
        <w:jc w:val="both"/>
      </w:pPr>
      <w:r>
        <w:rPr>
          <w:sz w:val="20"/>
        </w:rPr>
      </w:r>
    </w:p>
    <w:p>
      <w:pPr>
        <w:pStyle w:val="2"/>
        <w:outlineLvl w:val="4"/>
        <w:jc w:val="center"/>
      </w:pPr>
      <w:r>
        <w:rPr>
          <w:sz w:val="20"/>
        </w:rPr>
        <w:t xml:space="preserve">Проведение ОГЭ по иностранным языкам</w:t>
      </w:r>
    </w:p>
    <w:p>
      <w:pPr>
        <w:pStyle w:val="0"/>
        <w:jc w:val="both"/>
      </w:pPr>
      <w:r>
        <w:rPr>
          <w:sz w:val="20"/>
        </w:rPr>
      </w:r>
    </w:p>
    <w:p>
      <w:pPr>
        <w:pStyle w:val="2"/>
        <w:outlineLvl w:val="5"/>
        <w:jc w:val="center"/>
      </w:pPr>
      <w:r>
        <w:rPr>
          <w:sz w:val="20"/>
        </w:rPr>
        <w:t xml:space="preserve">Письменная часть</w:t>
      </w:r>
    </w:p>
    <w:p>
      <w:pPr>
        <w:pStyle w:val="0"/>
        <w:jc w:val="both"/>
      </w:pPr>
      <w:r>
        <w:rPr>
          <w:sz w:val="20"/>
        </w:rPr>
      </w:r>
    </w:p>
    <w:p>
      <w:pPr>
        <w:pStyle w:val="0"/>
        <w:ind w:firstLine="540"/>
        <w:jc w:val="both"/>
      </w:pPr>
      <w:r>
        <w:rPr>
          <w:sz w:val="20"/>
        </w:rPr>
        <w:t xml:space="preserve">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pPr>
        <w:pStyle w:val="0"/>
        <w:jc w:val="both"/>
      </w:pPr>
      <w:r>
        <w:rPr>
          <w:sz w:val="20"/>
        </w:rPr>
      </w:r>
    </w:p>
    <w:p>
      <w:pPr>
        <w:pStyle w:val="2"/>
        <w:outlineLvl w:val="5"/>
        <w:jc w:val="center"/>
      </w:pPr>
      <w:r>
        <w:rPr>
          <w:sz w:val="20"/>
        </w:rPr>
        <w:t xml:space="preserve">Устная часть</w:t>
      </w:r>
    </w:p>
    <w:p>
      <w:pPr>
        <w:pStyle w:val="0"/>
        <w:jc w:val="both"/>
      </w:pPr>
      <w:r>
        <w:rPr>
          <w:sz w:val="20"/>
        </w:rPr>
      </w:r>
    </w:p>
    <w:p>
      <w:pPr>
        <w:pStyle w:val="0"/>
        <w:ind w:firstLine="540"/>
        <w:jc w:val="both"/>
      </w:pPr>
      <w:r>
        <w:rPr>
          <w:sz w:val="20"/>
        </w:rPr>
        <w:t xml:space="preserve">Во время проведения устной части ОГЭ по иностранным языкам использование участниками ОГЭ черновиков </w:t>
      </w:r>
      <w:hyperlink w:history="0" r:id="rId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не предусмотрено.</w:t>
      </w:r>
    </w:p>
    <w:p>
      <w:pPr>
        <w:pStyle w:val="0"/>
        <w:spacing w:before="200" w:line-rule="auto"/>
        <w:ind w:firstLine="540"/>
        <w:jc w:val="both"/>
      </w:pPr>
      <w:r>
        <w:rPr>
          <w:sz w:val="20"/>
        </w:rPr>
        <w:t xml:space="preserve">Для проведения устной части ОГЭ по иностранным языкам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w:t>
      </w:r>
    </w:p>
    <w:p>
      <w:pPr>
        <w:pStyle w:val="0"/>
        <w:spacing w:before="200" w:line-rule="auto"/>
        <w:ind w:firstLine="540"/>
        <w:jc w:val="both"/>
      </w:pPr>
      <w:r>
        <w:rPr>
          <w:sz w:val="20"/>
        </w:rPr>
        <w:t xml:space="preserve">б) аудитория проведения, в которой проводится инструктаж участников экзамена, выдаются КИМ. Аудитории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специалисты или организаторы в аудитории настраивают средства цифровой аудиозаписи для осуществления качественной записи устных ответов участников ГИА.</w:t>
      </w:r>
    </w:p>
    <w:p>
      <w:pPr>
        <w:pStyle w:val="0"/>
        <w:spacing w:before="200" w:line-rule="auto"/>
        <w:ind w:firstLine="540"/>
        <w:jc w:val="both"/>
      </w:pPr>
      <w:r>
        <w:rPr>
          <w:sz w:val="20"/>
        </w:rPr>
        <w:t xml:space="preserve">В аудитории подготовки и в аудитории проведения должно присутствовать не менее 2 организаторов.</w:t>
      </w:r>
    </w:p>
    <w:p>
      <w:pPr>
        <w:pStyle w:val="0"/>
        <w:spacing w:before="200" w:line-rule="auto"/>
        <w:ind w:firstLine="540"/>
        <w:jc w:val="both"/>
      </w:pPr>
      <w:r>
        <w:rPr>
          <w:sz w:val="20"/>
        </w:rPr>
        <w:t xml:space="preserve">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pPr>
        <w:pStyle w:val="0"/>
        <w:spacing w:before="200" w:line-rule="auto"/>
        <w:ind w:firstLine="540"/>
        <w:jc w:val="both"/>
      </w:pPr>
      <w:r>
        <w:rPr>
          <w:sz w:val="20"/>
        </w:rPr>
        <w:t xml:space="preserve">Выдача бланков участникам в аудитории подготовки осуществляется не ранее 10.00 дня проведения экзамена.</w:t>
      </w:r>
    </w:p>
    <w:p>
      <w:pPr>
        <w:pStyle w:val="0"/>
        <w:spacing w:before="200" w:line-rule="auto"/>
        <w:ind w:firstLine="540"/>
        <w:jc w:val="both"/>
      </w:pPr>
      <w:r>
        <w:rPr>
          <w:sz w:val="20"/>
        </w:rPr>
        <w:t xml:space="preserve">Участники экзамена приглашаются в аудитории проведения для получения заданий, предусматривающих устные ответы, и записи их устных ответов.</w:t>
      </w:r>
    </w:p>
    <w:p>
      <w:pPr>
        <w:pStyle w:val="0"/>
        <w:spacing w:before="200" w:line-rule="auto"/>
        <w:ind w:firstLine="540"/>
        <w:jc w:val="both"/>
      </w:pPr>
      <w:r>
        <w:rPr>
          <w:sz w:val="20"/>
        </w:rPr>
        <w:t xml:space="preserve">Сопровождение участников экзамена из аудитории подготовки в аудиторию проведения осуществляется организатором вне аудитории.</w:t>
      </w:r>
    </w:p>
    <w:p>
      <w:pPr>
        <w:pStyle w:val="0"/>
        <w:spacing w:before="200" w:line-rule="auto"/>
        <w:ind w:firstLine="540"/>
        <w:jc w:val="both"/>
      </w:pPr>
      <w:r>
        <w:rPr>
          <w:sz w:val="20"/>
        </w:rPr>
        <w:t xml:space="preserve">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pPr>
        <w:pStyle w:val="0"/>
        <w:spacing w:before="200" w:line-rule="auto"/>
        <w:ind w:firstLine="540"/>
        <w:jc w:val="both"/>
      </w:pPr>
      <w:r>
        <w:rPr>
          <w:sz w:val="20"/>
        </w:rPr>
        <w:t xml:space="preserve">В аудитории проведения участник занимает рабочее место.</w:t>
      </w:r>
    </w:p>
    <w:p>
      <w:pPr>
        <w:pStyle w:val="0"/>
        <w:spacing w:before="200" w:line-rule="auto"/>
        <w:ind w:firstLine="540"/>
        <w:jc w:val="both"/>
      </w:pPr>
      <w:r>
        <w:rPr>
          <w:sz w:val="20"/>
        </w:rPr>
        <w:t xml:space="preserve">Организатор в данной аудитории проводит инструктаж.</w:t>
      </w:r>
    </w:p>
    <w:p>
      <w:pPr>
        <w:pStyle w:val="0"/>
        <w:spacing w:before="200" w:line-rule="auto"/>
        <w:ind w:firstLine="540"/>
        <w:jc w:val="both"/>
      </w:pPr>
      <w:r>
        <w:rPr>
          <w:sz w:val="20"/>
        </w:rPr>
        <w:t xml:space="preserve">Участник экзамена перед ответом на каждое из заданий произносит на русском языке под запись средствами аудиозаписи уникальный идентификационный номер своей работы и номер каждого задания.</w:t>
      </w:r>
    </w:p>
    <w:p>
      <w:pPr>
        <w:pStyle w:val="0"/>
        <w:spacing w:before="200" w:line-rule="auto"/>
        <w:ind w:firstLine="540"/>
        <w:jc w:val="both"/>
      </w:pPr>
      <w:r>
        <w:rPr>
          <w:sz w:val="20"/>
        </w:rPr>
        <w:t xml:space="preserve">Организатор предупреждает участника о том, что при выполнении задания 2 (условный диалог-расспрос) отвечать на вопросы необходимо сразу после их прослушивания. Время на подготовку ответа на вопросы задания 2 не предусматривается.</w:t>
      </w:r>
    </w:p>
    <w:p>
      <w:pPr>
        <w:pStyle w:val="0"/>
        <w:spacing w:before="200" w:line-rule="auto"/>
        <w:ind w:firstLine="540"/>
        <w:jc w:val="both"/>
      </w:pPr>
      <w:r>
        <w:rPr>
          <w:sz w:val="20"/>
        </w:rPr>
        <w:t xml:space="preserve">По истечении 15 минут организаторы в аудитории объявляют о завершении экзамена и выключают средство аудиозаписи.</w:t>
      </w:r>
    </w:p>
    <w:p>
      <w:pPr>
        <w:pStyle w:val="0"/>
        <w:spacing w:before="200" w:line-rule="auto"/>
        <w:ind w:firstLine="540"/>
        <w:jc w:val="both"/>
      </w:pPr>
      <w:r>
        <w:rPr>
          <w:sz w:val="20"/>
        </w:rPr>
        <w:t xml:space="preserve">Организатор или технический специалист сохраняет аудиозапись ответа участника под определенным кодом - "номер ППЭ_номер аудитории_уникальный идентификационный номер работы".</w:t>
      </w:r>
    </w:p>
    <w:p>
      <w:pPr>
        <w:pStyle w:val="0"/>
        <w:spacing w:before="200" w:line-rule="auto"/>
        <w:ind w:firstLine="540"/>
        <w:jc w:val="both"/>
      </w:pPr>
      <w:r>
        <w:rPr>
          <w:sz w:val="20"/>
        </w:rPr>
        <w:t xml:space="preserve">Участник расписывается в ведомости о проведении экзамена.</w:t>
      </w:r>
    </w:p>
    <w:p>
      <w:pPr>
        <w:pStyle w:val="0"/>
        <w:spacing w:before="200" w:line-rule="auto"/>
        <w:ind w:firstLine="540"/>
        <w:jc w:val="both"/>
      </w:pPr>
      <w:r>
        <w:rPr>
          <w:sz w:val="20"/>
        </w:rPr>
        <w:t xml:space="preserve">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pPr>
        <w:pStyle w:val="0"/>
        <w:spacing w:before="200" w:line-rule="auto"/>
        <w:ind w:firstLine="540"/>
        <w:jc w:val="both"/>
      </w:pPr>
      <w:r>
        <w:rPr>
          <w:sz w:val="20"/>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 экзамена.</w:t>
      </w:r>
    </w:p>
    <w:p>
      <w:pPr>
        <w:pStyle w:val="0"/>
        <w:spacing w:before="200" w:line-rule="auto"/>
        <w:ind w:firstLine="540"/>
        <w:jc w:val="both"/>
      </w:pPr>
      <w:r>
        <w:rPr>
          <w:sz w:val="20"/>
        </w:rPr>
        <w:t xml:space="preserve">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spacing w:before="200" w:line-rule="auto"/>
        <w:ind w:firstLine="540"/>
        <w:jc w:val="both"/>
      </w:pPr>
      <w:r>
        <w:rPr>
          <w:sz w:val="20"/>
        </w:rPr>
        <w:t xml:space="preserve">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ГЭК (во избежание утери аудиозаписи ответов) и направляются в РЦОИ на съемном электронном носителе для проведения экспертизы ответов.</w:t>
      </w:r>
    </w:p>
    <w:p>
      <w:pPr>
        <w:pStyle w:val="0"/>
        <w:spacing w:before="200" w:line-rule="auto"/>
        <w:ind w:firstLine="540"/>
        <w:jc w:val="both"/>
      </w:pPr>
      <w:r>
        <w:rPr>
          <w:sz w:val="20"/>
        </w:rPr>
        <w:t xml:space="preserve">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2"/>
        <w:outlineLvl w:val="3"/>
        <w:jc w:val="center"/>
      </w:pPr>
      <w:r>
        <w:rPr>
          <w:sz w:val="20"/>
        </w:rPr>
        <w:t xml:space="preserve">1.3.3. Особенности организации и проведения ОГЭ по химии</w:t>
      </w:r>
    </w:p>
    <w:p>
      <w:pPr>
        <w:pStyle w:val="0"/>
        <w:jc w:val="both"/>
      </w:pPr>
      <w:r>
        <w:rPr>
          <w:sz w:val="20"/>
        </w:rPr>
      </w:r>
    </w:p>
    <w:p>
      <w:pPr>
        <w:pStyle w:val="0"/>
        <w:ind w:firstLine="540"/>
        <w:jc w:val="both"/>
      </w:pPr>
      <w:r>
        <w:rPr>
          <w:sz w:val="20"/>
        </w:rPr>
        <w:t xml:space="preserve">Экзаменационная работа по химии, помимо прочего, предполагает проведение химического эксперимента (задание 24).</w:t>
      </w:r>
    </w:p>
    <w:p>
      <w:pPr>
        <w:pStyle w:val="0"/>
        <w:spacing w:before="200" w:line-rule="auto"/>
        <w:ind w:firstLine="540"/>
        <w:jc w:val="both"/>
      </w:pPr>
      <w:r>
        <w:rPr>
          <w:sz w:val="20"/>
        </w:rPr>
        <w:t xml:space="preserve">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pPr>
        <w:pStyle w:val="0"/>
        <w:spacing w:before="200" w:line-rule="auto"/>
        <w:ind w:firstLine="540"/>
        <w:jc w:val="both"/>
      </w:pPr>
      <w:r>
        <w:rPr>
          <w:sz w:val="20"/>
        </w:rPr>
        <w:t xml:space="preserve">Для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pPr>
        <w:pStyle w:val="0"/>
        <w:spacing w:before="200" w:line-rule="auto"/>
        <w:ind w:firstLine="540"/>
        <w:jc w:val="both"/>
      </w:pPr>
      <w:r>
        <w:rPr>
          <w:sz w:val="20"/>
        </w:rPr>
        <w:t xml:space="preserve">Индивидуальный комплект реактивов для выполнения химического эксперимента, предусмотренных заданиями 23 и 24, включает в себя шесть различных веществ (или их растворов), перечисленных перед заданием 23 каждого варианта КИМ. Надписи (формула и/или название) на склянках с веществами, выдаваемых экзаменуемому для проведения реакций, должны полностью соответствовать перечню реактивов, который указан в условии задания.</w:t>
      </w:r>
    </w:p>
    <w:p>
      <w:pPr>
        <w:pStyle w:val="0"/>
        <w:spacing w:before="200" w:line-rule="auto"/>
        <w:ind w:firstLine="540"/>
        <w:jc w:val="both"/>
      </w:pPr>
      <w:r>
        <w:rPr>
          <w:sz w:val="20"/>
        </w:rPr>
        <w:t xml:space="preserve">Рекомендуемые схемы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выполнения отдельных заданий и экзаменационной работы в целом приведены в Спецификации КИМ ОГЭ по химии в 2024 году.</w:t>
      </w:r>
    </w:p>
    <w:p>
      <w:pPr>
        <w:pStyle w:val="0"/>
        <w:spacing w:before="200" w:line-rule="auto"/>
        <w:ind w:firstLine="540"/>
        <w:jc w:val="both"/>
      </w:pPr>
      <w:r>
        <w:rPr>
          <w:sz w:val="20"/>
        </w:rPr>
        <w:t xml:space="preserve">При выполнении задания 24 участник экзамена может использовать записи в черновике с ответом на задание 23, а также делать записи в черновике, которые впоследствии вправе использовать при выполнении других заданий экзаменационной работы.</w:t>
      </w:r>
    </w:p>
    <w:p>
      <w:pPr>
        <w:pStyle w:val="0"/>
        <w:spacing w:before="200" w:line-rule="auto"/>
        <w:ind w:firstLine="540"/>
        <w:jc w:val="both"/>
      </w:pPr>
      <w:r>
        <w:rPr>
          <w:sz w:val="20"/>
        </w:rPr>
        <w:t xml:space="preserve">Перед началом экзаменационной работы или перед началом выполнения задания 24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24 не допускаются участники экзамена, не прошедшие инструктажа по технике безопасности.</w:t>
      </w:r>
    </w:p>
    <w:p>
      <w:pPr>
        <w:pStyle w:val="0"/>
        <w:spacing w:before="200" w:line-rule="auto"/>
        <w:ind w:firstLine="540"/>
        <w:jc w:val="both"/>
      </w:pPr>
      <w:r>
        <w:rPr>
          <w:sz w:val="20"/>
        </w:rPr>
        <w:t xml:space="preserve">В целях обеспечения оценивания выполнения задания 24 участниками экзамена в каждой аудитории, где участники экзамена проводят химические эксперименты, предусмотренные заданием 24, присутствуют два эксперта, оценивающих выполнение лабораторных работ (задания 24).</w:t>
      </w:r>
    </w:p>
    <w:p>
      <w:pPr>
        <w:pStyle w:val="0"/>
        <w:spacing w:before="200" w:line-rule="auto"/>
        <w:ind w:firstLine="540"/>
        <w:jc w:val="both"/>
      </w:pPr>
      <w:r>
        <w:rPr>
          <w:sz w:val="20"/>
        </w:rPr>
        <w:t xml:space="preserve">Указанные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Указанные эксперты вносят результаты оценивания в Ведомость оценивания выполнения задания 24 (лабораторной работы) в аудитории,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 После окончания экзамена в аудитории информация о результатах оценивания выполнения участниками экзамена задания 24 направляется вместе с бланками участников экзамена на дальнейшую обработку в порядке, определенном ОИВ.</w:t>
      </w:r>
    </w:p>
    <w:p>
      <w:pPr>
        <w:pStyle w:val="0"/>
        <w:spacing w:before="200" w:line-rule="auto"/>
        <w:ind w:firstLine="540"/>
        <w:jc w:val="both"/>
      </w:pPr>
      <w:r>
        <w:rPr>
          <w:sz w:val="20"/>
        </w:rPr>
        <w:t xml:space="preserve">Эксперты, оценивающие выполнение лабораторных работ, должны пройти соответствующую подготовку.</w:t>
      </w:r>
    </w:p>
    <w:p>
      <w:pPr>
        <w:pStyle w:val="0"/>
        <w:jc w:val="both"/>
      </w:pPr>
      <w:r>
        <w:rPr>
          <w:sz w:val="20"/>
        </w:rPr>
      </w:r>
    </w:p>
    <w:p>
      <w:pPr>
        <w:pStyle w:val="2"/>
        <w:outlineLvl w:val="3"/>
        <w:jc w:val="center"/>
      </w:pPr>
      <w:r>
        <w:rPr>
          <w:sz w:val="20"/>
        </w:rPr>
        <w:t xml:space="preserve">1.3.4. Особенности организации и проведения ОГЭ по физике</w:t>
      </w:r>
    </w:p>
    <w:p>
      <w:pPr>
        <w:pStyle w:val="0"/>
        <w:jc w:val="both"/>
      </w:pPr>
      <w:r>
        <w:rPr>
          <w:sz w:val="20"/>
        </w:rPr>
      </w:r>
    </w:p>
    <w:p>
      <w:pPr>
        <w:pStyle w:val="0"/>
        <w:ind w:firstLine="540"/>
        <w:jc w:val="both"/>
      </w:pPr>
      <w:r>
        <w:rPr>
          <w:sz w:val="20"/>
        </w:rPr>
        <w:t xml:space="preserve">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экспериментальных заданий экзаменационной работы.</w:t>
      </w:r>
    </w:p>
    <w:p>
      <w:pPr>
        <w:pStyle w:val="0"/>
        <w:spacing w:before="200" w:line-rule="auto"/>
        <w:ind w:firstLine="540"/>
        <w:jc w:val="both"/>
      </w:pPr>
      <w:r>
        <w:rPr>
          <w:sz w:val="20"/>
        </w:rPr>
        <w:t xml:space="preserve">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pPr>
        <w:pStyle w:val="0"/>
        <w:spacing w:before="200" w:line-rule="auto"/>
        <w:ind w:firstLine="540"/>
        <w:jc w:val="both"/>
      </w:pPr>
      <w:r>
        <w:rPr>
          <w:sz w:val="20"/>
        </w:rPr>
        <w:t xml:space="preserve">Комплекты лабораторного оборудования для выполнения экспериментального задания (задание 17) формируются заблаговременно, до проведения экзамена.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pPr>
        <w:pStyle w:val="0"/>
        <w:spacing w:before="200" w:line-rule="auto"/>
        <w:ind w:firstLine="540"/>
        <w:jc w:val="both"/>
      </w:pPr>
      <w:r>
        <w:rPr>
          <w:sz w:val="20"/>
        </w:rPr>
        <w:t xml:space="preserve">Критерии проверки выполнения экспериментального задания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требованиям надежности и требованиям к конструированию экспериментальных заданий банка экзаменационных заданий ОГЭ.</w:t>
      </w:r>
    </w:p>
    <w:p>
      <w:pPr>
        <w:pStyle w:val="0"/>
        <w:spacing w:before="200" w:line-rule="auto"/>
        <w:ind w:firstLine="540"/>
        <w:jc w:val="both"/>
      </w:pPr>
      <w:r>
        <w:rPr>
          <w:sz w:val="20"/>
        </w:rPr>
        <w:t xml:space="preserve">При отсутствии в пунктах проведения экзамена каких-либо приборов и материалов оборудование может быть заменено на аналогичное с другими характеристиками. В целях обеспечения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p>
    <w:p>
      <w:pPr>
        <w:pStyle w:val="0"/>
        <w:spacing w:before="200" w:line-rule="auto"/>
        <w:ind w:firstLine="540"/>
        <w:jc w:val="both"/>
      </w:pPr>
      <w:r>
        <w:rPr>
          <w:sz w:val="20"/>
        </w:rPr>
        <w:t xml:space="preserve">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экзаменационной работы в целом приведены в Спецификации КИМ ОГЭ по физике в 2024 году.</w:t>
      </w:r>
    </w:p>
    <w:p>
      <w:pPr>
        <w:pStyle w:val="0"/>
        <w:jc w:val="both"/>
      </w:pPr>
      <w:r>
        <w:rPr>
          <w:sz w:val="20"/>
        </w:rPr>
      </w:r>
    </w:p>
    <w:p>
      <w:pPr>
        <w:pStyle w:val="2"/>
        <w:outlineLvl w:val="3"/>
        <w:jc w:val="center"/>
      </w:pPr>
      <w:r>
        <w:rPr>
          <w:sz w:val="20"/>
        </w:rPr>
        <w:t xml:space="preserve">1.3.5. Особенности организации и проведения ОГЭ</w:t>
      </w:r>
    </w:p>
    <w:p>
      <w:pPr>
        <w:pStyle w:val="2"/>
        <w:jc w:val="center"/>
      </w:pPr>
      <w:r>
        <w:rPr>
          <w:sz w:val="20"/>
        </w:rPr>
        <w:t xml:space="preserve">по информатике</w:t>
      </w:r>
    </w:p>
    <w:p>
      <w:pPr>
        <w:pStyle w:val="0"/>
        <w:jc w:val="both"/>
      </w:pPr>
      <w:r>
        <w:rPr>
          <w:sz w:val="20"/>
        </w:rPr>
      </w:r>
    </w:p>
    <w:p>
      <w:pPr>
        <w:pStyle w:val="0"/>
        <w:ind w:firstLine="540"/>
        <w:jc w:val="both"/>
      </w:pPr>
      <w:r>
        <w:rPr>
          <w:sz w:val="20"/>
        </w:rPr>
        <w:t xml:space="preserve">Число рабочих мест, оборудованных компьютером, должно соответствовать числу участников экзамена в аудитории, поскольку ряд заданий КИМ ОГЭ по информатике требует выполнения на компьютере.</w:t>
      </w:r>
    </w:p>
    <w:p>
      <w:pPr>
        <w:pStyle w:val="0"/>
        <w:spacing w:before="200" w:line-rule="auto"/>
        <w:ind w:firstLine="540"/>
        <w:jc w:val="both"/>
      </w:pPr>
      <w:r>
        <w:rPr>
          <w:sz w:val="20"/>
        </w:rPr>
        <w:t xml:space="preserve">Подготовка рабочих мест для участников экзамена, а также установка необходимого ПО должна быть завершена не позднее чем за один день до экзамена.</w:t>
      </w:r>
    </w:p>
    <w:p>
      <w:pPr>
        <w:pStyle w:val="0"/>
        <w:spacing w:before="200" w:line-rule="auto"/>
        <w:ind w:firstLine="540"/>
        <w:jc w:val="both"/>
      </w:pPr>
      <w:r>
        <w:rPr>
          <w:sz w:val="20"/>
        </w:rP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или техническим специалистом в аудитории.</w:t>
      </w:r>
    </w:p>
    <w:p>
      <w:pPr>
        <w:pStyle w:val="0"/>
        <w:spacing w:before="200" w:line-rule="auto"/>
        <w:ind w:firstLine="540"/>
        <w:jc w:val="both"/>
      </w:pPr>
      <w:r>
        <w:rPr>
          <w:sz w:val="20"/>
        </w:rPr>
        <w:t xml:space="preserve">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pPr>
        <w:pStyle w:val="0"/>
        <w:spacing w:before="200" w:line-rule="auto"/>
        <w:ind w:firstLine="540"/>
        <w:jc w:val="both"/>
      </w:pPr>
      <w:r>
        <w:rPr>
          <w:sz w:val="20"/>
        </w:rPr>
        <w:t xml:space="preserve">По окончании сдачи экзамена всеми участниками ответы (файлы) собираются техническим специалистом в каталоги поаудиторно и направляются в РЦОИ.</w:t>
      </w:r>
    </w:p>
    <w:p>
      <w:pPr>
        <w:pStyle w:val="0"/>
        <w:jc w:val="both"/>
      </w:pPr>
      <w:r>
        <w:rPr>
          <w:sz w:val="20"/>
        </w:rPr>
      </w:r>
    </w:p>
    <w:p>
      <w:pPr>
        <w:pStyle w:val="2"/>
        <w:outlineLvl w:val="3"/>
        <w:jc w:val="center"/>
      </w:pPr>
      <w:r>
        <w:rPr>
          <w:sz w:val="20"/>
        </w:rPr>
        <w:t xml:space="preserve">1.3.6. Особенности организации и проведения ОГЭ</w:t>
      </w:r>
    </w:p>
    <w:p>
      <w:pPr>
        <w:pStyle w:val="2"/>
        <w:jc w:val="center"/>
      </w:pPr>
      <w:r>
        <w:rPr>
          <w:sz w:val="20"/>
        </w:rPr>
        <w:t xml:space="preserve">по литературе</w:t>
      </w:r>
    </w:p>
    <w:p>
      <w:pPr>
        <w:pStyle w:val="0"/>
        <w:jc w:val="both"/>
      </w:pPr>
      <w:r>
        <w:rPr>
          <w:sz w:val="20"/>
        </w:rPr>
      </w:r>
    </w:p>
    <w:p>
      <w:pPr>
        <w:pStyle w:val="0"/>
        <w:ind w:firstLine="540"/>
        <w:jc w:val="both"/>
      </w:pPr>
      <w:r>
        <w:rPr>
          <w:sz w:val="20"/>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для проведения в 2024 году ОГЭ по литературе).</w:t>
      </w:r>
    </w:p>
    <w:p>
      <w:pPr>
        <w:pStyle w:val="0"/>
        <w:spacing w:before="200" w:line-rule="auto"/>
        <w:ind w:firstLine="540"/>
        <w:jc w:val="both"/>
      </w:pPr>
      <w:r>
        <w:rPr>
          <w:sz w:val="20"/>
        </w:rPr>
        <w:t xml:space="preserve">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w:history="0" r:id="rId2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p>
      <w:pPr>
        <w:pStyle w:val="0"/>
        <w:jc w:val="both"/>
      </w:pPr>
      <w:r>
        <w:rPr>
          <w:sz w:val="20"/>
        </w:rPr>
      </w:r>
    </w:p>
    <w:p>
      <w:pPr>
        <w:pStyle w:val="2"/>
        <w:outlineLvl w:val="1"/>
        <w:jc w:val="center"/>
      </w:pPr>
      <w:r>
        <w:rPr>
          <w:sz w:val="20"/>
        </w:rPr>
        <w:t xml:space="preserve">2. Рекомендации по проверке экзаменационных работ</w:t>
      </w:r>
    </w:p>
    <w:p>
      <w:pPr>
        <w:pStyle w:val="0"/>
        <w:jc w:val="both"/>
      </w:pPr>
      <w:r>
        <w:rPr>
          <w:sz w:val="20"/>
        </w:rPr>
      </w:r>
    </w:p>
    <w:p>
      <w:pPr>
        <w:pStyle w:val="0"/>
        <w:ind w:firstLine="540"/>
        <w:jc w:val="both"/>
      </w:pPr>
      <w:r>
        <w:rPr>
          <w:sz w:val="20"/>
        </w:rPr>
        <w:t xml:space="preserve">Проверка экзаменационных работ участников ОГЭ включает в себя,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при автоматизированной проверке ошибочно засчитаны верными</w:t>
      </w:r>
    </w:p>
    <w:p>
      <w:pPr>
        <w:pStyle w:val="0"/>
        <w:spacing w:before="200" w:line-rule="auto"/>
        <w:ind w:firstLine="540"/>
        <w:jc w:val="both"/>
      </w:pPr>
      <w:r>
        <w:rPr>
          <w:sz w:val="20"/>
        </w:rPr>
        <w:t xml:space="preserve">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1871"/>
        <w:gridCol w:w="1417"/>
        <w:gridCol w:w="2381"/>
        <w:gridCol w:w="2494"/>
      </w:tblGrid>
      <w:tr>
        <w:tc>
          <w:tcPr>
            <w:tcW w:w="907" w:type="dxa"/>
          </w:tcPr>
          <w:p>
            <w:pPr>
              <w:pStyle w:val="0"/>
              <w:jc w:val="center"/>
            </w:pPr>
            <w:r>
              <w:rPr>
                <w:sz w:val="20"/>
              </w:rPr>
              <w:t xml:space="preserve">N п/п</w:t>
            </w:r>
          </w:p>
        </w:tc>
        <w:tc>
          <w:tcPr>
            <w:tcW w:w="1871" w:type="dxa"/>
          </w:tcPr>
          <w:p>
            <w:pPr>
              <w:pStyle w:val="0"/>
              <w:jc w:val="center"/>
            </w:pPr>
            <w:r>
              <w:rPr>
                <w:sz w:val="20"/>
              </w:rPr>
              <w:t xml:space="preserve">Ответ</w:t>
            </w:r>
          </w:p>
        </w:tc>
        <w:tc>
          <w:tcPr>
            <w:tcW w:w="1417" w:type="dxa"/>
          </w:tcPr>
          <w:p>
            <w:pPr>
              <w:pStyle w:val="0"/>
              <w:jc w:val="center"/>
            </w:pPr>
            <w:r>
              <w:rPr>
                <w:sz w:val="20"/>
              </w:rPr>
              <w:t xml:space="preserve">Балл по итогам автоматизированной проверки</w:t>
            </w:r>
          </w:p>
        </w:tc>
        <w:tc>
          <w:tcPr>
            <w:tcW w:w="2381" w:type="dxa"/>
          </w:tcPr>
          <w:p>
            <w:pPr>
              <w:pStyle w:val="0"/>
              <w:jc w:val="center"/>
            </w:pPr>
            <w:r>
              <w:rPr>
                <w:sz w:val="20"/>
              </w:rPr>
              <w:t xml:space="preserve">Количество участников, давших такой ответ, чел.</w:t>
            </w:r>
          </w:p>
        </w:tc>
        <w:tc>
          <w:tcPr>
            <w:tcW w:w="2494" w:type="dxa"/>
          </w:tcPr>
          <w:p>
            <w:pPr>
              <w:pStyle w:val="0"/>
              <w:jc w:val="center"/>
            </w:pPr>
            <w:r>
              <w:rPr>
                <w:sz w:val="20"/>
              </w:rPr>
              <w:t xml:space="preserve">% участников, давших такой ответ, %</w:t>
            </w:r>
          </w:p>
        </w:tc>
      </w:tr>
      <w:tr>
        <w:tc>
          <w:tcPr>
            <w:tcW w:w="907" w:type="dxa"/>
          </w:tcPr>
          <w:p>
            <w:pPr>
              <w:pStyle w:val="0"/>
              <w:jc w:val="center"/>
            </w:pPr>
            <w:r>
              <w:rPr>
                <w:sz w:val="20"/>
              </w:rPr>
              <w:t xml:space="preserve">1.</w:t>
            </w:r>
          </w:p>
        </w:tc>
        <w:tc>
          <w:tcPr>
            <w:tcW w:w="1871" w:type="dxa"/>
          </w:tcPr>
          <w:p>
            <w:pPr>
              <w:pStyle w:val="0"/>
              <w:jc w:val="center"/>
            </w:pPr>
            <w:r>
              <w:rPr>
                <w:sz w:val="20"/>
              </w:rPr>
              <w:t xml:space="preserve">береза</w:t>
            </w:r>
          </w:p>
        </w:tc>
        <w:tc>
          <w:tcPr>
            <w:tcW w:w="1417" w:type="dxa"/>
          </w:tcPr>
          <w:p>
            <w:pPr>
              <w:pStyle w:val="0"/>
              <w:jc w:val="center"/>
            </w:pPr>
            <w:r>
              <w:rPr>
                <w:sz w:val="20"/>
              </w:rPr>
              <w:t xml:space="preserve">1</w:t>
            </w:r>
          </w:p>
        </w:tc>
        <w:tc>
          <w:tcPr>
            <w:tcW w:w="2381" w:type="dxa"/>
          </w:tcPr>
          <w:p>
            <w:pPr>
              <w:pStyle w:val="0"/>
              <w:jc w:val="center"/>
            </w:pPr>
            <w:r>
              <w:rPr>
                <w:sz w:val="20"/>
              </w:rPr>
              <w:t xml:space="preserve">1680</w:t>
            </w:r>
          </w:p>
        </w:tc>
        <w:tc>
          <w:tcPr>
            <w:tcW w:w="2494" w:type="dxa"/>
          </w:tcPr>
          <w:p>
            <w:pPr>
              <w:pStyle w:val="0"/>
              <w:jc w:val="center"/>
            </w:pPr>
            <w:r>
              <w:rPr>
                <w:sz w:val="20"/>
              </w:rPr>
              <w:t xml:space="preserve">80</w:t>
            </w:r>
          </w:p>
        </w:tc>
      </w:tr>
      <w:tr>
        <w:tc>
          <w:tcPr>
            <w:tcW w:w="907" w:type="dxa"/>
          </w:tcPr>
          <w:p>
            <w:pPr>
              <w:pStyle w:val="0"/>
              <w:jc w:val="center"/>
            </w:pPr>
            <w:r>
              <w:rPr>
                <w:sz w:val="20"/>
              </w:rPr>
              <w:t xml:space="preserve">2.</w:t>
            </w:r>
          </w:p>
        </w:tc>
        <w:tc>
          <w:tcPr>
            <w:tcW w:w="1871" w:type="dxa"/>
          </w:tcPr>
          <w:p>
            <w:pPr>
              <w:pStyle w:val="0"/>
              <w:jc w:val="center"/>
            </w:pPr>
            <w:r>
              <w:rPr>
                <w:sz w:val="20"/>
              </w:rPr>
              <w:t xml:space="preserve">биреза</w:t>
            </w:r>
          </w:p>
        </w:tc>
        <w:tc>
          <w:tcPr>
            <w:tcW w:w="1417" w:type="dxa"/>
          </w:tcPr>
          <w:p>
            <w:pPr>
              <w:pStyle w:val="0"/>
              <w:jc w:val="center"/>
            </w:pPr>
            <w:r>
              <w:rPr>
                <w:sz w:val="20"/>
              </w:rPr>
              <w:t xml:space="preserve">1</w:t>
            </w:r>
          </w:p>
        </w:tc>
        <w:tc>
          <w:tcPr>
            <w:tcW w:w="2381" w:type="dxa"/>
          </w:tcPr>
          <w:p>
            <w:pPr>
              <w:pStyle w:val="0"/>
              <w:jc w:val="center"/>
            </w:pPr>
            <w:r>
              <w:rPr>
                <w:sz w:val="20"/>
              </w:rPr>
              <w:t xml:space="preserve">315</w:t>
            </w:r>
          </w:p>
        </w:tc>
        <w:tc>
          <w:tcPr>
            <w:tcW w:w="2494" w:type="dxa"/>
          </w:tcPr>
          <w:p>
            <w:pPr>
              <w:pStyle w:val="0"/>
              <w:jc w:val="center"/>
            </w:pPr>
            <w:r>
              <w:rPr>
                <w:sz w:val="20"/>
              </w:rPr>
              <w:t xml:space="preserve">15</w:t>
            </w:r>
          </w:p>
        </w:tc>
      </w:tr>
      <w:tr>
        <w:tc>
          <w:tcPr>
            <w:tcW w:w="907" w:type="dxa"/>
          </w:tcPr>
          <w:p>
            <w:pPr>
              <w:pStyle w:val="0"/>
              <w:jc w:val="center"/>
            </w:pPr>
            <w:r>
              <w:rPr>
                <w:sz w:val="20"/>
              </w:rPr>
              <w:t xml:space="preserve">3.</w:t>
            </w:r>
          </w:p>
        </w:tc>
        <w:tc>
          <w:tcPr>
            <w:tcW w:w="1871" w:type="dxa"/>
          </w:tcPr>
          <w:p>
            <w:pPr>
              <w:pStyle w:val="0"/>
              <w:jc w:val="center"/>
            </w:pPr>
            <w:r>
              <w:rPr>
                <w:sz w:val="20"/>
              </w:rPr>
              <w:t xml:space="preserve">бреза</w:t>
            </w:r>
          </w:p>
        </w:tc>
        <w:tc>
          <w:tcPr>
            <w:tcW w:w="1417" w:type="dxa"/>
          </w:tcPr>
          <w:p>
            <w:pPr>
              <w:pStyle w:val="0"/>
              <w:jc w:val="center"/>
            </w:pPr>
            <w:r>
              <w:rPr>
                <w:sz w:val="20"/>
              </w:rPr>
              <w:t xml:space="preserve">0</w:t>
            </w:r>
          </w:p>
        </w:tc>
        <w:tc>
          <w:tcPr>
            <w:tcW w:w="2381" w:type="dxa"/>
          </w:tcPr>
          <w:p>
            <w:pPr>
              <w:pStyle w:val="0"/>
              <w:jc w:val="center"/>
            </w:pPr>
            <w:r>
              <w:rPr>
                <w:sz w:val="20"/>
              </w:rPr>
              <w:t xml:space="preserve">63</w:t>
            </w:r>
          </w:p>
        </w:tc>
        <w:tc>
          <w:tcPr>
            <w:tcW w:w="2494" w:type="dxa"/>
          </w:tcPr>
          <w:p>
            <w:pPr>
              <w:pStyle w:val="0"/>
              <w:jc w:val="center"/>
            </w:pPr>
            <w:r>
              <w:rPr>
                <w:sz w:val="20"/>
              </w:rPr>
              <w:t xml:space="preserve">3</w:t>
            </w:r>
          </w:p>
        </w:tc>
      </w:tr>
      <w:tr>
        <w:tc>
          <w:tcPr>
            <w:tcW w:w="907" w:type="dxa"/>
          </w:tcPr>
          <w:p>
            <w:pPr>
              <w:pStyle w:val="0"/>
              <w:jc w:val="center"/>
            </w:pPr>
            <w:r>
              <w:rPr>
                <w:sz w:val="20"/>
              </w:rPr>
              <w:t xml:space="preserve">4.</w:t>
            </w:r>
          </w:p>
        </w:tc>
        <w:tc>
          <w:tcPr>
            <w:tcW w:w="1871" w:type="dxa"/>
          </w:tcPr>
          <w:p>
            <w:pPr>
              <w:pStyle w:val="0"/>
              <w:jc w:val="center"/>
            </w:pPr>
            <w:r>
              <w:rPr>
                <w:sz w:val="20"/>
              </w:rPr>
              <w:t xml:space="preserve">сосна</w:t>
            </w:r>
          </w:p>
        </w:tc>
        <w:tc>
          <w:tcPr>
            <w:tcW w:w="1417" w:type="dxa"/>
          </w:tcPr>
          <w:p>
            <w:pPr>
              <w:pStyle w:val="0"/>
              <w:jc w:val="center"/>
            </w:pPr>
            <w:r>
              <w:rPr>
                <w:sz w:val="20"/>
              </w:rPr>
              <w:t xml:space="preserve">0</w:t>
            </w:r>
          </w:p>
        </w:tc>
        <w:tc>
          <w:tcPr>
            <w:tcW w:w="2381" w:type="dxa"/>
          </w:tcPr>
          <w:p>
            <w:pPr>
              <w:pStyle w:val="0"/>
              <w:jc w:val="center"/>
            </w:pPr>
            <w:r>
              <w:rPr>
                <w:sz w:val="20"/>
              </w:rPr>
              <w:t xml:space="preserve">21</w:t>
            </w:r>
          </w:p>
        </w:tc>
        <w:tc>
          <w:tcPr>
            <w:tcW w:w="2494" w:type="dxa"/>
          </w:tcPr>
          <w:p>
            <w:pPr>
              <w:pStyle w:val="0"/>
              <w:jc w:val="center"/>
            </w:pPr>
            <w:r>
              <w:rPr>
                <w:sz w:val="20"/>
              </w:rPr>
              <w:t xml:space="preserve">1</w:t>
            </w:r>
          </w:p>
        </w:tc>
      </w:tr>
      <w:tr>
        <w:tc>
          <w:tcPr>
            <w:tcW w:w="907" w:type="dxa"/>
          </w:tcPr>
          <w:p>
            <w:pPr>
              <w:pStyle w:val="0"/>
              <w:jc w:val="center"/>
            </w:pPr>
            <w:r>
              <w:rPr>
                <w:sz w:val="20"/>
              </w:rPr>
              <w:t xml:space="preserve">5.</w:t>
            </w:r>
          </w:p>
        </w:tc>
        <w:tc>
          <w:tcPr>
            <w:tcW w:w="1871" w:type="dxa"/>
          </w:tcPr>
          <w:p>
            <w:pPr>
              <w:pStyle w:val="0"/>
              <w:jc w:val="center"/>
            </w:pPr>
            <w:r>
              <w:rPr>
                <w:sz w:val="20"/>
              </w:rPr>
              <w:t xml:space="preserve">сасна</w:t>
            </w:r>
          </w:p>
        </w:tc>
        <w:tc>
          <w:tcPr>
            <w:tcW w:w="1417" w:type="dxa"/>
          </w:tcPr>
          <w:p>
            <w:pPr>
              <w:pStyle w:val="0"/>
              <w:jc w:val="center"/>
            </w:pPr>
            <w:r>
              <w:rPr>
                <w:sz w:val="20"/>
              </w:rPr>
              <w:t xml:space="preserve">0</w:t>
            </w:r>
          </w:p>
        </w:tc>
        <w:tc>
          <w:tcPr>
            <w:tcW w:w="2381" w:type="dxa"/>
          </w:tcPr>
          <w:p>
            <w:pPr>
              <w:pStyle w:val="0"/>
              <w:jc w:val="center"/>
            </w:pPr>
            <w:r>
              <w:rPr>
                <w:sz w:val="20"/>
              </w:rPr>
              <w:t xml:space="preserve">13</w:t>
            </w:r>
          </w:p>
        </w:tc>
        <w:tc>
          <w:tcPr>
            <w:tcW w:w="2494" w:type="dxa"/>
          </w:tcPr>
          <w:p>
            <w:pPr>
              <w:pStyle w:val="0"/>
              <w:jc w:val="center"/>
            </w:pPr>
            <w:r>
              <w:rPr>
                <w:sz w:val="20"/>
              </w:rPr>
              <w:t xml:space="preserve">0,62</w:t>
            </w:r>
          </w:p>
        </w:tc>
      </w:tr>
      <w:tr>
        <w:tc>
          <w:tcPr>
            <w:tcW w:w="907" w:type="dxa"/>
          </w:tcPr>
          <w:p>
            <w:pPr>
              <w:pStyle w:val="0"/>
              <w:jc w:val="center"/>
            </w:pPr>
            <w:r>
              <w:rPr>
                <w:sz w:val="20"/>
              </w:rPr>
              <w:t xml:space="preserve">...</w:t>
            </w:r>
          </w:p>
        </w:tc>
        <w:tc>
          <w:tcPr>
            <w:tcW w:w="1871" w:type="dxa"/>
          </w:tcPr>
          <w:p>
            <w:pPr>
              <w:pStyle w:val="0"/>
              <w:jc w:val="center"/>
            </w:pPr>
            <w:r>
              <w:rPr>
                <w:sz w:val="20"/>
              </w:rPr>
              <w:t xml:space="preserve">...</w:t>
            </w:r>
          </w:p>
        </w:tc>
        <w:tc>
          <w:tcPr>
            <w:tcW w:w="1417" w:type="dxa"/>
          </w:tcPr>
          <w:p>
            <w:pPr>
              <w:pStyle w:val="0"/>
              <w:jc w:val="center"/>
            </w:pPr>
            <w:r>
              <w:rPr>
                <w:sz w:val="20"/>
              </w:rPr>
              <w:t xml:space="preserve">...</w:t>
            </w:r>
          </w:p>
        </w:tc>
        <w:tc>
          <w:tcPr>
            <w:tcW w:w="2381" w:type="dxa"/>
          </w:tcPr>
          <w:p>
            <w:pPr>
              <w:pStyle w:val="0"/>
              <w:jc w:val="center"/>
            </w:pPr>
            <w:r>
              <w:rPr>
                <w:sz w:val="20"/>
              </w:rPr>
              <w:t xml:space="preserve">...</w:t>
            </w:r>
          </w:p>
        </w:tc>
        <w:tc>
          <w:tcPr>
            <w:tcW w:w="2494" w:type="dxa"/>
          </w:tcPr>
          <w:p>
            <w:pPr>
              <w:pStyle w:val="0"/>
              <w:jc w:val="center"/>
            </w:pPr>
            <w:r>
              <w:rPr>
                <w:sz w:val="20"/>
              </w:rPr>
              <w:t xml:space="preserve">...</w:t>
            </w:r>
          </w:p>
        </w:tc>
      </w:tr>
      <w:tr>
        <w:tc>
          <w:tcPr>
            <w:tcW w:w="907" w:type="dxa"/>
          </w:tcPr>
          <w:p>
            <w:pPr>
              <w:pStyle w:val="0"/>
              <w:jc w:val="center"/>
            </w:pPr>
            <w:r>
              <w:rPr>
                <w:sz w:val="20"/>
              </w:rPr>
              <w:t xml:space="preserve">...</w:t>
            </w:r>
          </w:p>
        </w:tc>
        <w:tc>
          <w:tcPr>
            <w:tcW w:w="1871" w:type="dxa"/>
          </w:tcPr>
          <w:p>
            <w:pPr>
              <w:pStyle w:val="0"/>
              <w:jc w:val="center"/>
            </w:pPr>
            <w:r>
              <w:rPr>
                <w:sz w:val="20"/>
              </w:rPr>
              <w:t xml:space="preserve">дуп</w:t>
            </w:r>
          </w:p>
        </w:tc>
        <w:tc>
          <w:tcPr>
            <w:tcW w:w="1417" w:type="dxa"/>
          </w:tcPr>
          <w:p>
            <w:pPr>
              <w:pStyle w:val="0"/>
              <w:jc w:val="center"/>
            </w:pPr>
            <w:r>
              <w:rPr>
                <w:sz w:val="20"/>
              </w:rPr>
              <w:t xml:space="preserve">0</w:t>
            </w:r>
          </w:p>
        </w:tc>
        <w:tc>
          <w:tcPr>
            <w:tcW w:w="2381" w:type="dxa"/>
          </w:tcPr>
          <w:p>
            <w:pPr>
              <w:pStyle w:val="0"/>
              <w:jc w:val="center"/>
            </w:pPr>
            <w:r>
              <w:rPr>
                <w:sz w:val="20"/>
              </w:rPr>
              <w:t xml:space="preserve">1</w:t>
            </w:r>
          </w:p>
        </w:tc>
        <w:tc>
          <w:tcPr>
            <w:tcW w:w="2494" w:type="dxa"/>
          </w:tcPr>
          <w:p>
            <w:pPr>
              <w:pStyle w:val="0"/>
              <w:jc w:val="center"/>
            </w:pPr>
            <w:r>
              <w:rPr>
                <w:sz w:val="20"/>
              </w:rPr>
              <w:t xml:space="preserve">0,05</w:t>
            </w:r>
          </w:p>
        </w:tc>
      </w:tr>
      <w:tr>
        <w:tc>
          <w:tcPr>
            <w:tcW w:w="907" w:type="dxa"/>
          </w:tcPr>
          <w:p>
            <w:pPr>
              <w:pStyle w:val="0"/>
              <w:jc w:val="center"/>
            </w:pPr>
            <w:r>
              <w:rPr>
                <w:sz w:val="20"/>
              </w:rPr>
              <w:t xml:space="preserve">...</w:t>
            </w:r>
          </w:p>
        </w:tc>
        <w:tc>
          <w:tcPr>
            <w:tcW w:w="1871" w:type="dxa"/>
          </w:tcPr>
          <w:p>
            <w:pPr>
              <w:pStyle w:val="0"/>
              <w:jc w:val="center"/>
            </w:pPr>
            <w:r>
              <w:rPr>
                <w:sz w:val="20"/>
              </w:rPr>
              <w:t xml:space="preserve">альха</w:t>
            </w:r>
          </w:p>
        </w:tc>
        <w:tc>
          <w:tcPr>
            <w:tcW w:w="1417" w:type="dxa"/>
          </w:tcPr>
          <w:p>
            <w:pPr>
              <w:pStyle w:val="0"/>
              <w:jc w:val="center"/>
            </w:pPr>
            <w:r>
              <w:rPr>
                <w:sz w:val="20"/>
              </w:rPr>
              <w:t xml:space="preserve">0</w:t>
            </w:r>
          </w:p>
        </w:tc>
        <w:tc>
          <w:tcPr>
            <w:tcW w:w="2381" w:type="dxa"/>
          </w:tcPr>
          <w:p>
            <w:pPr>
              <w:pStyle w:val="0"/>
              <w:jc w:val="center"/>
            </w:pPr>
            <w:r>
              <w:rPr>
                <w:sz w:val="20"/>
              </w:rPr>
              <w:t xml:space="preserve">1</w:t>
            </w:r>
          </w:p>
        </w:tc>
        <w:tc>
          <w:tcPr>
            <w:tcW w:w="2494" w:type="dxa"/>
          </w:tcPr>
          <w:p>
            <w:pPr>
              <w:pStyle w:val="0"/>
              <w:jc w:val="center"/>
            </w:pPr>
            <w:r>
              <w:rPr>
                <w:sz w:val="20"/>
              </w:rPr>
              <w:t xml:space="preserve">0,05</w:t>
            </w:r>
          </w:p>
        </w:tc>
      </w:tr>
    </w:tbl>
    <w:p>
      <w:pPr>
        <w:pStyle w:val="0"/>
        <w:jc w:val="both"/>
      </w:pPr>
      <w:r>
        <w:rPr>
          <w:sz w:val="20"/>
        </w:rPr>
      </w:r>
    </w:p>
    <w:p>
      <w:pPr>
        <w:pStyle w:val="0"/>
        <w:ind w:firstLine="540"/>
        <w:jc w:val="both"/>
      </w:pPr>
      <w:r>
        <w:rPr>
          <w:sz w:val="20"/>
        </w:rPr>
        <w:t xml:space="preserve">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которые должны быть засчитаны верными, и направляет указанный перечень в РЦОИ для проведения автоматизированной проверки экзаменационных работ (кратких ответов в них).</w:t>
      </w:r>
    </w:p>
    <w:p>
      <w:pPr>
        <w:pStyle w:val="0"/>
        <w:spacing w:before="200" w:line-rule="auto"/>
        <w:ind w:firstLine="540"/>
        <w:jc w:val="both"/>
      </w:pPr>
      <w:r>
        <w:rPr>
          <w:sz w:val="20"/>
        </w:rPr>
        <w:t xml:space="preserve">При наличии случаев, при которых ответ был оценен неверным количеством баллов (например, когда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РЦОИ проводит автоматизированную проверку экзаменационных работ (кратких ответов в них).</w:t>
      </w:r>
    </w:p>
    <w:p>
      <w:pPr>
        <w:pStyle w:val="0"/>
        <w:jc w:val="both"/>
      </w:pPr>
      <w:r>
        <w:rPr>
          <w:sz w:val="20"/>
        </w:rPr>
      </w:r>
    </w:p>
    <w:p>
      <w:pPr>
        <w:pStyle w:val="2"/>
        <w:outlineLvl w:val="1"/>
        <w:jc w:val="center"/>
      </w:pPr>
      <w:r>
        <w:rPr>
          <w:sz w:val="20"/>
        </w:rPr>
        <w:t xml:space="preserve">3. Инструктивные материалы для работников ППЭ</w:t>
      </w:r>
    </w:p>
    <w:p>
      <w:pPr>
        <w:pStyle w:val="0"/>
        <w:jc w:val="both"/>
      </w:pPr>
      <w:r>
        <w:rPr>
          <w:sz w:val="20"/>
        </w:rPr>
      </w:r>
    </w:p>
    <w:p>
      <w:pPr>
        <w:pStyle w:val="2"/>
        <w:outlineLvl w:val="2"/>
        <w:jc w:val="center"/>
      </w:pPr>
      <w:r>
        <w:rPr>
          <w:sz w:val="20"/>
        </w:rPr>
        <w:t xml:space="preserve">3.1.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руководителю ППЭ, предъявляемые </w:t>
      </w:r>
      <w:hyperlink w:history="0" r:id="rId2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прошел соответствующую подготовку, организуемую ОИВ;</w:t>
      </w:r>
    </w:p>
    <w:p>
      <w:pPr>
        <w:pStyle w:val="0"/>
        <w:spacing w:before="200" w:line-rule="auto"/>
        <w:ind w:firstLine="540"/>
        <w:jc w:val="both"/>
      </w:pPr>
      <w:r>
        <w:rPr>
          <w:sz w:val="20"/>
        </w:rPr>
        <w:t xml:space="preserve">б) не является близким родственником &lt;9&gt;, а также супругом, усыновителем, усыновленным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2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является педагогическим работником, являющимся учителем участников ГИА, сдающих экзамен в данном ППЭ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должен:</w:t>
      </w:r>
    </w:p>
    <w:p>
      <w:pPr>
        <w:pStyle w:val="0"/>
        <w:spacing w:before="200" w:line-rule="auto"/>
        <w:ind w:firstLine="540"/>
        <w:jc w:val="both"/>
      </w:pPr>
      <w:r>
        <w:rPr>
          <w:sz w:val="20"/>
        </w:rPr>
        <w:t xml:space="preserve">1) обеспечить готовность ППЭ к проведению ГИА в соответствии с требованиями к ППЭ, предъявляемыми </w:t>
      </w:r>
      <w:hyperlink w:history="0" r:id="rId2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проверить наличие и готовность помещений и аудиторий, необходимых для проведения ГИА;</w:t>
      </w:r>
    </w:p>
    <w:p>
      <w:pPr>
        <w:pStyle w:val="0"/>
        <w:spacing w:before="200" w:line-rule="auto"/>
        <w:ind w:firstLine="540"/>
        <w:jc w:val="both"/>
      </w:pPr>
      <w:r>
        <w:rPr>
          <w:sz w:val="20"/>
        </w:rPr>
        <w:t xml:space="preserve">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pPr>
        <w:pStyle w:val="0"/>
        <w:spacing w:before="200" w:line-rule="auto"/>
        <w:ind w:firstLine="540"/>
        <w:jc w:val="both"/>
      </w:pPr>
      <w:r>
        <w:rPr>
          <w:sz w:val="20"/>
        </w:rPr>
        <w:t xml:space="preserve">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pPr>
        <w:pStyle w:val="0"/>
        <w:spacing w:before="200" w:line-rule="auto"/>
        <w:ind w:firstLine="540"/>
        <w:jc w:val="both"/>
      </w:pPr>
      <w:r>
        <w:rPr>
          <w:sz w:val="20"/>
        </w:rPr>
        <w:t xml:space="preserve">5)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обеспечить аудитории для проведения ГИА заметным обозначением их номеров;</w:t>
      </w:r>
    </w:p>
    <w:p>
      <w:pPr>
        <w:pStyle w:val="0"/>
        <w:spacing w:before="200" w:line-rule="auto"/>
        <w:ind w:firstLine="540"/>
        <w:jc w:val="both"/>
      </w:pPr>
      <w:r>
        <w:rPr>
          <w:sz w:val="20"/>
        </w:rPr>
        <w:t xml:space="preserve">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pPr>
        <w:pStyle w:val="0"/>
        <w:spacing w:before="200" w:line-rule="auto"/>
        <w:ind w:firstLine="540"/>
        <w:jc w:val="both"/>
      </w:pPr>
      <w:r>
        <w:rPr>
          <w:sz w:val="20"/>
        </w:rPr>
        <w:t xml:space="preserve">8) обеспечить каждое рабочее место участника ГИА в аудитории заметным обозначением его номера;</w:t>
      </w:r>
    </w:p>
    <w:p>
      <w:pPr>
        <w:pStyle w:val="0"/>
        <w:spacing w:before="200" w:line-rule="auto"/>
        <w:ind w:firstLine="540"/>
        <w:jc w:val="both"/>
      </w:pPr>
      <w:r>
        <w:rPr>
          <w:sz w:val="20"/>
        </w:rPr>
        <w:t xml:space="preserve">9) обеспечить каждую аудиторию настроенными на точное время часами, находящимися в поле зрения участников ГИА;</w:t>
      </w:r>
    </w:p>
    <w:p>
      <w:pPr>
        <w:pStyle w:val="0"/>
        <w:spacing w:before="200" w:line-rule="auto"/>
        <w:ind w:firstLine="540"/>
        <w:jc w:val="both"/>
      </w:pPr>
      <w:r>
        <w:rPr>
          <w:sz w:val="20"/>
        </w:rPr>
        <w:t xml:space="preserve">10)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11)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12) обеспечить до входа в ППЭ наличие отдельного места (помещения) для хранения личных вещей участников ГИА;</w:t>
      </w:r>
    </w:p>
    <w:p>
      <w:pPr>
        <w:pStyle w:val="0"/>
        <w:spacing w:before="200" w:line-rule="auto"/>
        <w:ind w:firstLine="540"/>
        <w:jc w:val="both"/>
      </w:pPr>
      <w:r>
        <w:rPr>
          <w:sz w:val="20"/>
        </w:rPr>
        <w:t xml:space="preserve">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14) обеспечить до входа в ППЭ наличие помещения для сопровождающих;</w:t>
      </w:r>
    </w:p>
    <w:p>
      <w:pPr>
        <w:pStyle w:val="0"/>
        <w:spacing w:before="200" w:line-rule="auto"/>
        <w:ind w:firstLine="540"/>
        <w:jc w:val="both"/>
      </w:pPr>
      <w:r>
        <w:rPr>
          <w:sz w:val="20"/>
        </w:rPr>
        <w:t xml:space="preserve">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16) организовать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17)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18) подготовить журнал учета участников ГИА, обратившихся к медицинскому работнику (см. </w:t>
      </w:r>
      <w:hyperlink w:history="0" w:anchor="P1634"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19)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20) подготовить ножницы для вскрытия доставочных пакетов с ЭМ для каждой аудитории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21) подготовить черновики &lt;12&gt; из расчета по два листа на каждого участника ГИА, а также дополнительные черновики;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За исключением, когда спецификацией КИМ ОГЭ предусмотрено выполнение заданий в устной форме.</w:t>
      </w:r>
    </w:p>
    <w:p>
      <w:pPr>
        <w:pStyle w:val="0"/>
        <w:jc w:val="both"/>
      </w:pPr>
      <w:r>
        <w:rPr>
          <w:sz w:val="20"/>
        </w:rPr>
      </w:r>
    </w:p>
    <w:p>
      <w:pPr>
        <w:pStyle w:val="0"/>
        <w:ind w:firstLine="540"/>
        <w:jc w:val="both"/>
      </w:pPr>
      <w:r>
        <w:rPr>
          <w:sz w:val="20"/>
        </w:rPr>
        <w:t xml:space="preserve">22) подготовить пакеты для упаковки использованных черновиков (по одному пакету на аудиторию);</w:t>
      </w:r>
    </w:p>
    <w:p>
      <w:pPr>
        <w:pStyle w:val="0"/>
        <w:spacing w:before="200" w:line-rule="auto"/>
        <w:ind w:firstLine="540"/>
        <w:jc w:val="both"/>
      </w:pPr>
      <w:r>
        <w:rPr>
          <w:sz w:val="20"/>
        </w:rPr>
        <w:t xml:space="preserve">23)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w:t>
      </w:r>
    </w:p>
    <w:p>
      <w:pPr>
        <w:pStyle w:val="0"/>
        <w:spacing w:before="200" w:line-rule="auto"/>
        <w:ind w:firstLine="540"/>
        <w:jc w:val="both"/>
      </w:pPr>
      <w:r>
        <w:rPr>
          <w:sz w:val="20"/>
        </w:rPr>
        <w:t xml:space="preserve">24) проверить пожарные выходы, наличие средств первичного пожаротушения.</w:t>
      </w:r>
    </w:p>
    <w:p>
      <w:pPr>
        <w:pStyle w:val="0"/>
        <w:jc w:val="both"/>
      </w:pPr>
      <w:r>
        <w:rPr>
          <w:sz w:val="20"/>
        </w:rPr>
      </w:r>
    </w:p>
    <w:p>
      <w:pPr>
        <w:pStyle w:val="2"/>
        <w:outlineLvl w:val="3"/>
        <w:jc w:val="center"/>
      </w:pPr>
      <w:r>
        <w:rPr>
          <w:sz w:val="20"/>
        </w:rPr>
        <w:t xml:space="preserve">Проведение ГИА в ППЭ &lt;13&gt;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13&gt;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546" w:tooltip="&lt;14&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&lt;14&gt;</w:t>
        </w:r>
      </w:hyperlink>
      <w:r>
        <w:rPr>
          <w:sz w:val="20"/>
        </w:rPr>
        <w:t xml:space="preserve">  (до окончания</w:t>
      </w:r>
    </w:p>
    <w:p>
      <w:pPr>
        <w:pStyle w:val="1"/>
        <w:jc w:val="both"/>
      </w:pPr>
      <w:r>
        <w:rPr>
          <w:sz w:val="20"/>
        </w:rPr>
        <w:t xml:space="preserve">│процедур, предусмотренных </w:t>
      </w:r>
      <w:hyperlink w:history="0" r:id="rId3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w:t>
      </w:r>
    </w:p>
    <w:p>
      <w:pPr>
        <w:pStyle w:val="1"/>
        <w:jc w:val="both"/>
      </w:pPr>
      <w:r>
        <w:rPr>
          <w:sz w:val="20"/>
        </w:rPr>
        <w:t xml:space="preserve">│ППЭ </w:t>
      </w:r>
      <w:hyperlink w:history="0" w:anchor="P547" w:tooltip="&lt;15&gt; Допускается только в Штабе ППЭ и только в связи со служебной необходимостью.">
        <w:r>
          <w:rPr>
            <w:sz w:val="20"/>
            <w:color w:val="0000ff"/>
          </w:rPr>
          <w:t xml:space="preserve">&lt;15&gt;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 мер</w:t>
      </w:r>
    </w:p>
    <w:p>
      <w:pPr>
        <w:pStyle w:val="1"/>
        <w:jc w:val="both"/>
      </w:pPr>
      <w:r>
        <w:rPr>
          <w:sz w:val="20"/>
        </w:rPr>
        <w:t xml:space="preserve">│информационной   безопасности   и   исполнение  </w:t>
      </w:r>
      <w:hyperlink w:history="0" r:id="rId3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ГИА в ППЭ.</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546" w:name="P546"/>
    <w:bookmarkEnd w:id="546"/>
    <w:p>
      <w:pPr>
        <w:pStyle w:val="0"/>
        <w:spacing w:before="200" w:line-rule="auto"/>
        <w:ind w:firstLine="540"/>
        <w:jc w:val="both"/>
      </w:pPr>
      <w:r>
        <w:rPr>
          <w:sz w:val="20"/>
        </w:rPr>
        <w:t xml:space="preserve">&lt;14&gt;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547" w:name="P547"/>
    <w:bookmarkEnd w:id="547"/>
    <w:p>
      <w:pPr>
        <w:pStyle w:val="0"/>
        <w:spacing w:before="200" w:line-rule="auto"/>
        <w:ind w:firstLine="540"/>
        <w:jc w:val="both"/>
      </w:pPr>
      <w:r>
        <w:rPr>
          <w:sz w:val="20"/>
        </w:rPr>
        <w:t xml:space="preserve">&lt;15&gt;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руководитель ППЭ должен явиться в ППЭ не позднее 7.30 по местному времени. 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1) не позднее 8.00 по местному времени назначить ответственного за регистрацию работников ППЭ;</w:t>
      </w:r>
    </w:p>
    <w:p>
      <w:pPr>
        <w:pStyle w:val="0"/>
        <w:spacing w:before="200" w:line-rule="auto"/>
        <w:ind w:firstLine="540"/>
        <w:jc w:val="both"/>
      </w:pPr>
      <w:r>
        <w:rPr>
          <w:sz w:val="20"/>
        </w:rPr>
        <w:t xml:space="preserve">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pPr>
        <w:pStyle w:val="0"/>
        <w:spacing w:before="200" w:line-rule="auto"/>
        <w:ind w:firstLine="540"/>
        <w:jc w:val="both"/>
      </w:pPr>
      <w:r>
        <w:rPr>
          <w:sz w:val="20"/>
        </w:rPr>
        <w:t xml:space="preserve">3) проверить готовность всех аудиторий к проведению ГИА, в том числе сверку часов во всех аудиториях;</w:t>
      </w:r>
    </w:p>
    <w:p>
      <w:pPr>
        <w:pStyle w:val="0"/>
        <w:spacing w:before="200" w:line-rule="auto"/>
        <w:ind w:firstLine="540"/>
        <w:jc w:val="both"/>
      </w:pPr>
      <w:r>
        <w:rPr>
          <w:sz w:val="20"/>
        </w:rPr>
        <w:t xml:space="preserve">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pPr>
        <w:pStyle w:val="0"/>
        <w:spacing w:before="200" w:line-rule="auto"/>
        <w:ind w:firstLine="540"/>
        <w:jc w:val="both"/>
      </w:pPr>
      <w:r>
        <w:rPr>
          <w:sz w:val="20"/>
        </w:rPr>
        <w:t xml:space="preserve">5) не позднее 08.15 по местному времени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6) в случае печати ЭМ в Штабе ППЭ &lt;17&gt;: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7) не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pPr>
        <w:pStyle w:val="0"/>
        <w:spacing w:before="200" w:line-rule="auto"/>
        <w:ind w:firstLine="540"/>
        <w:jc w:val="both"/>
      </w:pPr>
      <w:r>
        <w:rPr>
          <w:sz w:val="20"/>
        </w:rPr>
        <w:t xml:space="preserve">8)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pPr>
        <w:pStyle w:val="0"/>
        <w:spacing w:before="200" w:line-rule="auto"/>
        <w:ind w:firstLine="540"/>
        <w:jc w:val="both"/>
      </w:pPr>
      <w:r>
        <w:rPr>
          <w:sz w:val="20"/>
        </w:rPr>
        <w:t xml:space="preserve">9) выдать ответственным организаторам в аудитории:</w:t>
      </w:r>
    </w:p>
    <w:p>
      <w:pPr>
        <w:pStyle w:val="0"/>
        <w:spacing w:before="200" w:line-rule="auto"/>
        <w:ind w:firstLine="540"/>
        <w:jc w:val="both"/>
      </w:pPr>
      <w:r>
        <w:rPr>
          <w:sz w:val="20"/>
        </w:rPr>
        <w:t xml:space="preserve">а) списки распределения участников ГИА по аудиториям;</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инструкции для участников ГИА, зачитываемые организаторами в аудиториях перед началом экзамена (одна инструкция на аудиторию)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Участникам ГИА - глухим, слабослышащим, позднооглохшим и кохлеарно-имплантированным, участникам ГИА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г) ножницы для вскрытия пакета с ЭМ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таблички с номерами аудиторий;</w:t>
      </w:r>
    </w:p>
    <w:p>
      <w:pPr>
        <w:pStyle w:val="0"/>
        <w:spacing w:before="200" w:line-rule="auto"/>
        <w:ind w:firstLine="540"/>
        <w:jc w:val="both"/>
      </w:pPr>
      <w:r>
        <w:rPr>
          <w:sz w:val="20"/>
        </w:rPr>
        <w:t xml:space="preserve">е) черновики &lt;20&gt;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&lt;21&gt;,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10)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pPr>
        <w:pStyle w:val="0"/>
        <w:spacing w:before="200" w:line-rule="auto"/>
        <w:ind w:firstLine="540"/>
        <w:jc w:val="both"/>
      </w:pPr>
      <w:r>
        <w:rPr>
          <w:sz w:val="20"/>
        </w:rPr>
        <w:t xml:space="preserve">11) 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Присутствуют в ППЭ только до момента вскрытия участниками ГИА индивидуальных комплектов ЭМ, в которые входят бланки и КИМ, или до момента начала печати ЭМ (в случае если ОИВ принято такое решение).</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12) не ранее 09.00 по местному времени обеспечить допуск:</w:t>
      </w:r>
    </w:p>
    <w:p>
      <w:pPr>
        <w:pStyle w:val="0"/>
        <w:spacing w:before="200" w:line-rule="auto"/>
        <w:ind w:firstLine="540"/>
        <w:jc w:val="both"/>
      </w:pPr>
      <w:r>
        <w:rPr>
          <w:sz w:val="20"/>
        </w:rPr>
        <w:t xml:space="preserve">а) участников ГИА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ГИА в списках распределения в данный ППЭ - участник ГИА в ППЭ не допускается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участника ГИА от сдачи запрещенного средства &lt;26&gt; - приглашает члена ГЭК для составления акт о недопуске указанного участника ГИА в ППЭ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&lt;27&gt;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13) не позднее 09.45 по местному времени выдать в Штабе ППЭ ответственным организаторам в аудиториях ЭМ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2"/>
        <w:outlineLvl w:val="3"/>
        <w:jc w:val="center"/>
      </w:pPr>
      <w:r>
        <w:rPr>
          <w:sz w:val="20"/>
        </w:rPr>
        <w:t xml:space="preserve">Во время проведения ГИА</w:t>
      </w:r>
    </w:p>
    <w:p>
      <w:pPr>
        <w:pStyle w:val="0"/>
        <w:jc w:val="both"/>
      </w:pPr>
      <w:r>
        <w:rPr>
          <w:sz w:val="20"/>
        </w:rPr>
      </w:r>
    </w:p>
    <w:p>
      <w:pPr>
        <w:pStyle w:val="0"/>
        <w:ind w:firstLine="540"/>
        <w:jc w:val="both"/>
      </w:pPr>
      <w:r>
        <w:rPr>
          <w:sz w:val="20"/>
        </w:rPr>
        <w:t xml:space="preserve">В случае если участник ГИА опоздал на экзамен &lt;29&gt;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Экзамены начинаются в 10.00 по местному времени.</w:t>
      </w:r>
    </w:p>
    <w:p>
      <w:pPr>
        <w:pStyle w:val="0"/>
        <w:jc w:val="both"/>
      </w:pPr>
      <w:r>
        <w:rPr>
          <w:sz w:val="20"/>
        </w:rPr>
      </w:r>
    </w:p>
    <w:p>
      <w:pPr>
        <w:pStyle w:val="0"/>
        <w:ind w:firstLine="540"/>
        <w:jc w:val="both"/>
      </w:pPr>
      <w:r>
        <w:rPr>
          <w:sz w:val="20"/>
        </w:rPr>
        <w:t xml:space="preserve">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w:t>
      </w:r>
      <w:hyperlink w:history="0"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случае подачи такой апелляции участником ГИА.</w:t>
      </w:r>
    </w:p>
    <w:p>
      <w:pPr>
        <w:pStyle w:val="0"/>
        <w:spacing w:before="200" w:line-rule="auto"/>
        <w:ind w:firstLine="540"/>
        <w:jc w:val="both"/>
      </w:pPr>
      <w:r>
        <w:rPr>
          <w:sz w:val="20"/>
        </w:rPr>
        <w:t xml:space="preserve">В случае нарушения требований </w:t>
      </w:r>
      <w:hyperlink w:history="0" r:id="rId3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пригласить члена ГЭК, который составит акт об удалении из ППЭ и удалит лиц, нарушивших </w:t>
      </w:r>
      <w:hyperlink w:history="0" r:id="rId3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а также от технических специалистов следующие материалы:</w:t>
      </w:r>
    </w:p>
    <w:p>
      <w:pPr>
        <w:pStyle w:val="0"/>
        <w:spacing w:before="200" w:line-rule="auto"/>
        <w:ind w:firstLine="540"/>
        <w:jc w:val="both"/>
      </w:pPr>
      <w:r>
        <w:rPr>
          <w:sz w:val="20"/>
        </w:rPr>
        <w:t xml:space="preserve">1) запечатанные пакеты с бланками &lt;30&gt;,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электронные носители с записанными на них файлами, содержащими ответы участников ГИА на задания КИМ (передаются техническим специалистом);</w:t>
      </w:r>
    </w:p>
    <w:p>
      <w:pPr>
        <w:pStyle w:val="0"/>
        <w:spacing w:before="200" w:line-rule="auto"/>
        <w:ind w:firstLine="540"/>
        <w:jc w:val="both"/>
      </w:pPr>
      <w:r>
        <w:rPr>
          <w:sz w:val="20"/>
        </w:rPr>
        <w:t xml:space="preserve">10) неиспользованные дополнительные бланки;</w:t>
      </w:r>
    </w:p>
    <w:p>
      <w:pPr>
        <w:pStyle w:val="0"/>
        <w:spacing w:before="200" w:line-rule="auto"/>
        <w:ind w:firstLine="540"/>
        <w:jc w:val="both"/>
      </w:pPr>
      <w:r>
        <w:rPr>
          <w:sz w:val="20"/>
        </w:rPr>
        <w:t xml:space="preserve">11) неиспользованные черновики;</w:t>
      </w:r>
    </w:p>
    <w:p>
      <w:pPr>
        <w:pStyle w:val="0"/>
        <w:spacing w:before="200" w:line-rule="auto"/>
        <w:ind w:firstLine="540"/>
        <w:jc w:val="both"/>
      </w:pPr>
      <w:r>
        <w:rPr>
          <w:sz w:val="20"/>
        </w:rPr>
        <w:t xml:space="preserve">12)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13)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Сформировать и передать члену ГЭК в Штабе ППЭ по акту приема-передачи:</w:t>
      </w:r>
    </w:p>
    <w:p>
      <w:pPr>
        <w:pStyle w:val="0"/>
        <w:spacing w:before="200" w:line-rule="auto"/>
        <w:ind w:firstLine="540"/>
        <w:jc w:val="both"/>
      </w:pPr>
      <w:r>
        <w:rPr>
          <w:sz w:val="20"/>
        </w:rPr>
        <w:t xml:space="preserve">1) запечатанные пакеты с бланками &lt;31&gt;,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неиспользованные дополнительные бланки;</w:t>
      </w:r>
    </w:p>
    <w:p>
      <w:pPr>
        <w:pStyle w:val="0"/>
        <w:spacing w:before="200" w:line-rule="auto"/>
        <w:ind w:firstLine="540"/>
        <w:jc w:val="both"/>
      </w:pPr>
      <w:r>
        <w:rPr>
          <w:sz w:val="20"/>
        </w:rPr>
        <w:t xml:space="preserve">10)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11)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12)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ГИА &lt;32&gt; в Штабе ППЭ: присутствовать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3.2. Инструкция для члена ГЭК &lt;33&gt;</w:t>
      </w:r>
    </w:p>
    <w:p>
      <w:pPr>
        <w:pStyle w:val="0"/>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&lt;33&gt;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&lt;34&gt;,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r:id="rId3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&lt;35&gt;.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3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обеспечивает доставку ЭМ на бумажных носителях, упакованных в запечатанные пакеты, в ППЭ в день проведения ГИА по соответствующему учебному предмету;</w:t>
      </w:r>
    </w:p>
    <w:p>
      <w:pPr>
        <w:pStyle w:val="0"/>
        <w:spacing w:before="200" w:line-rule="auto"/>
        <w:ind w:firstLine="540"/>
        <w:jc w:val="both"/>
      </w:pPr>
      <w:r>
        <w:rPr>
          <w:sz w:val="20"/>
        </w:rPr>
        <w:t xml:space="preserve">г) получает от РЦОИ код расшифровки ЭМ для организации их печати на бумажные носители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д) осуществляет взаимодействие с лицами, присутствующими в ППЭ, по обеспечению соблюдения требований </w:t>
      </w:r>
      <w:hyperlink w:history="0"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в случае выявления нарушений </w:t>
      </w:r>
      <w:hyperlink w:history="0" r:id="rId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принимает решение об удалении из ППЭ участников ГИА, а также иных лиц (в том числе неустановленных), находящихся в ППЭ;</w:t>
      </w:r>
    </w:p>
    <w:p>
      <w:pPr>
        <w:pStyle w:val="0"/>
        <w:spacing w:before="200" w:line-rule="auto"/>
        <w:ind w:firstLine="540"/>
        <w:jc w:val="both"/>
      </w:pPr>
      <w:r>
        <w:rPr>
          <w:sz w:val="20"/>
        </w:rPr>
        <w:t xml:space="preserve">ж) по согласованию с председателем ГЭК принимает решение об остановке экзамена в ППЭ или отдельных аудиториях ППЭ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4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в случае подачи участником ГИА апелляции о нарушении </w:t>
      </w:r>
      <w:hyperlink w:history="0" r:id="rId4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ГИА.</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w:t>
      </w:r>
      <w:hyperlink w:history="0"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ГИА,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734" w:tooltip="&lt;3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&lt;38&gt;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735" w:tooltip="&lt;3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&lt;39&gt;</w:t>
        </w:r>
      </w:hyperlink>
      <w:r>
        <w:rPr>
          <w:sz w:val="20"/>
        </w:rPr>
        <w:t xml:space="preserve">  (до окончания</w:t>
      </w:r>
    </w:p>
    <w:p>
      <w:pPr>
        <w:pStyle w:val="1"/>
        <w:jc w:val="both"/>
      </w:pPr>
      <w:r>
        <w:rPr>
          <w:sz w:val="20"/>
        </w:rPr>
        <w:t xml:space="preserve">│процедур, предусмотренных </w:t>
      </w:r>
      <w:hyperlink w:history="0" r:id="rId4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w:t>
      </w:r>
    </w:p>
    <w:p>
      <w:pPr>
        <w:pStyle w:val="1"/>
        <w:jc w:val="both"/>
      </w:pPr>
      <w:r>
        <w:rPr>
          <w:sz w:val="20"/>
        </w:rPr>
        <w:t xml:space="preserve">│ППЭ </w:t>
      </w:r>
      <w:hyperlink w:history="0" w:anchor="P736" w:tooltip="&lt;40&gt; Допускается только в Штабе ППЭ и только в связи со служебной необходимостью.">
        <w:r>
          <w:rPr>
            <w:sz w:val="20"/>
            <w:color w:val="0000ff"/>
          </w:rPr>
          <w:t xml:space="preserve">&lt;40&gt;</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734" w:name="P734"/>
    <w:bookmarkEnd w:id="734"/>
    <w:p>
      <w:pPr>
        <w:pStyle w:val="0"/>
        <w:spacing w:before="200" w:line-rule="auto"/>
        <w:ind w:firstLine="540"/>
        <w:jc w:val="both"/>
      </w:pPr>
      <w:r>
        <w:rPr>
          <w:sz w:val="20"/>
        </w:rPr>
        <w:t xml:space="preserve">&lt;38&gt;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735" w:name="P735"/>
    <w:bookmarkEnd w:id="735"/>
    <w:p>
      <w:pPr>
        <w:pStyle w:val="0"/>
        <w:spacing w:before="200" w:line-rule="auto"/>
        <w:ind w:firstLine="540"/>
        <w:jc w:val="both"/>
      </w:pPr>
      <w:r>
        <w:rPr>
          <w:sz w:val="20"/>
        </w:rPr>
        <w:t xml:space="preserve">&lt;39&gt;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736" w:name="P736"/>
    <w:bookmarkEnd w:id="736"/>
    <w:p>
      <w:pPr>
        <w:pStyle w:val="0"/>
        <w:spacing w:before="200" w:line-rule="auto"/>
        <w:ind w:firstLine="540"/>
        <w:jc w:val="both"/>
      </w:pPr>
      <w:r>
        <w:rPr>
          <w:sz w:val="20"/>
        </w:rPr>
        <w:t xml:space="preserve">&lt;40&gt;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не позднее 07.30 по местному времени член ГЭК обеспечивает доставку ЭМ в ППЭ &lt;41&gt;.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упакованных в запечатанные пакеты &lt;42&gt;.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Член ГЭК также доставляет в ППЭ вместе с ЭМ:</w:t>
      </w:r>
    </w:p>
    <w:p>
      <w:pPr>
        <w:pStyle w:val="0"/>
        <w:spacing w:before="200" w:line-rule="auto"/>
        <w:ind w:firstLine="540"/>
        <w:jc w:val="both"/>
      </w:pPr>
      <w:r>
        <w:rPr>
          <w:sz w:val="20"/>
        </w:rPr>
        <w:t xml:space="preserve">а) пакеты для упаковки бланков, дополнительных бланков;</w:t>
      </w:r>
    </w:p>
    <w:p>
      <w:pPr>
        <w:pStyle w:val="0"/>
        <w:spacing w:before="200" w:line-rule="auto"/>
        <w:ind w:firstLine="540"/>
        <w:jc w:val="both"/>
      </w:pPr>
      <w:r>
        <w:rPr>
          <w:sz w:val="20"/>
        </w:rPr>
        <w:t xml:space="preserve">б) пакеты для упаковки использованных КИМ;</w:t>
      </w:r>
    </w:p>
    <w:p>
      <w:pPr>
        <w:pStyle w:val="0"/>
        <w:spacing w:before="200" w:line-rule="auto"/>
        <w:ind w:firstLine="540"/>
        <w:jc w:val="both"/>
      </w:pPr>
      <w:r>
        <w:rPr>
          <w:sz w:val="20"/>
        </w:rPr>
        <w:t xml:space="preserve">в) пакеты для упаковки неиспользованных КИМ;</w:t>
      </w:r>
    </w:p>
    <w:p>
      <w:pPr>
        <w:pStyle w:val="0"/>
        <w:spacing w:before="200" w:line-rule="auto"/>
        <w:ind w:firstLine="540"/>
        <w:jc w:val="both"/>
      </w:pPr>
      <w:r>
        <w:rPr>
          <w:sz w:val="20"/>
        </w:rPr>
        <w:t xml:space="preserve">г) пакеты для упаковки бракованных (или с нарушением комплектации и др.) ЭМ.</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член ГЭК:</w:t>
      </w:r>
    </w:p>
    <w:p>
      <w:pPr>
        <w:pStyle w:val="0"/>
        <w:spacing w:before="200" w:line-rule="auto"/>
        <w:ind w:firstLine="540"/>
        <w:jc w:val="both"/>
      </w:pPr>
      <w:r>
        <w:rPr>
          <w:sz w:val="20"/>
        </w:rPr>
        <w:t xml:space="preserve">а) получает от РЦОИ код расшифровки ЭМ;</w:t>
      </w:r>
    </w:p>
    <w:p>
      <w:pPr>
        <w:pStyle w:val="0"/>
        <w:spacing w:before="200" w:line-rule="auto"/>
        <w:ind w:firstLine="540"/>
        <w:jc w:val="both"/>
      </w:pPr>
      <w:r>
        <w:rPr>
          <w:sz w:val="20"/>
        </w:rPr>
        <w:t xml:space="preserve">б) расшифровывает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До начала экзамена член ГЭК:</w:t>
      </w:r>
    </w:p>
    <w:p>
      <w:pPr>
        <w:pStyle w:val="0"/>
        <w:spacing w:before="200" w:line-rule="auto"/>
        <w:ind w:firstLine="540"/>
        <w:jc w:val="both"/>
      </w:pPr>
      <w:r>
        <w:rPr>
          <w:sz w:val="20"/>
        </w:rPr>
        <w:t xml:space="preserve">1) присутствует при проведении руководителем ППЭ инструктажа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&lt;43&gt;,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участника ГИА от сдачи запрещенного средства &lt;44&gt; - составляет акт о недопуске указанного участника ГИА в ППЭ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&lt;45&gt;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pPr>
        <w:pStyle w:val="0"/>
        <w:spacing w:before="200" w:line-rule="auto"/>
        <w:ind w:firstLine="540"/>
        <w:jc w:val="both"/>
      </w:pPr>
      <w:r>
        <w:rPr>
          <w:sz w:val="20"/>
        </w:rPr>
        <w:t xml:space="preserve">5) при отсутствии участника ГИА в списках распределения в данный ППЭ - не допускает участника ГИА в ППЭ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 член ГЭК:</w:t>
      </w:r>
    </w:p>
    <w:p>
      <w:pPr>
        <w:pStyle w:val="0"/>
        <w:jc w:val="both"/>
      </w:pPr>
      <w:r>
        <w:rPr>
          <w:sz w:val="20"/>
        </w:rPr>
      </w:r>
    </w:p>
    <w:p>
      <w:pPr>
        <w:pStyle w:val="0"/>
        <w:ind w:firstLine="540"/>
        <w:jc w:val="both"/>
      </w:pPr>
      <w:r>
        <w:rPr>
          <w:sz w:val="20"/>
        </w:rPr>
        <w:t xml:space="preserve">1) В случае если участник ГИА опоздал на экзамен &lt;47&gt;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&lt;48&gt;. Рекомендуется составить акт в свободной форме. Указанный акт подписывает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Экзамены начинаются в 10.00 по местному времени.</w:t>
      </w:r>
    </w:p>
    <w:p>
      <w:pPr>
        <w:pStyle w:val="0"/>
        <w:spacing w:before="200" w:line-rule="auto"/>
        <w:ind w:firstLine="540"/>
        <w:jc w:val="both"/>
      </w:pPr>
      <w:r>
        <w:rPr>
          <w:sz w:val="20"/>
        </w:rPr>
        <w:t xml:space="preserve">&lt;48&gt;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&lt;49&gt;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&lt;49&gt;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pPr>
        <w:pStyle w:val="0"/>
        <w:spacing w:before="200" w:line-rule="auto"/>
        <w:ind w:firstLine="540"/>
        <w:jc w:val="both"/>
      </w:pPr>
      <w:r>
        <w:rPr>
          <w:sz w:val="20"/>
        </w:rPr>
        <w:t xml:space="preserve">4) контролирует соблюдение </w:t>
      </w:r>
      <w:hyperlink w:history="0"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а) при установлении фактов нарушения </w:t>
      </w:r>
      <w:hyperlink w:history="0"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составляет акт об удалении из ППЭ в двух экземплярах в Штабе ППЭ, в том числе совместно с руководителем ППЭ и ответственным организатором в аудитории;</w:t>
      </w:r>
    </w:p>
    <w:p>
      <w:pPr>
        <w:pStyle w:val="0"/>
        <w:spacing w:before="200" w:line-rule="auto"/>
        <w:ind w:firstLine="540"/>
        <w:jc w:val="both"/>
      </w:pPr>
      <w:r>
        <w:rPr>
          <w:sz w:val="20"/>
        </w:rPr>
        <w:t xml:space="preserve">б) выдает один экземпляр акта об удалении из ППЭ лицу, нарушившему Порядок;</w:t>
      </w:r>
    </w:p>
    <w:p>
      <w:pPr>
        <w:pStyle w:val="0"/>
        <w:spacing w:before="200" w:line-rule="auto"/>
        <w:ind w:firstLine="540"/>
        <w:jc w:val="both"/>
      </w:pPr>
      <w:r>
        <w:rPr>
          <w:sz w:val="20"/>
        </w:rPr>
        <w:t xml:space="preserve">в) удаляет лиц, допустивших нарушение требований </w:t>
      </w:r>
      <w:hyperlink w:history="0"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об удалении с экзамена (в случае удаления участников ГИА);</w:t>
      </w:r>
    </w:p>
    <w:p>
      <w:pPr>
        <w:pStyle w:val="0"/>
        <w:spacing w:before="200" w:line-rule="auto"/>
        <w:ind w:firstLine="540"/>
        <w:jc w:val="both"/>
      </w:pPr>
      <w:r>
        <w:rPr>
          <w:sz w:val="20"/>
        </w:rPr>
        <w:t xml:space="preserve">7) в случае досрочного завершения экзамена участником ГИА:</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ГИА досрочно завершить экзамен &lt;51&gt; совместно с медицинским работником составляет акт о досрочном завершении экзамена по объективным причинам в двух экземплярах;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ГИА апелляции о нарушении </w:t>
      </w:r>
      <w:hyperlink w:history="0"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&lt;52&gt;: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ГИА в ППЭ апелляцию о нарушении </w:t>
      </w:r>
      <w:hyperlink w:history="0"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двух экземплярах в Штабе ППЭ;</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Штабе ППЭ.</w:t>
      </w:r>
    </w:p>
    <w:p>
      <w:pPr>
        <w:pStyle w:val="0"/>
        <w:spacing w:before="200" w:line-rule="auto"/>
        <w:ind w:firstLine="540"/>
        <w:jc w:val="both"/>
      </w:pPr>
      <w:r>
        <w:rPr>
          <w:sz w:val="20"/>
        </w:rPr>
        <w:t xml:space="preserve">9)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1) присутствует при переносе &lt;53&gt; ассистентом ответов на задания КИМ, выполненных слепыми и слабовидящими участниками ГИА в специально предусмотренных тетрадях &lt;54&gt;,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&lt;54&gt; 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ЭМ руководителем ППЭ от ответственных организаторов в аудитории, технических специалистов в Штабе ППЭ;</w:t>
      </w:r>
    </w:p>
    <w:p>
      <w:pPr>
        <w:pStyle w:val="0"/>
        <w:spacing w:before="200" w:line-rule="auto"/>
        <w:ind w:firstLine="540"/>
        <w:jc w:val="both"/>
      </w:pPr>
      <w:r>
        <w:rPr>
          <w:sz w:val="20"/>
        </w:rPr>
        <w:t xml:space="preserve">3) контролирует правильность оформления протоколов, актов и иных форм по результатам проведения ГИА в ППЭ;</w:t>
      </w:r>
    </w:p>
    <w:p>
      <w:pPr>
        <w:pStyle w:val="0"/>
        <w:spacing w:before="200" w:line-rule="auto"/>
        <w:ind w:firstLine="540"/>
        <w:jc w:val="both"/>
      </w:pPr>
      <w:r>
        <w:rPr>
          <w:sz w:val="20"/>
        </w:rPr>
        <w:t xml:space="preserve">4) принимает от руководителя ППЭ в Штабе ППЭ по акту приема-передачи:</w:t>
      </w:r>
    </w:p>
    <w:bookmarkStart w:id="822" w:name="P822"/>
    <w:bookmarkEnd w:id="822"/>
    <w:p>
      <w:pPr>
        <w:pStyle w:val="0"/>
        <w:spacing w:before="200" w:line-rule="auto"/>
        <w:ind w:firstLine="540"/>
        <w:jc w:val="both"/>
      </w:pPr>
      <w:r>
        <w:rPr>
          <w:sz w:val="20"/>
        </w:rPr>
        <w:t xml:space="preserve">а) запечатанный пакет с бланками &lt;55&gt;,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запечатанный пакет с использованными КИМ участников ГИА;</w:t>
      </w:r>
    </w:p>
    <w:p>
      <w:pPr>
        <w:pStyle w:val="0"/>
        <w:spacing w:before="200" w:line-rule="auto"/>
        <w:ind w:firstLine="540"/>
        <w:jc w:val="both"/>
      </w:pPr>
      <w:r>
        <w:rPr>
          <w:sz w:val="20"/>
        </w:rPr>
        <w:t xml:space="preserve">в) запечатанный пакет с неиспользованными КИМ участников ГИА;</w:t>
      </w:r>
    </w:p>
    <w:p>
      <w:pPr>
        <w:pStyle w:val="0"/>
        <w:spacing w:before="200" w:line-rule="auto"/>
        <w:ind w:firstLine="540"/>
        <w:jc w:val="both"/>
      </w:pPr>
      <w:r>
        <w:rPr>
          <w:sz w:val="20"/>
        </w:rPr>
        <w:t xml:space="preserve">г) запечатанный пакет с бракованными (с нарушением комплектации и др.) ЭМ;</w:t>
      </w:r>
    </w:p>
    <w:p>
      <w:pPr>
        <w:pStyle w:val="0"/>
        <w:spacing w:before="200" w:line-rule="auto"/>
        <w:ind w:firstLine="540"/>
        <w:jc w:val="both"/>
      </w:pPr>
      <w:r>
        <w:rPr>
          <w:sz w:val="20"/>
        </w:rPr>
        <w:t xml:space="preserve">д) запечатанный пакет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е) запечатанный пакет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запечатанный пакет с использованными черновиками участников ГИА;</w:t>
      </w:r>
    </w:p>
    <w:p>
      <w:pPr>
        <w:pStyle w:val="0"/>
        <w:spacing w:before="200" w:line-rule="auto"/>
        <w:ind w:firstLine="540"/>
        <w:jc w:val="both"/>
      </w:pPr>
      <w:r>
        <w:rPr>
          <w:sz w:val="20"/>
        </w:rPr>
        <w:t xml:space="preserve">и) неиспользованные дополнительные бланки;</w:t>
      </w:r>
    </w:p>
    <w:p>
      <w:pPr>
        <w:pStyle w:val="0"/>
        <w:spacing w:before="200" w:line-rule="auto"/>
        <w:ind w:firstLine="540"/>
        <w:jc w:val="both"/>
      </w:pPr>
      <w:r>
        <w:rPr>
          <w:sz w:val="20"/>
        </w:rPr>
        <w:t xml:space="preserve">к)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л) протоколы, акты и иные формы по результатам проведения ГИА в аудиториях, ППЭ;</w:t>
      </w:r>
    </w:p>
    <w:bookmarkStart w:id="836" w:name="P836"/>
    <w:bookmarkEnd w:id="836"/>
    <w:p>
      <w:pPr>
        <w:pStyle w:val="0"/>
        <w:spacing w:before="200" w:line-rule="auto"/>
        <w:ind w:firstLine="540"/>
        <w:jc w:val="both"/>
      </w:pPr>
      <w:r>
        <w:rPr>
          <w:sz w:val="20"/>
        </w:rPr>
        <w:t xml:space="preserve">м) служебные записки (при наличии).</w:t>
      </w:r>
    </w:p>
    <w:p>
      <w:pPr>
        <w:pStyle w:val="0"/>
        <w:spacing w:before="200" w:line-rule="auto"/>
        <w:ind w:firstLine="540"/>
        <w:jc w:val="both"/>
      </w:pPr>
      <w:r>
        <w:rPr>
          <w:sz w:val="20"/>
        </w:rPr>
        <w:t xml:space="preserve">5) составляет отчет о проведении ГИА в ППЭ, который в тот же день передается в ГЭК;</w:t>
      </w:r>
    </w:p>
    <w:p>
      <w:pPr>
        <w:pStyle w:val="0"/>
        <w:spacing w:before="200" w:line-rule="auto"/>
        <w:ind w:firstLine="540"/>
        <w:jc w:val="both"/>
      </w:pPr>
      <w:r>
        <w:rPr>
          <w:sz w:val="20"/>
        </w:rPr>
        <w:t xml:space="preserve">6) направляет в тот же день из ППЭ в РЦОИ (структурные подразделения РЦОИ муниципального района и (или) городского округа) материалы, перечисленные в </w:t>
      </w:r>
      <w:hyperlink w:history="0" w:anchor="P822" w:tooltip="а) запечатанный пакет с бланками &lt;55&gt;, в том числе с дополнительными бланками;">
        <w:r>
          <w:rPr>
            <w:sz w:val="20"/>
            <w:color w:val="0000ff"/>
          </w:rPr>
          <w:t xml:space="preserve">подпунктах "а"</w:t>
        </w:r>
      </w:hyperlink>
      <w:r>
        <w:rPr>
          <w:sz w:val="20"/>
        </w:rPr>
        <w:t xml:space="preserve"> - </w:t>
      </w:r>
      <w:hyperlink w:history="0" w:anchor="P836" w:tooltip="м) служебные записки (при наличии).">
        <w:r>
          <w:rPr>
            <w:sz w:val="20"/>
            <w:color w:val="0000ff"/>
          </w:rPr>
          <w:t xml:space="preserve">"м" пункта 4</w:t>
        </w:r>
      </w:hyperlink>
      <w:r>
        <w:rPr>
          <w:sz w:val="20"/>
        </w:rPr>
        <w:t xml:space="preserve"> настоящей Инструкции;</w:t>
      </w:r>
    </w:p>
    <w:p>
      <w:pPr>
        <w:pStyle w:val="0"/>
        <w:spacing w:before="200" w:line-rule="auto"/>
        <w:ind w:firstLine="540"/>
        <w:jc w:val="both"/>
      </w:pPr>
      <w:r>
        <w:rPr>
          <w:sz w:val="20"/>
        </w:rPr>
        <w:t xml:space="preserve">7) В случае сканирования экзаменационных работ участников ГИА в Штабе ППЭ &lt;56&gt;: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8) В случае сканирования экзаменационных работ участников ГИА в аудиториях &lt;57&gt;: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2"/>
        <w:outlineLvl w:val="2"/>
        <w:jc w:val="center"/>
      </w:pPr>
      <w:r>
        <w:rPr>
          <w:sz w:val="20"/>
        </w:rPr>
        <w:t xml:space="preserve">3.3. Инструкция для организаторов в аудитории &lt;58&gt;</w:t>
      </w:r>
    </w:p>
    <w:p>
      <w:pPr>
        <w:pStyle w:val="0"/>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&lt;58&gt;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&lt;59&gt;,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w:t>
      </w:r>
      <w:hyperlink w:history="0" r:id="rId5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&lt;60&gt;.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w:t>
      </w:r>
      <w:hyperlink w:history="0" w:anchor="P897" w:tooltip="&lt;61&gt; За исключением передачи запечатанных пакетов с черновиками и ЭМ руководителю ППЭ в Штабе ППЭ по окончании экзамена в аудиторию.">
        <w:r>
          <w:rPr>
            <w:sz w:val="20"/>
            <w:color w:val="0000ff"/>
          </w:rPr>
          <w:t xml:space="preserve">&lt;61&gt;</w:t>
        </w:r>
      </w:hyperlink>
      <w:r>
        <w:rPr>
          <w:sz w:val="20"/>
        </w:rPr>
        <w:t xml:space="preserve">, фотографировать ЭМ, черновики;</w:t>
      </w:r>
    </w:p>
    <w:p>
      <w:pPr>
        <w:pStyle w:val="1"/>
        <w:jc w:val="both"/>
      </w:pPr>
      <w:r>
        <w:rPr>
          <w:sz w:val="20"/>
        </w:rPr>
        <w:t xml:space="preserve">│    г)  покидать  ППЭ  в  день  проведения  экзамена  </w:t>
      </w:r>
      <w:hyperlink w:history="0" w:anchor="P898" w:tooltip="&lt;62&gt; Организаторы в аудитории, покинувшие ППЭ в день проведения экзамена, повторно в ППЭ в указанный день не допускаются.">
        <w:r>
          <w:rPr>
            <w:sz w:val="20"/>
            <w:color w:val="0000ff"/>
          </w:rPr>
          <w:t xml:space="preserve">&lt;62&gt;</w:t>
        </w:r>
      </w:hyperlink>
      <w:r>
        <w:rPr>
          <w:sz w:val="20"/>
        </w:rPr>
        <w:t xml:space="preserve">  (до окончания│</w:t>
      </w:r>
    </w:p>
    <w:p>
      <w:pPr>
        <w:pStyle w:val="1"/>
        <w:jc w:val="both"/>
      </w:pPr>
      <w:r>
        <w:rPr>
          <w:sz w:val="20"/>
        </w:rPr>
        <w:t xml:space="preserve"> процедур, предусмотренных </w:t>
      </w:r>
      <w:hyperlink w:history="0"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897" w:name="P897"/>
    <w:bookmarkEnd w:id="897"/>
    <w:p>
      <w:pPr>
        <w:pStyle w:val="0"/>
        <w:spacing w:before="200" w:line-rule="auto"/>
        <w:ind w:firstLine="540"/>
        <w:jc w:val="both"/>
      </w:pPr>
      <w:r>
        <w:rPr>
          <w:sz w:val="20"/>
        </w:rPr>
        <w:t xml:space="preserve">&lt;61&gt; За исключением передачи запечатанных пакетов с черновиками и ЭМ руководителю ППЭ в Штабе ППЭ по окончании экзамена в аудиторию.</w:t>
      </w:r>
    </w:p>
    <w:bookmarkStart w:id="898" w:name="P898"/>
    <w:bookmarkEnd w:id="898"/>
    <w:p>
      <w:pPr>
        <w:pStyle w:val="0"/>
        <w:spacing w:before="200" w:line-rule="auto"/>
        <w:ind w:firstLine="540"/>
        <w:jc w:val="both"/>
      </w:pPr>
      <w:r>
        <w:rPr>
          <w:sz w:val="20"/>
        </w:rPr>
        <w:t xml:space="preserve">&lt;62&gt;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 аудитории должен:</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ответственного за регистрацию организатора, назначенного руководителем ППЭ;</w:t>
      </w:r>
    </w:p>
    <w:p>
      <w:pPr>
        <w:pStyle w:val="0"/>
        <w:spacing w:before="200" w:line-rule="auto"/>
        <w:ind w:firstLine="540"/>
        <w:jc w:val="both"/>
      </w:pPr>
      <w:r>
        <w:rPr>
          <w:sz w:val="20"/>
        </w:rPr>
        <w:t xml:space="preserve">4) пройти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pPr>
        <w:pStyle w:val="0"/>
        <w:spacing w:before="200" w:line-rule="auto"/>
        <w:ind w:firstLine="540"/>
        <w:jc w:val="both"/>
      </w:pPr>
      <w:r>
        <w:rPr>
          <w:sz w:val="20"/>
        </w:rPr>
        <w:t xml:space="preserve">6) получить у руководителя ППЭ:</w:t>
      </w:r>
    </w:p>
    <w:p>
      <w:pPr>
        <w:pStyle w:val="0"/>
        <w:spacing w:before="200" w:line-rule="auto"/>
        <w:ind w:firstLine="540"/>
        <w:jc w:val="both"/>
      </w:pPr>
      <w:r>
        <w:rPr>
          <w:sz w:val="20"/>
        </w:rPr>
        <w:t xml:space="preserve">а) список распределения участников ГИА по аудитории;</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инструкцию для участников ГИА, зачитываемую организатором в аудитории перед началом экзамена (одна инструкция на аудиторию) &lt;63&gt;;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Участникам ГИА - глухим, слабослышащим, позднооглохшим и кохлеарно-имплантированным, участникам ГИА с расстройствами аутистического спектра - необходимо раздать в напечатанном виде.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напечатанную Памятку для слепых и слабовидящих участников экзаменов по заполнению шрифтом Брайля специальных тетрадей для записи ответов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г) ножницы для вскрытия пакета с ЭМ &lt;65&gt;;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табличку с номером аудитории;</w:t>
      </w:r>
    </w:p>
    <w:p>
      <w:pPr>
        <w:pStyle w:val="0"/>
        <w:spacing w:before="200" w:line-rule="auto"/>
        <w:ind w:firstLine="540"/>
        <w:jc w:val="both"/>
      </w:pPr>
      <w:r>
        <w:rPr>
          <w:sz w:val="20"/>
        </w:rPr>
        <w:t xml:space="preserve">е) черновики &lt;66&gt;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&lt;67&gt;,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л) напечатанную Памятку для слепых и слабовидящих участников экзаменов по заполнению шрифтом Брайля специальных тетрадей для записи ответов &lt;68&gt;.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7) не позднее 9.00 по местному времени пройти в свою аудиторию, проверить ее готовность к экзамену и приступить к выполнению своих обязанностей;</w:t>
      </w:r>
    </w:p>
    <w:p>
      <w:pPr>
        <w:pStyle w:val="0"/>
        <w:spacing w:before="200" w:line-rule="auto"/>
        <w:ind w:firstLine="540"/>
        <w:jc w:val="both"/>
      </w:pPr>
      <w:r>
        <w:rPr>
          <w:sz w:val="20"/>
        </w:rPr>
        <w:t xml:space="preserve">8) организатору в аудитории необходимо:</w:t>
      </w:r>
    </w:p>
    <w:p>
      <w:pPr>
        <w:pStyle w:val="0"/>
        <w:spacing w:before="200" w:line-rule="auto"/>
        <w:ind w:firstLine="540"/>
        <w:jc w:val="both"/>
      </w:pPr>
      <w:r>
        <w:rPr>
          <w:sz w:val="20"/>
        </w:rPr>
        <w:t xml:space="preserve">а) вывесить у входа в аудиторию один экземпляр списка участников ГИА;</w:t>
      </w:r>
    </w:p>
    <w:p>
      <w:pPr>
        <w:pStyle w:val="0"/>
        <w:spacing w:before="200" w:line-rule="auto"/>
        <w:ind w:firstLine="540"/>
        <w:jc w:val="both"/>
      </w:pPr>
      <w:r>
        <w:rPr>
          <w:sz w:val="20"/>
        </w:rPr>
        <w:t xml:space="preserve">б) раздать на рабочие места участников ГИА черновики на каждого участника экзамена (минимальное количество черновиков: два на одного участника ГИА);</w:t>
      </w:r>
    </w:p>
    <w:p>
      <w:pPr>
        <w:pStyle w:val="0"/>
        <w:spacing w:before="200" w:line-rule="auto"/>
        <w:ind w:firstLine="540"/>
        <w:jc w:val="both"/>
      </w:pPr>
      <w:r>
        <w:rPr>
          <w:sz w:val="20"/>
        </w:rPr>
        <w:t xml:space="preserve">в) подготовить на доске необходимую информацию для заполнения регистрационных полей бланков &lt;69&gt;;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Оформление на доске регистрационных полей бланка регистрации участника ГИА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проверить наличие в аудитории настроенных на точное время часов, находящихся в поле зрения участников ГИА.</w:t>
      </w:r>
    </w:p>
    <w:p>
      <w:pPr>
        <w:pStyle w:val="0"/>
        <w:jc w:val="both"/>
      </w:pPr>
      <w:r>
        <w:rPr>
          <w:sz w:val="20"/>
        </w:rPr>
      </w:r>
    </w:p>
    <w:p>
      <w:pPr>
        <w:pStyle w:val="2"/>
        <w:outlineLvl w:val="3"/>
        <w:ind w:firstLine="540"/>
        <w:jc w:val="both"/>
      </w:pPr>
      <w:r>
        <w:rPr>
          <w:sz w:val="20"/>
        </w:rPr>
        <w:t xml:space="preserve">Вход участников ГИА в аудиторию</w:t>
      </w:r>
    </w:p>
    <w:p>
      <w:pPr>
        <w:pStyle w:val="0"/>
        <w:jc w:val="both"/>
      </w:pPr>
      <w:r>
        <w:rPr>
          <w:sz w:val="20"/>
        </w:rPr>
      </w:r>
    </w:p>
    <w:p>
      <w:pPr>
        <w:pStyle w:val="1"/>
        <w:jc w:val="both"/>
      </w:pPr>
      <w:r>
        <w:rPr>
          <w:sz w:val="20"/>
        </w:rPr>
        <w:t xml:space="preserve">┌------------------------------------------------------------------------─┐</w:t>
      </w:r>
    </w:p>
    <w:p>
      <w:pPr>
        <w:pStyle w:val="1"/>
        <w:jc w:val="both"/>
      </w:pPr>
      <w:r>
        <w:rPr>
          <w:sz w:val="20"/>
        </w:rPr>
        <w:t xml:space="preserve">     Участники ГИА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ГИА  от  выполнения  ими  экзаменационной работы (при│</w:t>
      </w:r>
    </w:p>
    <w:p>
      <w:pPr>
        <w:pStyle w:val="1"/>
        <w:jc w:val="both"/>
      </w:pPr>
      <w:r>
        <w:rPr>
          <w:sz w:val="20"/>
        </w:rPr>
        <w:t xml:space="preserve"> необходимости);</w:t>
      </w:r>
    </w:p>
    <w:p>
      <w:pPr>
        <w:pStyle w:val="1"/>
        <w:jc w:val="both"/>
      </w:pPr>
      <w:r>
        <w:rPr>
          <w:sz w:val="20"/>
        </w:rPr>
        <w:t xml:space="preserve">│    е)   специальные  технические  средства  для  участников  ГИА  с ОВЗ,│</w:t>
      </w:r>
    </w:p>
    <w:p>
      <w:pPr>
        <w:pStyle w:val="1"/>
        <w:jc w:val="both"/>
      </w:pPr>
      <w:r>
        <w:rPr>
          <w:sz w:val="20"/>
        </w:rPr>
        <w:t xml:space="preserve"> участников ГИА - детей-инвалидов и инвалидов.</w:t>
      </w:r>
    </w:p>
    <w:p>
      <w:pPr>
        <w:pStyle w:val="1"/>
        <w:jc w:val="both"/>
      </w:pPr>
      <w:r>
        <w:rPr>
          <w:sz w:val="20"/>
        </w:rPr>
        <w:t xml:space="preserve">└------------------------------------------------------------------------─┘</w:t>
      </w:r>
    </w:p>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ГИА, проверить корректность указанных в протоколе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pPr>
        <w:pStyle w:val="0"/>
        <w:spacing w:before="200" w:line-rule="auto"/>
        <w:ind w:firstLine="540"/>
        <w:jc w:val="both"/>
      </w:pPr>
      <w:r>
        <w:rPr>
          <w:sz w:val="20"/>
        </w:rPr>
        <w:t xml:space="preserve">3) сообщить участнику ГИА номер его рабочего места в аудитории;</w:t>
      </w:r>
    </w:p>
    <w:p>
      <w:pPr>
        <w:pStyle w:val="0"/>
        <w:spacing w:before="200" w:line-rule="auto"/>
        <w:ind w:firstLine="540"/>
        <w:jc w:val="both"/>
      </w:pPr>
      <w:r>
        <w:rPr>
          <w:sz w:val="20"/>
        </w:rPr>
        <w:t xml:space="preserve">4) проследить, чтобы участник ГИА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ГИА не менялись местами.</w:t>
      </w:r>
    </w:p>
    <w:p>
      <w:pPr>
        <w:pStyle w:val="0"/>
        <w:spacing w:before="200" w:line-rule="auto"/>
        <w:ind w:firstLine="540"/>
        <w:jc w:val="both"/>
      </w:pPr>
      <w:r>
        <w:rPr>
          <w:sz w:val="20"/>
        </w:rPr>
        <w:t xml:space="preserve">Ответственный организатор в аудитории должен не позднее 09.45 по местному времени получить в Штабе ППЭ у руководителя ППЭ ЭМ.</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должен провести инструктаж участников экзамена.</w:t>
      </w:r>
    </w:p>
    <w:p>
      <w:pPr>
        <w:pStyle w:val="0"/>
        <w:spacing w:before="200" w:line-rule="auto"/>
        <w:ind w:firstLine="540"/>
        <w:jc w:val="both"/>
      </w:pPr>
      <w:r>
        <w:rPr>
          <w:sz w:val="20"/>
        </w:rPr>
        <w:t xml:space="preserve">Инструктаж &lt;70&gt;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w:t>
      </w:r>
      <w:hyperlink w:history="0"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ГИА о том, что записи на КИМ и черновиках не обрабатываются и не проверяются.</w:t>
      </w:r>
    </w:p>
    <w:p>
      <w:pPr>
        <w:pStyle w:val="0"/>
        <w:spacing w:before="200" w:line-rule="auto"/>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ГИА индивидуальные комплекты ЭМ, которые включают в себя бланки и КИМ;</w:t>
      </w:r>
    </w:p>
    <w:p>
      <w:pPr>
        <w:pStyle w:val="0"/>
        <w:spacing w:before="200" w:line-rule="auto"/>
        <w:ind w:firstLine="540"/>
        <w:jc w:val="both"/>
      </w:pPr>
      <w:r>
        <w:rPr>
          <w:sz w:val="20"/>
        </w:rPr>
        <w:t xml:space="preserve">провести вторую часть инструктажа, при которой организатор должен:</w:t>
      </w:r>
    </w:p>
    <w:p>
      <w:pPr>
        <w:pStyle w:val="0"/>
        <w:spacing w:before="200" w:line-rule="auto"/>
        <w:ind w:firstLine="540"/>
        <w:jc w:val="both"/>
      </w:pPr>
      <w:r>
        <w:rPr>
          <w:sz w:val="20"/>
        </w:rPr>
        <w:t xml:space="preserve">дать указание участникам экзамена проверить качество и комплектность индивидуального комплекта ЭМ;</w:t>
      </w:r>
    </w:p>
    <w:p>
      <w:pPr>
        <w:pStyle w:val="0"/>
        <w:spacing w:before="200" w:line-rule="auto"/>
        <w:ind w:firstLine="540"/>
        <w:jc w:val="both"/>
      </w:pPr>
      <w:r>
        <w:rPr>
          <w:sz w:val="20"/>
        </w:rPr>
        <w:t xml:space="preserve">в случае обнаружения брака или некомплектности индивидуального комплекта ЭМ - выдать участнику ГИА новый индивидуальный комплект ЭМ;</w:t>
      </w:r>
    </w:p>
    <w:p>
      <w:pPr>
        <w:pStyle w:val="0"/>
        <w:spacing w:before="200" w:line-rule="auto"/>
        <w:ind w:firstLine="540"/>
        <w:jc w:val="both"/>
      </w:pPr>
      <w:r>
        <w:rPr>
          <w:sz w:val="20"/>
        </w:rPr>
        <w:t xml:space="preserve">дать указание участникам ГИА приступить к заполнению регистрационных полей бланков;</w:t>
      </w:r>
    </w:p>
    <w:p>
      <w:pPr>
        <w:pStyle w:val="0"/>
        <w:spacing w:before="200" w:line-rule="auto"/>
        <w:ind w:firstLine="540"/>
        <w:jc w:val="both"/>
      </w:pPr>
      <w:r>
        <w:rPr>
          <w:sz w:val="20"/>
        </w:rPr>
        <w:t xml:space="preserve">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в случае если участник ГИА отказывается ставить личную подпись в бланке, организатор в аудитории ставит в указанном бланке свою подпись &lt;71&gt;;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после проверки правильности заполнения всеми участниками ГИА регистрационных полей бланков - объявить начало экзамена и время его окончания, зафиксировать их на доске (информационном стенде), после чего участники ГИА приступают к выполнению экзаменационной работы.</w:t>
      </w:r>
    </w:p>
    <w:p>
      <w:pPr>
        <w:pStyle w:val="0"/>
        <w:jc w:val="both"/>
      </w:pPr>
      <w:r>
        <w:rPr>
          <w:sz w:val="20"/>
        </w:rPr>
      </w:r>
    </w:p>
    <w:p>
      <w:pPr>
        <w:pStyle w:val="1"/>
        <w:jc w:val="both"/>
      </w:pPr>
      <w:r>
        <w:rPr>
          <w:sz w:val="20"/>
        </w:rPr>
        <w:t xml:space="preserve">┌------------------------------------------------------------------------─┐</w:t>
      </w:r>
    </w:p>
    <w:p>
      <w:pPr>
        <w:pStyle w:val="1"/>
        <w:jc w:val="both"/>
      </w:pPr>
      <w:r>
        <w:rPr>
          <w:sz w:val="20"/>
        </w:rPr>
        <w:t xml:space="preserve">     В  продолжительность  экзаменов по учебным предметам, устанавливаемую</w:t>
      </w:r>
    </w:p>
    <w:p>
      <w:pPr>
        <w:pStyle w:val="1"/>
        <w:jc w:val="both"/>
      </w:pPr>
      <w:r>
        <w:rPr>
          <w:sz w:val="20"/>
        </w:rPr>
        <w:t xml:space="preserve">│едиными расписаниями проведения ОГЭ, ГВЭ, не включается время, выделенное│</w:t>
      </w:r>
    </w:p>
    <w:p>
      <w:pPr>
        <w:pStyle w:val="1"/>
        <w:jc w:val="both"/>
      </w:pPr>
      <w:r>
        <w:rPr>
          <w:sz w:val="20"/>
        </w:rPr>
        <w:t xml:space="preserve"> на подготовительные мероприятия:</w:t>
      </w:r>
    </w:p>
    <w:p>
      <w:pPr>
        <w:pStyle w:val="1"/>
        <w:jc w:val="both"/>
      </w:pPr>
      <w:r>
        <w:rPr>
          <w:sz w:val="20"/>
        </w:rPr>
        <w:t xml:space="preserve">│    а)   настройку   необходимых   технических  средств, используемых при│</w:t>
      </w:r>
    </w:p>
    <w:p>
      <w:pPr>
        <w:pStyle w:val="1"/>
        <w:jc w:val="both"/>
      </w:pPr>
      <w:r>
        <w:rPr>
          <w:sz w:val="20"/>
        </w:rPr>
        <w:t xml:space="preserve"> проведении экзаменов;</w:t>
      </w:r>
    </w:p>
    <w:p>
      <w:pPr>
        <w:pStyle w:val="1"/>
        <w:jc w:val="both"/>
      </w:pPr>
      <w:r>
        <w:rPr>
          <w:sz w:val="20"/>
        </w:rPr>
        <w:t xml:space="preserve">│    б) инструктаж участников ГИА;                                        │</w:t>
      </w:r>
    </w:p>
    <w:p>
      <w:pPr>
        <w:pStyle w:val="1"/>
        <w:jc w:val="both"/>
      </w:pPr>
      <w:r>
        <w:rPr>
          <w:sz w:val="20"/>
        </w:rPr>
        <w:t xml:space="preserve">     в) печать ЭМ (в случае, если такое решение было принято ОИВ);</w:t>
      </w:r>
    </w:p>
    <w:p>
      <w:pPr>
        <w:pStyle w:val="1"/>
        <w:jc w:val="both"/>
      </w:pPr>
      <w:r>
        <w:rPr>
          <w:sz w:val="20"/>
        </w:rPr>
        <w:t xml:space="preserve">│    г)   выдачу   участникам   ГИА   ЭМ,   черновиков   (за  исключением │</w:t>
      </w:r>
    </w:p>
    <w:p>
      <w:pPr>
        <w:pStyle w:val="1"/>
        <w:jc w:val="both"/>
      </w:pPr>
      <w:r>
        <w:rPr>
          <w:sz w:val="20"/>
        </w:rPr>
        <w:t xml:space="preserve"> дополнительных  бланков  и  черновиков,  выдаваемых  во  время проведения</w:t>
      </w:r>
    </w:p>
    <w:p>
      <w:pPr>
        <w:pStyle w:val="1"/>
        <w:jc w:val="both"/>
      </w:pPr>
      <w:r>
        <w:rPr>
          <w:sz w:val="20"/>
        </w:rPr>
        <w:t xml:space="preserve">│экзамена);                                                               │</w:t>
      </w:r>
    </w:p>
    <w:p>
      <w:pPr>
        <w:pStyle w:val="1"/>
        <w:jc w:val="both"/>
      </w:pPr>
      <w:r>
        <w:rPr>
          <w:sz w:val="20"/>
        </w:rPr>
        <w:t xml:space="preserve">     д) заполнение участниками ГИА регистрационных полей бланков;</w:t>
      </w:r>
    </w:p>
    <w:p>
      <w:pPr>
        <w:pStyle w:val="1"/>
        <w:jc w:val="both"/>
      </w:pPr>
      <w:r>
        <w:rPr>
          <w:sz w:val="20"/>
        </w:rPr>
        <w:t xml:space="preserve">│    е) перенос ассистентом ответов участников ГИА с ОВЗ, участников ГИА -│</w:t>
      </w:r>
    </w:p>
    <w:p>
      <w:pPr>
        <w:pStyle w:val="1"/>
        <w:jc w:val="both"/>
      </w:pPr>
      <w:r>
        <w:rPr>
          <w:sz w:val="20"/>
        </w:rPr>
        <w:t xml:space="preserve"> детей-инвалидов и инвалидов в бланки.</w:t>
      </w:r>
    </w:p>
    <w:p>
      <w:pPr>
        <w:pStyle w:val="1"/>
        <w:jc w:val="both"/>
      </w:pPr>
      <w:r>
        <w:rPr>
          <w:sz w:val="20"/>
        </w:rPr>
        <w:t xml:space="preserve">└-------------------------------------------------------------------------┘</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3118"/>
        <w:gridCol w:w="3118"/>
      </w:tblGrid>
      <w:tr>
        <w:tc>
          <w:tcPr>
            <w:tcW w:w="2835" w:type="dxa"/>
          </w:tcPr>
          <w:p>
            <w:pPr>
              <w:pStyle w:val="0"/>
              <w:jc w:val="center"/>
            </w:pPr>
            <w:r>
              <w:rPr>
                <w:sz w:val="20"/>
              </w:rPr>
              <w:t xml:space="preserve">Название учебного предмета</w:t>
            </w:r>
          </w:p>
        </w:tc>
        <w:tc>
          <w:tcPr>
            <w:tcW w:w="3118" w:type="dxa"/>
          </w:tcPr>
          <w:p>
            <w:pPr>
              <w:pStyle w:val="0"/>
              <w:jc w:val="center"/>
            </w:pPr>
            <w:r>
              <w:rPr>
                <w:sz w:val="20"/>
              </w:rPr>
              <w:t xml:space="preserve">Продолжительность выполнения экзаменационной работы</w:t>
            </w:r>
          </w:p>
        </w:tc>
        <w:tc>
          <w:tcPr>
            <w:tcW w:w="3118" w:type="dxa"/>
          </w:tcPr>
          <w:p>
            <w:pPr>
              <w:pStyle w:val="0"/>
              <w:jc w:val="center"/>
            </w:pPr>
            <w:r>
              <w:rPr>
                <w:sz w:val="20"/>
              </w:rPr>
              <w:t xml:space="preserve">Продолжительность выполнения экзаменационной работы участниками ОГЭ с ОВЗ, участниками экзамена - детьми-инвалидами и инвалидами</w:t>
            </w:r>
          </w:p>
        </w:tc>
      </w:tr>
      <w:tr>
        <w:tc>
          <w:tcPr>
            <w:tcW w:w="2835" w:type="dxa"/>
            <w:vAlign w:val="center"/>
          </w:tcPr>
          <w:p>
            <w:pPr>
              <w:pStyle w:val="0"/>
              <w:jc w:val="center"/>
            </w:pPr>
            <w:r>
              <w:rPr>
                <w:sz w:val="20"/>
              </w:rPr>
              <w:t xml:space="preserve">Русский язык</w:t>
            </w:r>
          </w:p>
        </w:tc>
        <w:tc>
          <w:tcPr>
            <w:tcW w:w="3118" w:type="dxa"/>
            <w:vAlign w:val="center"/>
            <w:vMerge w:val="restart"/>
          </w:tcPr>
          <w:p>
            <w:pPr>
              <w:pStyle w:val="0"/>
              <w:jc w:val="center"/>
            </w:pPr>
            <w:r>
              <w:rPr>
                <w:sz w:val="20"/>
              </w:rPr>
              <w:t xml:space="preserve">3 часа 55 минут (235 минут)</w:t>
            </w:r>
          </w:p>
        </w:tc>
        <w:tc>
          <w:tcPr>
            <w:tcW w:w="3118" w:type="dxa"/>
            <w:vAlign w:val="center"/>
            <w:vMerge w:val="restart"/>
          </w:tcPr>
          <w:p>
            <w:pPr>
              <w:pStyle w:val="0"/>
              <w:jc w:val="center"/>
            </w:pPr>
            <w:r>
              <w:rPr>
                <w:sz w:val="20"/>
              </w:rPr>
              <w:t xml:space="preserve">5 часов 25 минут (325 минут)</w:t>
            </w:r>
          </w:p>
        </w:tc>
      </w:tr>
      <w:tr>
        <w:tc>
          <w:tcPr>
            <w:tcW w:w="2835" w:type="dxa"/>
            <w:vAlign w:val="center"/>
          </w:tcPr>
          <w:p>
            <w:pPr>
              <w:pStyle w:val="0"/>
              <w:jc w:val="center"/>
            </w:pPr>
            <w:r>
              <w:rPr>
                <w:sz w:val="20"/>
              </w:rPr>
              <w:t xml:space="preserve">Математика</w:t>
            </w:r>
          </w:p>
        </w:tc>
        <w:tc>
          <w:tcPr>
            <w:vMerge w:val="continue"/>
          </w:tcPr>
          <w:p/>
        </w:tc>
        <w:tc>
          <w:tcPr>
            <w:vMerge w:val="continue"/>
          </w:tcPr>
          <w:p/>
        </w:tc>
      </w:tr>
      <w:tr>
        <w:tc>
          <w:tcPr>
            <w:tcW w:w="2835" w:type="dxa"/>
            <w:vAlign w:val="center"/>
          </w:tcPr>
          <w:p>
            <w:pPr>
              <w:pStyle w:val="0"/>
              <w:jc w:val="center"/>
            </w:pPr>
            <w:r>
              <w:rPr>
                <w:sz w:val="20"/>
              </w:rPr>
              <w:t xml:space="preserve">Литература</w:t>
            </w:r>
          </w:p>
        </w:tc>
        <w:tc>
          <w:tcPr>
            <w:vMerge w:val="continue"/>
          </w:tcPr>
          <w:p/>
        </w:tc>
        <w:tc>
          <w:tcPr>
            <w:vMerge w:val="continue"/>
          </w:tcPr>
          <w:p/>
        </w:tc>
      </w:tr>
      <w:tr>
        <w:tc>
          <w:tcPr>
            <w:tcW w:w="2835" w:type="dxa"/>
            <w:vAlign w:val="center"/>
          </w:tcPr>
          <w:p>
            <w:pPr>
              <w:pStyle w:val="0"/>
              <w:jc w:val="center"/>
            </w:pPr>
            <w:r>
              <w:rPr>
                <w:sz w:val="20"/>
              </w:rPr>
              <w:t xml:space="preserve">История</w:t>
            </w:r>
          </w:p>
        </w:tc>
        <w:tc>
          <w:tcPr>
            <w:tcW w:w="3118" w:type="dxa"/>
            <w:vAlign w:val="center"/>
            <w:vMerge w:val="restart"/>
          </w:tcPr>
          <w:p>
            <w:pPr>
              <w:pStyle w:val="0"/>
              <w:jc w:val="center"/>
            </w:pPr>
            <w:r>
              <w:rPr>
                <w:sz w:val="20"/>
              </w:rPr>
              <w:t xml:space="preserve">3 часа (180 минут)</w:t>
            </w:r>
          </w:p>
        </w:tc>
        <w:tc>
          <w:tcPr>
            <w:tcW w:w="3118" w:type="dxa"/>
            <w:vAlign w:val="center"/>
            <w:vMerge w:val="restart"/>
          </w:tcPr>
          <w:p>
            <w:pPr>
              <w:pStyle w:val="0"/>
              <w:jc w:val="center"/>
            </w:pPr>
            <w:r>
              <w:rPr>
                <w:sz w:val="20"/>
              </w:rPr>
              <w:t xml:space="preserve">4 часа 30 минут (270 минут)</w:t>
            </w:r>
          </w:p>
        </w:tc>
      </w:tr>
      <w:tr>
        <w:tc>
          <w:tcPr>
            <w:tcW w:w="2835" w:type="dxa"/>
            <w:vAlign w:val="center"/>
          </w:tcPr>
          <w:p>
            <w:pPr>
              <w:pStyle w:val="0"/>
              <w:jc w:val="center"/>
            </w:pPr>
            <w:r>
              <w:rPr>
                <w:sz w:val="20"/>
              </w:rPr>
              <w:t xml:space="preserve">Обществознание</w:t>
            </w:r>
          </w:p>
        </w:tc>
        <w:tc>
          <w:tcPr>
            <w:vMerge w:val="continue"/>
          </w:tcPr>
          <w:p/>
        </w:tc>
        <w:tc>
          <w:tcPr>
            <w:vMerge w:val="continue"/>
          </w:tcPr>
          <w:p/>
        </w:tc>
      </w:tr>
      <w:tr>
        <w:tc>
          <w:tcPr>
            <w:tcW w:w="2835" w:type="dxa"/>
            <w:vAlign w:val="center"/>
          </w:tcPr>
          <w:p>
            <w:pPr>
              <w:pStyle w:val="0"/>
              <w:jc w:val="center"/>
            </w:pPr>
            <w:r>
              <w:rPr>
                <w:sz w:val="20"/>
              </w:rPr>
              <w:t xml:space="preserve">Физика</w:t>
            </w:r>
          </w:p>
        </w:tc>
        <w:tc>
          <w:tcPr>
            <w:vMerge w:val="continue"/>
          </w:tcPr>
          <w:p/>
        </w:tc>
        <w:tc>
          <w:tcPr>
            <w:vMerge w:val="continue"/>
          </w:tcPr>
          <w:p/>
        </w:tc>
      </w:tr>
      <w:tr>
        <w:tc>
          <w:tcPr>
            <w:tcW w:w="2835" w:type="dxa"/>
            <w:vAlign w:val="center"/>
          </w:tcPr>
          <w:p>
            <w:pPr>
              <w:pStyle w:val="0"/>
              <w:jc w:val="center"/>
            </w:pPr>
            <w:r>
              <w:rPr>
                <w:sz w:val="20"/>
              </w:rPr>
              <w:t xml:space="preserve">Химия</w:t>
            </w:r>
          </w:p>
        </w:tc>
        <w:tc>
          <w:tcPr>
            <w:vMerge w:val="continue"/>
          </w:tcPr>
          <w:p/>
        </w:tc>
        <w:tc>
          <w:tcPr>
            <w:vMerge w:val="continue"/>
          </w:tcPr>
          <w:p/>
        </w:tc>
      </w:tr>
      <w:tr>
        <w:tc>
          <w:tcPr>
            <w:tcW w:w="2835" w:type="dxa"/>
            <w:vAlign w:val="center"/>
          </w:tcPr>
          <w:p>
            <w:pPr>
              <w:pStyle w:val="0"/>
              <w:jc w:val="center"/>
            </w:pPr>
            <w:r>
              <w:rPr>
                <w:sz w:val="20"/>
              </w:rPr>
              <w:t xml:space="preserve">Биология</w:t>
            </w:r>
          </w:p>
        </w:tc>
        <w:tc>
          <w:tcPr>
            <w:tcW w:w="3118" w:type="dxa"/>
            <w:vAlign w:val="center"/>
            <w:vMerge w:val="restart"/>
          </w:tcPr>
          <w:p>
            <w:pPr>
              <w:pStyle w:val="0"/>
              <w:jc w:val="center"/>
            </w:pPr>
            <w:r>
              <w:rPr>
                <w:sz w:val="20"/>
              </w:rPr>
              <w:t xml:space="preserve">2 часа 30 минут (150 минут)</w:t>
            </w:r>
          </w:p>
        </w:tc>
        <w:tc>
          <w:tcPr>
            <w:tcW w:w="3118" w:type="dxa"/>
            <w:vAlign w:val="center"/>
            <w:vMerge w:val="restart"/>
          </w:tcPr>
          <w:p>
            <w:pPr>
              <w:pStyle w:val="0"/>
              <w:jc w:val="center"/>
            </w:pPr>
            <w:r>
              <w:rPr>
                <w:sz w:val="20"/>
              </w:rPr>
              <w:t xml:space="preserve">4 часа (240 минут)</w:t>
            </w:r>
          </w:p>
        </w:tc>
      </w:tr>
      <w:tr>
        <w:tc>
          <w:tcPr>
            <w:tcW w:w="2835" w:type="dxa"/>
            <w:vAlign w:val="center"/>
          </w:tcPr>
          <w:p>
            <w:pPr>
              <w:pStyle w:val="0"/>
              <w:jc w:val="center"/>
            </w:pPr>
            <w:r>
              <w:rPr>
                <w:sz w:val="20"/>
              </w:rPr>
              <w:t xml:space="preserve">География</w:t>
            </w:r>
          </w:p>
        </w:tc>
        <w:tc>
          <w:tcPr>
            <w:vMerge w:val="continue"/>
          </w:tcPr>
          <w:p/>
        </w:tc>
        <w:tc>
          <w:tcPr>
            <w:vMerge w:val="continue"/>
          </w:tcPr>
          <w:p/>
        </w:tc>
      </w:tr>
      <w:tr>
        <w:tc>
          <w:tcPr>
            <w:tcW w:w="2835" w:type="dxa"/>
            <w:vAlign w:val="center"/>
          </w:tcPr>
          <w:p>
            <w:pPr>
              <w:pStyle w:val="0"/>
              <w:jc w:val="center"/>
            </w:pPr>
            <w:r>
              <w:rPr>
                <w:sz w:val="20"/>
              </w:rPr>
              <w:t xml:space="preserve">Информатика</w:t>
            </w:r>
          </w:p>
        </w:tc>
        <w:tc>
          <w:tcPr>
            <w:vMerge w:val="continue"/>
          </w:tcPr>
          <w:p/>
        </w:tc>
        <w:tc>
          <w:tcPr>
            <w:vMerge w:val="continue"/>
          </w:tcPr>
          <w:p/>
        </w:tc>
      </w:tr>
      <w:tr>
        <w:tc>
          <w:tcPr>
            <w:tcW w:w="2835" w:type="dxa"/>
            <w:vAlign w:val="center"/>
          </w:tcPr>
          <w:p>
            <w:pPr>
              <w:pStyle w:val="0"/>
              <w:jc w:val="center"/>
            </w:pPr>
            <w:r>
              <w:rPr>
                <w:sz w:val="20"/>
              </w:rPr>
              <w:t xml:space="preserve">Иностранные языки (Письменный)</w:t>
            </w:r>
          </w:p>
        </w:tc>
        <w:tc>
          <w:tcPr>
            <w:tcW w:w="3118" w:type="dxa"/>
            <w:vAlign w:val="center"/>
          </w:tcPr>
          <w:p>
            <w:pPr>
              <w:pStyle w:val="0"/>
              <w:jc w:val="center"/>
            </w:pPr>
            <w:r>
              <w:rPr>
                <w:sz w:val="20"/>
              </w:rPr>
              <w:t xml:space="preserve">2 часа (120 минут)</w:t>
            </w:r>
          </w:p>
        </w:tc>
        <w:tc>
          <w:tcPr>
            <w:tcW w:w="3118" w:type="dxa"/>
            <w:vAlign w:val="center"/>
          </w:tcPr>
          <w:p>
            <w:pPr>
              <w:pStyle w:val="0"/>
              <w:jc w:val="center"/>
            </w:pPr>
            <w:r>
              <w:rPr>
                <w:sz w:val="20"/>
              </w:rPr>
              <w:t xml:space="preserve">3 часа 30 минут (210 минут)</w:t>
            </w:r>
          </w:p>
        </w:tc>
      </w:tr>
      <w:tr>
        <w:tc>
          <w:tcPr>
            <w:tcW w:w="2835" w:type="dxa"/>
            <w:vAlign w:val="center"/>
          </w:tcPr>
          <w:p>
            <w:pPr>
              <w:pStyle w:val="0"/>
              <w:jc w:val="center"/>
            </w:pPr>
            <w:r>
              <w:rPr>
                <w:sz w:val="20"/>
              </w:rPr>
              <w:t xml:space="preserve">Иностранные языки (Устный)</w:t>
            </w:r>
          </w:p>
        </w:tc>
        <w:tc>
          <w:tcPr>
            <w:tcW w:w="3118" w:type="dxa"/>
            <w:vAlign w:val="center"/>
          </w:tcPr>
          <w:p>
            <w:pPr>
              <w:pStyle w:val="0"/>
              <w:jc w:val="center"/>
            </w:pPr>
            <w:r>
              <w:rPr>
                <w:sz w:val="20"/>
              </w:rPr>
              <w:t xml:space="preserve">15 минут</w:t>
            </w:r>
          </w:p>
        </w:tc>
        <w:tc>
          <w:tcPr>
            <w:tcW w:w="3118"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2665"/>
        <w:gridCol w:w="567"/>
        <w:gridCol w:w="2891"/>
        <w:gridCol w:w="2891"/>
      </w:tblGrid>
      <w:tr>
        <w:tc>
          <w:tcPr>
            <w:tcW w:w="2154" w:type="dxa"/>
          </w:tcPr>
          <w:p>
            <w:pPr>
              <w:pStyle w:val="0"/>
              <w:jc w:val="center"/>
            </w:pPr>
            <w:r>
              <w:rPr>
                <w:sz w:val="20"/>
              </w:rPr>
              <w:t xml:space="preserve">Название учебного предмета</w:t>
            </w:r>
          </w:p>
        </w:tc>
        <w:tc>
          <w:tcPr>
            <w:tcW w:w="2665" w:type="dxa"/>
          </w:tcPr>
          <w:p>
            <w:pPr>
              <w:pStyle w:val="0"/>
              <w:jc w:val="center"/>
            </w:pPr>
            <w:r>
              <w:rPr>
                <w:sz w:val="20"/>
              </w:rPr>
              <w:t xml:space="preserve">Продолжительность выполнения экзаменационной работы (письменная форма)</w:t>
            </w:r>
          </w:p>
        </w:tc>
        <w:tc>
          <w:tcPr>
            <w:gridSpan w:val="2"/>
            <w:tcW w:w="3458" w:type="dxa"/>
          </w:tcPr>
          <w:p>
            <w:pPr>
              <w:pStyle w:val="0"/>
              <w:jc w:val="center"/>
            </w:pPr>
            <w:r>
              <w:rPr>
                <w:sz w:val="20"/>
              </w:rPr>
              <w:t xml:space="preserve">Продолжительность выполнения экзаменационной работы участниками ГВЭ - обучающимися с ОВЗ, детьми-инвалидами и инвалидами</w:t>
            </w:r>
          </w:p>
        </w:tc>
        <w:tc>
          <w:tcPr>
            <w:tcW w:w="2891" w:type="dxa"/>
          </w:tcPr>
          <w:p>
            <w:pPr>
              <w:pStyle w:val="0"/>
              <w:jc w:val="center"/>
            </w:pPr>
            <w:r>
              <w:rPr>
                <w:sz w:val="20"/>
              </w:rPr>
              <w:t xml:space="preserve">Продолжительность подготовки ответов на вопросы экзаменационных заданий в устной форме</w:t>
            </w:r>
          </w:p>
        </w:tc>
      </w:tr>
      <w:tr>
        <w:tc>
          <w:tcPr>
            <w:tcW w:w="2154" w:type="dxa"/>
            <w:vAlign w:val="center"/>
          </w:tcPr>
          <w:p>
            <w:pPr>
              <w:pStyle w:val="0"/>
              <w:jc w:val="center"/>
            </w:pPr>
            <w:r>
              <w:rPr>
                <w:sz w:val="20"/>
              </w:rPr>
              <w:t xml:space="preserve">Русский язык</w:t>
            </w:r>
          </w:p>
        </w:tc>
        <w:tc>
          <w:tcPr>
            <w:tcW w:w="2665"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gridSpan w:val="2"/>
            <w:tcW w:w="3458"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c>
          <w:tcPr>
            <w:tcW w:w="2891" w:type="dxa"/>
            <w:vAlign w:val="center"/>
          </w:tcPr>
          <w:p>
            <w:pPr>
              <w:pStyle w:val="0"/>
              <w:jc w:val="center"/>
            </w:pPr>
            <w:r>
              <w:rPr>
                <w:sz w:val="20"/>
              </w:rPr>
              <w:t xml:space="preserve">1 час (60 минут)</w:t>
            </w:r>
          </w:p>
        </w:tc>
      </w:tr>
      <w:tr>
        <w:tc>
          <w:tcPr>
            <w:tcW w:w="2154" w:type="dxa"/>
            <w:vAlign w:val="center"/>
          </w:tcPr>
          <w:p>
            <w:pPr>
              <w:pStyle w:val="0"/>
              <w:jc w:val="center"/>
            </w:pPr>
            <w:r>
              <w:rPr>
                <w:sz w:val="20"/>
              </w:rPr>
              <w:t xml:space="preserve">Математика</w:t>
            </w:r>
          </w:p>
        </w:tc>
        <w:tc>
          <w:tcPr>
            <w:vMerge w:val="continue"/>
          </w:tcPr>
          <w:p/>
        </w:tc>
        <w:tc>
          <w:tcPr>
            <w:gridSpan w:val="2"/>
            <w:vMerge w:val="continue"/>
          </w:tcPr>
          <w:p/>
        </w:tc>
        <w:tc>
          <w:tcPr>
            <w:tcW w:w="2891" w:type="dxa"/>
            <w:vAlign w:val="center"/>
          </w:tcPr>
          <w:p>
            <w:pPr>
              <w:pStyle w:val="0"/>
              <w:jc w:val="center"/>
            </w:pPr>
            <w:r>
              <w:rPr>
                <w:sz w:val="20"/>
              </w:rPr>
              <w:t xml:space="preserve">1 час 30 минут (90 минут)</w:t>
            </w:r>
          </w:p>
        </w:tc>
      </w:tr>
      <w:tr>
        <w:tc>
          <w:tcPr>
            <w:tcW w:w="2154" w:type="dxa"/>
            <w:vAlign w:val="center"/>
          </w:tcPr>
          <w:p>
            <w:pPr>
              <w:pStyle w:val="0"/>
              <w:jc w:val="center"/>
            </w:pPr>
            <w:r>
              <w:rPr>
                <w:sz w:val="20"/>
              </w:rPr>
              <w:t xml:space="preserve">Биология</w:t>
            </w:r>
          </w:p>
        </w:tc>
        <w:tc>
          <w:tcPr>
            <w:tcW w:w="2665" w:type="dxa"/>
            <w:vAlign w:val="center"/>
            <w:vMerge w:val="restart"/>
          </w:tcPr>
          <w:p>
            <w:pPr>
              <w:pStyle w:val="0"/>
              <w:jc w:val="center"/>
            </w:pPr>
            <w:r>
              <w:rPr>
                <w:sz w:val="20"/>
              </w:rPr>
              <w:t xml:space="preserve">3 часа (180 минут)</w:t>
            </w:r>
          </w:p>
        </w:tc>
        <w:tc>
          <w:tcPr>
            <w:gridSpan w:val="2"/>
            <w:tcW w:w="3458"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c>
          <w:tcPr>
            <w:tcW w:w="2891" w:type="dxa"/>
            <w:vAlign w:val="center"/>
          </w:tcPr>
          <w:p>
            <w:pPr>
              <w:pStyle w:val="0"/>
              <w:jc w:val="center"/>
            </w:pPr>
            <w:r>
              <w:rPr>
                <w:sz w:val="20"/>
              </w:rPr>
              <w:t xml:space="preserve">40 минут</w:t>
            </w:r>
          </w:p>
        </w:tc>
      </w:tr>
      <w:tr>
        <w:tc>
          <w:tcPr>
            <w:tcW w:w="2154" w:type="dxa"/>
            <w:vAlign w:val="center"/>
          </w:tcPr>
          <w:p>
            <w:pPr>
              <w:pStyle w:val="0"/>
              <w:jc w:val="center"/>
            </w:pPr>
            <w:r>
              <w:rPr>
                <w:sz w:val="20"/>
              </w:rPr>
              <w:t xml:space="preserve">Литература</w:t>
            </w:r>
          </w:p>
        </w:tc>
        <w:tc>
          <w:tcPr>
            <w:vMerge w:val="continue"/>
          </w:tcPr>
          <w:p/>
        </w:tc>
        <w:tc>
          <w:tcPr>
            <w:gridSpan w:val="2"/>
            <w:vMerge w:val="continue"/>
          </w:tcPr>
          <w:p/>
        </w:tc>
        <w:tc>
          <w:tcPr>
            <w:tcW w:w="2891" w:type="dxa"/>
            <w:vAlign w:val="center"/>
          </w:tcPr>
          <w:p>
            <w:pPr>
              <w:pStyle w:val="0"/>
              <w:jc w:val="center"/>
            </w:pPr>
            <w:r>
              <w:rPr>
                <w:sz w:val="20"/>
              </w:rPr>
              <w:t xml:space="preserve">1 час (60 минут)</w:t>
            </w:r>
          </w:p>
        </w:tc>
      </w:tr>
      <w:tr>
        <w:tc>
          <w:tcPr>
            <w:tcW w:w="2154" w:type="dxa"/>
            <w:vAlign w:val="center"/>
          </w:tcPr>
          <w:p>
            <w:pPr>
              <w:pStyle w:val="0"/>
              <w:jc w:val="center"/>
            </w:pPr>
            <w:r>
              <w:rPr>
                <w:sz w:val="20"/>
              </w:rPr>
              <w:t xml:space="preserve">Обществознание</w:t>
            </w:r>
          </w:p>
        </w:tc>
        <w:tc>
          <w:tcPr>
            <w:vMerge w:val="continue"/>
          </w:tcPr>
          <w:p/>
        </w:tc>
        <w:tc>
          <w:tcPr>
            <w:gridSpan w:val="2"/>
            <w:vMerge w:val="continue"/>
          </w:tcPr>
          <w:p/>
        </w:tc>
        <w:tc>
          <w:tcPr>
            <w:tcW w:w="2891" w:type="dxa"/>
            <w:vAlign w:val="center"/>
          </w:tcPr>
          <w:p>
            <w:pPr>
              <w:pStyle w:val="0"/>
              <w:jc w:val="center"/>
            </w:pPr>
            <w:r>
              <w:rPr>
                <w:sz w:val="20"/>
              </w:rPr>
              <w:t xml:space="preserve">40 минут</w:t>
            </w:r>
          </w:p>
        </w:tc>
      </w:tr>
      <w:tr>
        <w:tc>
          <w:tcPr>
            <w:tcW w:w="2154" w:type="dxa"/>
            <w:vAlign w:val="center"/>
          </w:tcPr>
          <w:p>
            <w:pPr>
              <w:pStyle w:val="0"/>
              <w:jc w:val="center"/>
            </w:pPr>
            <w:r>
              <w:rPr>
                <w:sz w:val="20"/>
              </w:rPr>
              <w:t xml:space="preserve">Информатика</w:t>
            </w:r>
          </w:p>
        </w:tc>
        <w:tc>
          <w:tcPr>
            <w:tcW w:w="2665" w:type="dxa"/>
            <w:vAlign w:val="center"/>
            <w:vMerge w:val="restart"/>
          </w:tcPr>
          <w:p>
            <w:pPr>
              <w:pStyle w:val="0"/>
              <w:jc w:val="center"/>
            </w:pPr>
            <w:r>
              <w:rPr>
                <w:sz w:val="20"/>
              </w:rPr>
              <w:t xml:space="preserve">2 часа 30 минут</w:t>
            </w:r>
          </w:p>
          <w:p>
            <w:pPr>
              <w:pStyle w:val="0"/>
              <w:jc w:val="center"/>
            </w:pPr>
            <w:r>
              <w:rPr>
                <w:sz w:val="20"/>
              </w:rPr>
              <w:t xml:space="preserve">(150 минут)</w:t>
            </w:r>
          </w:p>
        </w:tc>
        <w:tc>
          <w:tcPr>
            <w:gridSpan w:val="2"/>
            <w:tcW w:w="3458" w:type="dxa"/>
            <w:vAlign w:val="center"/>
            <w:vMerge w:val="restart"/>
          </w:tcPr>
          <w:p>
            <w:pPr>
              <w:pStyle w:val="0"/>
              <w:jc w:val="center"/>
            </w:pPr>
            <w:r>
              <w:rPr>
                <w:sz w:val="20"/>
              </w:rPr>
              <w:t xml:space="preserve">4 часа</w:t>
            </w:r>
          </w:p>
          <w:p>
            <w:pPr>
              <w:pStyle w:val="0"/>
              <w:jc w:val="center"/>
            </w:pPr>
            <w:r>
              <w:rPr>
                <w:sz w:val="20"/>
              </w:rPr>
              <w:t xml:space="preserve">(240 минут)</w:t>
            </w:r>
          </w:p>
        </w:tc>
        <w:tc>
          <w:tcPr>
            <w:tcW w:w="2891" w:type="dxa"/>
            <w:vAlign w:val="center"/>
          </w:tcPr>
          <w:p>
            <w:pPr>
              <w:pStyle w:val="0"/>
              <w:jc w:val="center"/>
            </w:pPr>
            <w:r>
              <w:rPr>
                <w:sz w:val="20"/>
              </w:rPr>
              <w:t xml:space="preserve">45 минут</w:t>
            </w:r>
          </w:p>
        </w:tc>
      </w:tr>
      <w:tr>
        <w:tc>
          <w:tcPr>
            <w:tcW w:w="2154" w:type="dxa"/>
            <w:vAlign w:val="center"/>
          </w:tcPr>
          <w:p>
            <w:pPr>
              <w:pStyle w:val="0"/>
              <w:jc w:val="center"/>
            </w:pPr>
            <w:r>
              <w:rPr>
                <w:sz w:val="20"/>
              </w:rPr>
              <w:t xml:space="preserve">История</w:t>
            </w:r>
          </w:p>
        </w:tc>
        <w:tc>
          <w:tcPr>
            <w:vMerge w:val="continue"/>
          </w:tcPr>
          <w:p/>
        </w:tc>
        <w:tc>
          <w:tcPr>
            <w:gridSpan w:val="2"/>
            <w:vMerge w:val="continue"/>
          </w:tcPr>
          <w:p/>
        </w:tc>
        <w:tc>
          <w:tcPr>
            <w:tcW w:w="2891" w:type="dxa"/>
            <w:vAlign w:val="center"/>
          </w:tcPr>
          <w:p>
            <w:pPr>
              <w:pStyle w:val="0"/>
              <w:jc w:val="center"/>
            </w:pPr>
            <w:r>
              <w:rPr>
                <w:sz w:val="20"/>
              </w:rPr>
              <w:t xml:space="preserve">30 минут</w:t>
            </w:r>
          </w:p>
        </w:tc>
      </w:tr>
      <w:tr>
        <w:tc>
          <w:tcPr>
            <w:tcW w:w="2154" w:type="dxa"/>
            <w:vAlign w:val="center"/>
          </w:tcPr>
          <w:p>
            <w:pPr>
              <w:pStyle w:val="0"/>
              <w:jc w:val="center"/>
            </w:pPr>
            <w:r>
              <w:rPr>
                <w:sz w:val="20"/>
              </w:rPr>
              <w:t xml:space="preserve">Физика</w:t>
            </w:r>
          </w:p>
        </w:tc>
        <w:tc>
          <w:tcPr>
            <w:vMerge w:val="continue"/>
          </w:tcPr>
          <w:p/>
        </w:tc>
        <w:tc>
          <w:tcPr>
            <w:gridSpan w:val="2"/>
            <w:vMerge w:val="continue"/>
          </w:tcPr>
          <w:p/>
        </w:tc>
        <w:tc>
          <w:tcPr>
            <w:tcW w:w="2891" w:type="dxa"/>
            <w:vAlign w:val="center"/>
          </w:tcPr>
          <w:p>
            <w:pPr>
              <w:pStyle w:val="0"/>
              <w:jc w:val="center"/>
            </w:pPr>
            <w:r>
              <w:rPr>
                <w:sz w:val="20"/>
              </w:rPr>
              <w:t xml:space="preserve">40 минут</w:t>
            </w:r>
          </w:p>
        </w:tc>
      </w:tr>
      <w:tr>
        <w:tc>
          <w:tcPr>
            <w:tcW w:w="2154" w:type="dxa"/>
            <w:vAlign w:val="center"/>
          </w:tcPr>
          <w:p>
            <w:pPr>
              <w:pStyle w:val="0"/>
              <w:jc w:val="center"/>
            </w:pPr>
            <w:r>
              <w:rPr>
                <w:sz w:val="20"/>
              </w:rPr>
              <w:t xml:space="preserve">Химия</w:t>
            </w:r>
          </w:p>
        </w:tc>
        <w:tc>
          <w:tcPr>
            <w:vMerge w:val="continue"/>
          </w:tcPr>
          <w:p/>
        </w:tc>
        <w:tc>
          <w:tcPr>
            <w:gridSpan w:val="2"/>
            <w:vMerge w:val="continue"/>
          </w:tcPr>
          <w:p/>
        </w:tc>
        <w:tc>
          <w:tcPr>
            <w:tcW w:w="2891" w:type="dxa"/>
            <w:vAlign w:val="center"/>
          </w:tcPr>
          <w:p>
            <w:pPr>
              <w:pStyle w:val="0"/>
              <w:jc w:val="center"/>
            </w:pPr>
            <w:r>
              <w:rPr>
                <w:sz w:val="20"/>
              </w:rPr>
              <w:t xml:space="preserve">30 минут</w:t>
            </w:r>
          </w:p>
        </w:tc>
      </w:tr>
      <w:tr>
        <w:tc>
          <w:tcPr>
            <w:tcW w:w="2154" w:type="dxa"/>
            <w:vAlign w:val="center"/>
          </w:tcPr>
          <w:p>
            <w:pPr>
              <w:pStyle w:val="0"/>
              <w:jc w:val="center"/>
            </w:pPr>
            <w:r>
              <w:rPr>
                <w:sz w:val="20"/>
              </w:rPr>
              <w:t xml:space="preserve">География</w:t>
            </w:r>
          </w:p>
        </w:tc>
        <w:tc>
          <w:tcPr>
            <w:tcW w:w="2665" w:type="dxa"/>
            <w:vAlign w:val="center"/>
          </w:tcPr>
          <w:p>
            <w:pPr>
              <w:pStyle w:val="0"/>
              <w:jc w:val="center"/>
            </w:pPr>
            <w:r>
              <w:rPr>
                <w:sz w:val="20"/>
              </w:rPr>
              <w:t xml:space="preserve">2 часа (120 минут)</w:t>
            </w:r>
          </w:p>
        </w:tc>
        <w:tc>
          <w:tcPr>
            <w:gridSpan w:val="2"/>
            <w:tcW w:w="3458" w:type="dxa"/>
            <w:vAlign w:val="center"/>
          </w:tcPr>
          <w:p>
            <w:pPr>
              <w:pStyle w:val="0"/>
              <w:jc w:val="center"/>
            </w:pPr>
            <w:r>
              <w:rPr>
                <w:sz w:val="20"/>
              </w:rPr>
              <w:t xml:space="preserve">3 часа 30 минут</w:t>
            </w:r>
          </w:p>
          <w:p>
            <w:pPr>
              <w:pStyle w:val="0"/>
              <w:jc w:val="center"/>
            </w:pPr>
            <w:r>
              <w:rPr>
                <w:sz w:val="20"/>
              </w:rPr>
              <w:t xml:space="preserve">(210 минут)</w:t>
            </w:r>
          </w:p>
        </w:tc>
        <w:tc>
          <w:tcPr>
            <w:tcW w:w="2891" w:type="dxa"/>
            <w:vAlign w:val="center"/>
          </w:tcPr>
          <w:p>
            <w:pPr>
              <w:pStyle w:val="0"/>
              <w:jc w:val="center"/>
            </w:pPr>
            <w:r>
              <w:rPr>
                <w:sz w:val="20"/>
              </w:rPr>
              <w:t xml:space="preserve">50 минут</w:t>
            </w:r>
          </w:p>
        </w:tc>
      </w:tr>
      <w:tr>
        <w:tc>
          <w:tcPr>
            <w:tcW w:w="2154" w:type="dxa"/>
            <w:vAlign w:val="center"/>
          </w:tcPr>
          <w:p>
            <w:pPr>
              <w:pStyle w:val="0"/>
              <w:jc w:val="center"/>
            </w:pPr>
            <w:r>
              <w:rPr>
                <w:sz w:val="20"/>
              </w:rPr>
              <w:t xml:space="preserve">Иностранные языки</w:t>
            </w:r>
          </w:p>
        </w:tc>
        <w:tc>
          <w:tcPr>
            <w:tcW w:w="2665" w:type="dxa"/>
            <w:vAlign w:val="center"/>
          </w:tcPr>
          <w:p>
            <w:pPr>
              <w:pStyle w:val="0"/>
              <w:jc w:val="center"/>
            </w:pPr>
            <w:r>
              <w:rPr>
                <w:sz w:val="20"/>
              </w:rPr>
              <w:t xml:space="preserve">1 час 30 минут</w:t>
            </w:r>
          </w:p>
          <w:p>
            <w:pPr>
              <w:pStyle w:val="0"/>
              <w:jc w:val="center"/>
            </w:pPr>
            <w:r>
              <w:rPr>
                <w:sz w:val="20"/>
              </w:rPr>
              <w:t xml:space="preserve">(90 минут)</w:t>
            </w:r>
          </w:p>
        </w:tc>
        <w:tc>
          <w:tcPr>
            <w:gridSpan w:val="2"/>
            <w:tcW w:w="3458" w:type="dxa"/>
            <w:vAlign w:val="center"/>
          </w:tcPr>
          <w:p>
            <w:pPr>
              <w:pStyle w:val="0"/>
              <w:jc w:val="center"/>
            </w:pPr>
            <w:r>
              <w:rPr>
                <w:sz w:val="20"/>
              </w:rPr>
              <w:t xml:space="preserve">3 часа (180 минут)</w:t>
            </w:r>
          </w:p>
        </w:tc>
        <w:tc>
          <w:tcPr>
            <w:tcW w:w="2891" w:type="dxa"/>
            <w:vAlign w:val="center"/>
          </w:tcPr>
          <w:p>
            <w:pPr>
              <w:pStyle w:val="0"/>
              <w:jc w:val="center"/>
            </w:pPr>
            <w:r>
              <w:rPr>
                <w:sz w:val="20"/>
              </w:rPr>
              <w:t xml:space="preserve">30 минут</w:t>
            </w:r>
          </w:p>
        </w:tc>
      </w:tr>
      <w:tr>
        <w:tc>
          <w:tcPr>
            <w:tcW w:w="2154" w:type="dxa"/>
            <w:vAlign w:val="center"/>
          </w:tcPr>
          <w:p>
            <w:pPr>
              <w:pStyle w:val="0"/>
              <w:jc w:val="center"/>
            </w:pPr>
            <w:r>
              <w:rPr>
                <w:sz w:val="20"/>
              </w:rPr>
              <w:t xml:space="preserve">Русский язык</w:t>
            </w:r>
          </w:p>
        </w:tc>
        <w:tc>
          <w:tcPr>
            <w:tcW w:w="2665" w:type="dxa"/>
            <w:vAlign w:val="center"/>
          </w:tcPr>
          <w:p>
            <w:pPr>
              <w:pStyle w:val="0"/>
              <w:jc w:val="center"/>
            </w:pPr>
            <w:r>
              <w:rPr>
                <w:sz w:val="20"/>
              </w:rPr>
              <w:t xml:space="preserve">Орфографический словарь </w:t>
            </w:r>
            <w:hyperlink w:history="0" w:anchor="P1137" w:tooltip="&lt;7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&lt;72&gt;</w:t>
              </w:r>
            </w:hyperlink>
          </w:p>
        </w:tc>
        <w:tc>
          <w:tcPr>
            <w:gridSpan w:val="2"/>
            <w:tcW w:w="3458" w:type="dxa"/>
            <w:vAlign w:val="center"/>
          </w:tcPr>
          <w:p>
            <w:pPr>
              <w:pStyle w:val="0"/>
              <w:jc w:val="center"/>
            </w:pPr>
            <w:r>
              <w:rPr>
                <w:sz w:val="20"/>
              </w:rPr>
              <w:t xml:space="preserve">Орфографический и толковый словари </w:t>
            </w:r>
            <w:hyperlink w:history="0" w:anchor="P1138" w:tooltip="&lt;7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&lt;73&gt;</w:t>
              </w:r>
            </w:hyperlink>
          </w:p>
        </w:tc>
        <w:tc>
          <w:tcPr>
            <w:tcW w:w="2891" w:type="dxa"/>
            <w:vAlign w:val="center"/>
          </w:tcPr>
          <w:p>
            <w:pPr>
              <w:pStyle w:val="0"/>
              <w:jc w:val="center"/>
            </w:pPr>
            <w:r>
              <w:rPr>
                <w:sz w:val="20"/>
              </w:rPr>
              <w:t xml:space="preserve">Не используются</w:t>
            </w:r>
          </w:p>
        </w:tc>
      </w:tr>
      <w:tr>
        <w:tc>
          <w:tcPr>
            <w:tcW w:w="2154" w:type="dxa"/>
            <w:vAlign w:val="center"/>
          </w:tcPr>
          <w:p>
            <w:pPr>
              <w:pStyle w:val="0"/>
              <w:jc w:val="center"/>
            </w:pPr>
            <w:r>
              <w:rPr>
                <w:sz w:val="20"/>
              </w:rPr>
              <w:t xml:space="preserve">Математика</w:t>
            </w:r>
          </w:p>
        </w:tc>
        <w:tc>
          <w:tcPr>
            <w:gridSpan w:val="4"/>
            <w:tcW w:w="9014" w:type="dxa"/>
            <w:vAlign w:val="center"/>
          </w:tcPr>
          <w:p>
            <w:pPr>
              <w:pStyle w:val="0"/>
              <w:jc w:val="center"/>
            </w:pPr>
            <w:r>
              <w:rPr>
                <w:sz w:val="20"/>
              </w:rP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history="0" w:anchor="P1139" w:tooltip="&lt;74&gt; Входит в состав КИМ ОГЭ.">
              <w:r>
                <w:rPr>
                  <w:sz w:val="20"/>
                  <w:color w:val="0000ff"/>
                </w:rPr>
                <w:t xml:space="preserve">&lt;74&gt;</w:t>
              </w:r>
            </w:hyperlink>
          </w:p>
        </w:tc>
      </w:tr>
      <w:tr>
        <w:tc>
          <w:tcPr>
            <w:tcW w:w="2154" w:type="dxa"/>
            <w:vAlign w:val="center"/>
          </w:tcPr>
          <w:p>
            <w:pPr>
              <w:pStyle w:val="0"/>
              <w:jc w:val="center"/>
            </w:pPr>
            <w:r>
              <w:rPr>
                <w:sz w:val="20"/>
              </w:rPr>
              <w:t xml:space="preserve">Биология</w:t>
            </w:r>
          </w:p>
        </w:tc>
        <w:tc>
          <w:tcPr>
            <w:tcW w:w="2665"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gridSpan w:val="2"/>
            <w:tcW w:w="3458" w:type="dxa"/>
            <w:vAlign w:val="center"/>
          </w:tcPr>
          <w:p>
            <w:pPr>
              <w:pStyle w:val="0"/>
              <w:jc w:val="center"/>
            </w:pPr>
            <w:r>
              <w:rPr>
                <w:sz w:val="20"/>
              </w:rPr>
              <w:t xml:space="preserve">Линейка, не содержащая справочной информации</w:t>
            </w:r>
          </w:p>
        </w:tc>
        <w:tc>
          <w:tcPr>
            <w:tcW w:w="2891" w:type="dxa"/>
            <w:vAlign w:val="center"/>
          </w:tcPr>
          <w:p>
            <w:pPr>
              <w:pStyle w:val="0"/>
              <w:jc w:val="center"/>
            </w:pPr>
            <w:r>
              <w:rPr>
                <w:sz w:val="20"/>
              </w:rPr>
              <w:t xml:space="preserve">Не используются</w:t>
            </w:r>
          </w:p>
        </w:tc>
      </w:tr>
      <w:tr>
        <w:tc>
          <w:tcPr>
            <w:tcW w:w="2154" w:type="dxa"/>
            <w:vAlign w:val="center"/>
          </w:tcPr>
          <w:p>
            <w:pPr>
              <w:pStyle w:val="0"/>
              <w:jc w:val="center"/>
            </w:pPr>
            <w:r>
              <w:rPr>
                <w:sz w:val="20"/>
              </w:rPr>
              <w:t xml:space="preserve">География</w:t>
            </w:r>
          </w:p>
        </w:tc>
        <w:tc>
          <w:tcPr>
            <w:gridSpan w:val="3"/>
            <w:tcW w:w="6123" w:type="dxa"/>
            <w:vAlign w:val="center"/>
          </w:tcPr>
          <w:p>
            <w:pPr>
              <w:pStyle w:val="0"/>
              <w:jc w:val="center"/>
            </w:pPr>
            <w:r>
              <w:rPr>
                <w:sz w:val="20"/>
              </w:rPr>
              <w:t xml:space="preserve">Линейка, не содержащая справочной информации; непрограммируемый калькулятор; географические атласы для 7 - 9 классов </w:t>
            </w:r>
            <w:hyperlink w:history="0" w:anchor="P1140" w:tooltip="&lt;75&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&lt;75&gt;</w:t>
              </w:r>
            </w:hyperlink>
          </w:p>
        </w:tc>
        <w:tc>
          <w:tcPr>
            <w:tcW w:w="2891"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2154" w:type="dxa"/>
            <w:vAlign w:val="center"/>
          </w:tcPr>
          <w:p>
            <w:pPr>
              <w:pStyle w:val="0"/>
              <w:jc w:val="center"/>
            </w:pPr>
            <w:r>
              <w:rPr>
                <w:sz w:val="20"/>
              </w:rPr>
              <w:t xml:space="preserve">Иностранные языки</w:t>
            </w:r>
          </w:p>
        </w:tc>
        <w:tc>
          <w:tcPr>
            <w:tcW w:w="2665"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history="0" w:anchor="P1141" w:tooltip="&lt;76&gt; Предоставляется в ППЭ.">
              <w:r>
                <w:rPr>
                  <w:sz w:val="20"/>
                  <w:color w:val="0000ff"/>
                </w:rPr>
                <w:t xml:space="preserve">&lt;76&gt;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142" w:tooltip="&lt;77&gt; Предоставляется в ППЭ.">
              <w:r>
                <w:rPr>
                  <w:sz w:val="20"/>
                  <w:color w:val="0000ff"/>
                </w:rPr>
                <w:t xml:space="preserve">&lt;77&gt;</w:t>
              </w:r>
            </w:hyperlink>
            <w:r>
              <w:rPr>
                <w:sz w:val="20"/>
              </w:rPr>
              <w:t xml:space="preserve">;</w:t>
            </w:r>
          </w:p>
          <w:p>
            <w:pPr>
              <w:pStyle w:val="0"/>
              <w:jc w:val="center"/>
            </w:pPr>
            <w:r>
              <w:rPr>
                <w:sz w:val="20"/>
              </w:rPr>
              <w:t xml:space="preserve">аудиогарнитура для выполнения заданий, предусматривающих устные ответы </w:t>
            </w:r>
            <w:hyperlink w:history="0" w:anchor="P1143" w:tooltip="&lt;78&gt; Предоставляется в ППЭ.">
              <w:r>
                <w:rPr>
                  <w:sz w:val="20"/>
                  <w:color w:val="0000ff"/>
                </w:rPr>
                <w:t xml:space="preserve">&lt;78&gt;</w:t>
              </w:r>
            </w:hyperlink>
          </w:p>
        </w:tc>
        <w:tc>
          <w:tcPr>
            <w:gridSpan w:val="2"/>
            <w:tcW w:w="3458" w:type="dxa"/>
            <w:vAlign w:val="center"/>
          </w:tcPr>
          <w:p>
            <w:pPr>
              <w:pStyle w:val="0"/>
              <w:jc w:val="center"/>
            </w:pPr>
            <w:r>
              <w:rPr>
                <w:sz w:val="20"/>
              </w:rPr>
              <w:t xml:space="preserve">Не используются</w:t>
            </w:r>
          </w:p>
        </w:tc>
        <w:tc>
          <w:tcPr>
            <w:tcW w:w="2891" w:type="dxa"/>
            <w:vAlign w:val="center"/>
          </w:tcPr>
          <w:p>
            <w:pPr>
              <w:pStyle w:val="0"/>
              <w:jc w:val="center"/>
            </w:pPr>
            <w:r>
              <w:rPr>
                <w:sz w:val="20"/>
              </w:rPr>
              <w:t xml:space="preserve">Двуязычный словарь </w:t>
            </w:r>
            <w:hyperlink w:history="0" w:anchor="P1144" w:tooltip="&lt;79&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&lt;79&gt;</w:t>
              </w:r>
            </w:hyperlink>
          </w:p>
        </w:tc>
      </w:tr>
      <w:tr>
        <w:tc>
          <w:tcPr>
            <w:tcW w:w="2154" w:type="dxa"/>
            <w:vAlign w:val="center"/>
          </w:tcPr>
          <w:p>
            <w:pPr>
              <w:pStyle w:val="0"/>
              <w:jc w:val="center"/>
            </w:pPr>
            <w:r>
              <w:rPr>
                <w:sz w:val="20"/>
              </w:rPr>
              <w:t xml:space="preserve">Информатика</w:t>
            </w:r>
          </w:p>
        </w:tc>
        <w:tc>
          <w:tcPr>
            <w:gridSpan w:val="4"/>
            <w:tcW w:w="9014"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 </w:t>
            </w:r>
            <w:hyperlink w:history="0" w:anchor="P1145" w:tooltip="&lt;80&gt; Предоставляется в ППЭ.">
              <w:r>
                <w:rPr>
                  <w:sz w:val="20"/>
                  <w:color w:val="0000ff"/>
                </w:rPr>
                <w:t xml:space="preserve">&lt;80&gt;</w:t>
              </w:r>
            </w:hyperlink>
          </w:p>
        </w:tc>
      </w:tr>
      <w:tr>
        <w:tc>
          <w:tcPr>
            <w:tcW w:w="2154" w:type="dxa"/>
            <w:vAlign w:val="center"/>
          </w:tcPr>
          <w:p>
            <w:pPr>
              <w:pStyle w:val="0"/>
              <w:jc w:val="center"/>
            </w:pPr>
            <w:r>
              <w:rPr>
                <w:sz w:val="20"/>
              </w:rPr>
              <w:t xml:space="preserve">История</w:t>
            </w:r>
          </w:p>
        </w:tc>
        <w:tc>
          <w:tcPr>
            <w:gridSpan w:val="2"/>
            <w:tcW w:w="3232" w:type="dxa"/>
            <w:vAlign w:val="center"/>
          </w:tcPr>
          <w:p>
            <w:pPr>
              <w:pStyle w:val="0"/>
              <w:jc w:val="center"/>
            </w:pPr>
            <w:r>
              <w:rPr>
                <w:sz w:val="20"/>
              </w:rPr>
              <w:t xml:space="preserve">Не используются</w:t>
            </w:r>
          </w:p>
        </w:tc>
        <w:tc>
          <w:tcPr>
            <w:tcW w:w="2891" w:type="dxa"/>
            <w:vAlign w:val="center"/>
          </w:tcPr>
          <w:p>
            <w:pPr>
              <w:pStyle w:val="0"/>
              <w:jc w:val="center"/>
            </w:pPr>
            <w:r>
              <w:rPr>
                <w:sz w:val="20"/>
              </w:rPr>
              <w:t xml:space="preserve">Не используются</w:t>
            </w:r>
          </w:p>
        </w:tc>
        <w:tc>
          <w:tcPr>
            <w:tcW w:w="2891" w:type="dxa"/>
            <w:vAlign w:val="center"/>
          </w:tcPr>
          <w:p>
            <w:pPr>
              <w:pStyle w:val="0"/>
              <w:jc w:val="center"/>
            </w:pPr>
            <w:r>
              <w:rPr>
                <w:sz w:val="20"/>
              </w:rPr>
              <w:t xml:space="preserve">Атласы по истории России для 6 - 9 классов </w:t>
            </w:r>
            <w:hyperlink w:history="0" w:anchor="P1146" w:tooltip="&lt;81&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&lt;81&gt;</w:t>
              </w:r>
            </w:hyperlink>
          </w:p>
        </w:tc>
      </w:tr>
      <w:tr>
        <w:tc>
          <w:tcPr>
            <w:tcW w:w="2154" w:type="dxa"/>
            <w:vAlign w:val="center"/>
          </w:tcPr>
          <w:p>
            <w:pPr>
              <w:pStyle w:val="0"/>
              <w:jc w:val="center"/>
            </w:pPr>
            <w:r>
              <w:rPr>
                <w:sz w:val="20"/>
              </w:rPr>
              <w:t xml:space="preserve">Литература</w:t>
            </w:r>
          </w:p>
        </w:tc>
        <w:tc>
          <w:tcPr>
            <w:gridSpan w:val="2"/>
            <w:tcW w:w="3232" w:type="dxa"/>
            <w:vAlign w:val="center"/>
          </w:tcPr>
          <w:p>
            <w:pPr>
              <w:pStyle w:val="0"/>
              <w:jc w:val="center"/>
            </w:pPr>
            <w:r>
              <w:rPr>
                <w:sz w:val="20"/>
              </w:rPr>
              <w:t xml:space="preserve">Орфографический словарь </w:t>
            </w:r>
            <w:hyperlink w:history="0" w:anchor="P1147" w:tooltip="&lt;8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&lt;82&gt;</w:t>
              </w:r>
            </w:hyperlink>
            <w:r>
              <w:rPr>
                <w:sz w:val="20"/>
              </w:rPr>
              <w:t xml:space="preserve">; полные тексты художественных произведений, а также сборники лирики </w:t>
            </w:r>
            <w:hyperlink w:history="0" w:anchor="P1148" w:tooltip="&lt;83&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
              <w:r>
                <w:rPr>
                  <w:sz w:val="20"/>
                  <w:color w:val="0000ff"/>
                </w:rPr>
                <w:t xml:space="preserve">&lt;83&gt;</w:t>
              </w:r>
            </w:hyperlink>
          </w:p>
        </w:tc>
        <w:tc>
          <w:tcPr>
            <w:tcW w:w="2891" w:type="dxa"/>
            <w:vAlign w:val="center"/>
          </w:tcPr>
          <w:p>
            <w:pPr>
              <w:pStyle w:val="0"/>
              <w:jc w:val="center"/>
            </w:pPr>
            <w:r>
              <w:rPr>
                <w:sz w:val="20"/>
              </w:rPr>
              <w:t xml:space="preserve">полные тексты художественных произведений, а также сборники лирики </w:t>
            </w:r>
            <w:hyperlink w:history="0" w:anchor="P1149" w:tooltip="&lt;84&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
              <w:r>
                <w:rPr>
                  <w:sz w:val="20"/>
                  <w:color w:val="0000ff"/>
                </w:rPr>
                <w:t xml:space="preserve">&lt;84&gt;</w:t>
              </w:r>
            </w:hyperlink>
          </w:p>
        </w:tc>
        <w:tc>
          <w:tcPr>
            <w:tcW w:w="2891" w:type="dxa"/>
            <w:vAlign w:val="center"/>
          </w:tcPr>
          <w:p>
            <w:pPr>
              <w:pStyle w:val="0"/>
              <w:jc w:val="center"/>
            </w:pPr>
            <w:r>
              <w:rPr>
                <w:sz w:val="20"/>
              </w:rPr>
              <w:t xml:space="preserve">Не используются</w:t>
            </w:r>
          </w:p>
        </w:tc>
      </w:tr>
      <w:tr>
        <w:tc>
          <w:tcPr>
            <w:tcW w:w="2154" w:type="dxa"/>
            <w:vAlign w:val="center"/>
          </w:tcPr>
          <w:p>
            <w:pPr>
              <w:pStyle w:val="0"/>
              <w:jc w:val="center"/>
            </w:pPr>
            <w:r>
              <w:rPr>
                <w:sz w:val="20"/>
              </w:rPr>
              <w:t xml:space="preserve">Обществознание</w:t>
            </w:r>
          </w:p>
        </w:tc>
        <w:tc>
          <w:tcPr>
            <w:gridSpan w:val="4"/>
            <w:tcW w:w="9014" w:type="dxa"/>
            <w:vAlign w:val="center"/>
          </w:tcPr>
          <w:p>
            <w:pPr>
              <w:pStyle w:val="0"/>
              <w:jc w:val="center"/>
            </w:pPr>
            <w:r>
              <w:rPr>
                <w:sz w:val="20"/>
              </w:rPr>
              <w:t xml:space="preserve">Не используются</w:t>
            </w:r>
          </w:p>
        </w:tc>
      </w:tr>
      <w:tr>
        <w:tc>
          <w:tcPr>
            <w:tcW w:w="2154" w:type="dxa"/>
            <w:vAlign w:val="center"/>
          </w:tcPr>
          <w:p>
            <w:pPr>
              <w:pStyle w:val="0"/>
              <w:jc w:val="center"/>
            </w:pPr>
            <w:r>
              <w:rPr>
                <w:sz w:val="20"/>
              </w:rPr>
              <w:t xml:space="preserve">Физика</w:t>
            </w:r>
          </w:p>
        </w:tc>
        <w:tc>
          <w:tcPr>
            <w:gridSpan w:val="2"/>
            <w:tcW w:w="3232"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непрограммируемый калькулятор;</w:t>
            </w:r>
          </w:p>
          <w:p>
            <w:pPr>
              <w:pStyle w:val="0"/>
              <w:jc w:val="center"/>
            </w:pPr>
            <w:r>
              <w:rPr>
                <w:sz w:val="20"/>
              </w:rPr>
              <w:t xml:space="preserve">лабораторное оборудование для выполнения экспериментально задания </w:t>
            </w:r>
            <w:hyperlink w:history="0" w:anchor="P1150" w:tooltip="&lt;85&gt; Предоставляется в ППЭ.">
              <w:r>
                <w:rPr>
                  <w:sz w:val="20"/>
                  <w:color w:val="0000ff"/>
                </w:rPr>
                <w:t xml:space="preserve">&lt;85&gt;</w:t>
              </w:r>
            </w:hyperlink>
          </w:p>
        </w:tc>
        <w:tc>
          <w:tcPr>
            <w:tcW w:w="2891"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непрограммируемый калькулятор</w:t>
            </w:r>
          </w:p>
        </w:tc>
        <w:tc>
          <w:tcPr>
            <w:tcW w:w="2891" w:type="dxa"/>
            <w:vAlign w:val="center"/>
          </w:tcPr>
          <w:p>
            <w:pPr>
              <w:pStyle w:val="0"/>
              <w:jc w:val="center"/>
            </w:pPr>
            <w:r>
              <w:rPr>
                <w:sz w:val="20"/>
              </w:rPr>
              <w:t xml:space="preserve">Непрограммируемый калькулятор;</w:t>
            </w:r>
          </w:p>
          <w:p>
            <w:pPr>
              <w:pStyle w:val="0"/>
              <w:jc w:val="center"/>
            </w:pPr>
            <w:r>
              <w:rPr>
                <w:sz w:val="20"/>
              </w:rPr>
              <w:t xml:space="preserve">справочные материалы, содержащие основные формулы курса физики образовательной программы основного общего образования </w:t>
            </w:r>
            <w:hyperlink w:history="0" w:anchor="P1151" w:tooltip="&lt;86&gt; Входит в состав КИМ ГВЭ.">
              <w:r>
                <w:rPr>
                  <w:sz w:val="20"/>
                  <w:color w:val="0000ff"/>
                </w:rPr>
                <w:t xml:space="preserve">&lt;86&gt;</w:t>
              </w:r>
            </w:hyperlink>
          </w:p>
        </w:tc>
      </w:tr>
      <w:tr>
        <w:tc>
          <w:tcPr>
            <w:tcW w:w="2154" w:type="dxa"/>
            <w:vAlign w:val="center"/>
          </w:tcPr>
          <w:p>
            <w:pPr>
              <w:pStyle w:val="0"/>
              <w:jc w:val="center"/>
            </w:pPr>
            <w:r>
              <w:rPr>
                <w:sz w:val="20"/>
              </w:rPr>
              <w:t xml:space="preserve">Химия</w:t>
            </w:r>
          </w:p>
        </w:tc>
        <w:tc>
          <w:tcPr>
            <w:gridSpan w:val="2"/>
            <w:tcW w:w="3232" w:type="dxa"/>
            <w:vAlign w:val="center"/>
          </w:tcPr>
          <w:p>
            <w:pPr>
              <w:pStyle w:val="0"/>
              <w:jc w:val="center"/>
            </w:pPr>
            <w:r>
              <w:rPr>
                <w:sz w:val="20"/>
              </w:rP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hyperlink w:history="0" w:anchor="P1152" w:tooltip="&lt;87&gt; Предоставляется в ППЭ.">
              <w:r>
                <w:rPr>
                  <w:sz w:val="20"/>
                  <w:color w:val="0000ff"/>
                </w:rPr>
                <w:t xml:space="preserve">&lt;87&gt;</w:t>
              </w:r>
            </w:hyperlink>
            <w:r>
              <w:rPr>
                <w:sz w:val="20"/>
              </w:rPr>
              <w:t xml:space="preserve">;</w:t>
            </w:r>
          </w:p>
          <w:p>
            <w:pPr>
              <w:pStyle w:val="0"/>
              <w:jc w:val="center"/>
            </w:pPr>
            <w:r>
              <w:rPr>
                <w:sz w:val="20"/>
              </w:rPr>
              <w:t xml:space="preserve">Периодическая система химических элементов Д.И. Менделеева </w:t>
            </w:r>
            <w:hyperlink w:history="0" w:anchor="P1153" w:tooltip="&lt;88&gt; Входит в состав КИМ ОГЭ.">
              <w:r>
                <w:rPr>
                  <w:sz w:val="20"/>
                  <w:color w:val="0000ff"/>
                </w:rPr>
                <w:t xml:space="preserve">&lt;88&gt;</w:t>
              </w:r>
            </w:hyperlink>
            <w:r>
              <w:rPr>
                <w:sz w:val="20"/>
              </w:rPr>
              <w:t xml:space="preserve">;</w:t>
            </w:r>
          </w:p>
          <w:p>
            <w:pPr>
              <w:pStyle w:val="0"/>
              <w:jc w:val="center"/>
            </w:pPr>
            <w:r>
              <w:rPr>
                <w:sz w:val="20"/>
              </w:rPr>
              <w:t xml:space="preserve">таблица растворимости солей, кислот </w:t>
            </w:r>
            <w:hyperlink w:history="0" w:anchor="P1154" w:tooltip="&lt;89&gt; Входит в состав КИМ ОГЭ.">
              <w:r>
                <w:rPr>
                  <w:sz w:val="20"/>
                  <w:color w:val="0000ff"/>
                </w:rPr>
                <w:t xml:space="preserve">&lt;89&gt;</w:t>
              </w:r>
            </w:hyperlink>
            <w:r>
              <w:rPr>
                <w:sz w:val="20"/>
              </w:rPr>
              <w:t xml:space="preserve"> и оснований в воде;</w:t>
            </w:r>
          </w:p>
          <w:p>
            <w:pPr>
              <w:pStyle w:val="0"/>
              <w:jc w:val="center"/>
            </w:pPr>
            <w:r>
              <w:rPr>
                <w:sz w:val="20"/>
              </w:rPr>
              <w:t xml:space="preserve">электрохимический ряд напряжений металлов </w:t>
            </w:r>
            <w:hyperlink w:history="0" w:anchor="P1155" w:tooltip="&lt;90&gt; Входит в состав КИМ ОГЭ.">
              <w:r>
                <w:rPr>
                  <w:sz w:val="20"/>
                  <w:color w:val="0000ff"/>
                </w:rPr>
                <w:t xml:space="preserve">&lt;90&gt;</w:t>
              </w:r>
            </w:hyperlink>
          </w:p>
        </w:tc>
        <w:tc>
          <w:tcPr>
            <w:gridSpan w:val="2"/>
            <w:tcW w:w="5782" w:type="dxa"/>
            <w:vAlign w:val="center"/>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156" w:tooltip="&lt;91&gt; Входит в состав КИМ ОГЭ.">
              <w:r>
                <w:rPr>
                  <w:sz w:val="20"/>
                  <w:color w:val="0000ff"/>
                </w:rPr>
                <w:t xml:space="preserve">&lt;91&gt;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157" w:tooltip="&lt;92&gt; Входит в состав КИМ ОГЭ.">
              <w:r>
                <w:rPr>
                  <w:sz w:val="20"/>
                  <w:color w:val="0000ff"/>
                </w:rPr>
                <w:t xml:space="preserve">&lt;92&gt;</w:t>
              </w:r>
            </w:hyperlink>
            <w:r>
              <w:rPr>
                <w:sz w:val="20"/>
              </w:rPr>
              <w:t xml:space="preserve">;</w:t>
            </w:r>
          </w:p>
          <w:p>
            <w:pPr>
              <w:pStyle w:val="0"/>
              <w:jc w:val="center"/>
            </w:pPr>
            <w:r>
              <w:rPr>
                <w:sz w:val="20"/>
              </w:rPr>
              <w:t xml:space="preserve">электрохимический ряд напряжении металлов </w:t>
            </w:r>
            <w:hyperlink w:history="0" w:anchor="P1158" w:tooltip="&lt;93&gt; Входит в состав КИМ ОГЭ.">
              <w:r>
                <w:rPr>
                  <w:sz w:val="20"/>
                  <w:color w:val="0000ff"/>
                </w:rPr>
                <w:t xml:space="preserve">&lt;93&gt;</w:t>
              </w:r>
            </w:hyperlink>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1137" w:name="P1137"/>
    <w:bookmarkEnd w:id="1137"/>
    <w:p>
      <w:pPr>
        <w:pStyle w:val="0"/>
        <w:spacing w:before="200" w:line-rule="auto"/>
        <w:ind w:firstLine="540"/>
        <w:jc w:val="both"/>
      </w:pPr>
      <w:r>
        <w:rPr>
          <w:sz w:val="20"/>
        </w:rPr>
        <w:t xml:space="preserve">&lt;72&gt;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6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38" w:name="P1138"/>
    <w:bookmarkEnd w:id="1138"/>
    <w:p>
      <w:pPr>
        <w:pStyle w:val="0"/>
        <w:spacing w:before="200" w:line-rule="auto"/>
        <w:ind w:firstLine="540"/>
        <w:jc w:val="both"/>
      </w:pPr>
      <w:r>
        <w:rPr>
          <w:sz w:val="20"/>
        </w:rPr>
        <w:t xml:space="preserve">&lt;73&gt;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6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39" w:name="P1139"/>
    <w:bookmarkEnd w:id="1139"/>
    <w:p>
      <w:pPr>
        <w:pStyle w:val="0"/>
        <w:spacing w:before="200" w:line-rule="auto"/>
        <w:ind w:firstLine="540"/>
        <w:jc w:val="both"/>
      </w:pPr>
      <w:r>
        <w:rPr>
          <w:sz w:val="20"/>
        </w:rPr>
        <w:t xml:space="preserve">&lt;74&gt; Входит в состав КИМ ОГЭ.</w:t>
      </w:r>
    </w:p>
    <w:bookmarkStart w:id="1140" w:name="P1140"/>
    <w:bookmarkEnd w:id="1140"/>
    <w:p>
      <w:pPr>
        <w:pStyle w:val="0"/>
        <w:spacing w:before="200" w:line-rule="auto"/>
        <w:ind w:firstLine="540"/>
        <w:jc w:val="both"/>
      </w:pPr>
      <w:r>
        <w:rPr>
          <w:sz w:val="20"/>
        </w:rPr>
        <w:t xml:space="preserve">&lt;75&gt;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6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41" w:name="P1141"/>
    <w:bookmarkEnd w:id="1141"/>
    <w:p>
      <w:pPr>
        <w:pStyle w:val="0"/>
        <w:spacing w:before="200" w:line-rule="auto"/>
        <w:ind w:firstLine="540"/>
        <w:jc w:val="both"/>
      </w:pPr>
      <w:r>
        <w:rPr>
          <w:sz w:val="20"/>
        </w:rPr>
        <w:t xml:space="preserve">&lt;76&gt; Предоставляется в ППЭ.</w:t>
      </w:r>
    </w:p>
    <w:bookmarkStart w:id="1142" w:name="P1142"/>
    <w:bookmarkEnd w:id="1142"/>
    <w:p>
      <w:pPr>
        <w:pStyle w:val="0"/>
        <w:spacing w:before="200" w:line-rule="auto"/>
        <w:ind w:firstLine="540"/>
        <w:jc w:val="both"/>
      </w:pPr>
      <w:r>
        <w:rPr>
          <w:sz w:val="20"/>
        </w:rPr>
        <w:t xml:space="preserve">&lt;77&gt; Предоставляется в ППЭ.</w:t>
      </w:r>
    </w:p>
    <w:bookmarkStart w:id="1143" w:name="P1143"/>
    <w:bookmarkEnd w:id="1143"/>
    <w:p>
      <w:pPr>
        <w:pStyle w:val="0"/>
        <w:spacing w:before="200" w:line-rule="auto"/>
        <w:ind w:firstLine="540"/>
        <w:jc w:val="both"/>
      </w:pPr>
      <w:r>
        <w:rPr>
          <w:sz w:val="20"/>
        </w:rPr>
        <w:t xml:space="preserve">&lt;78&gt; Предоставляется в ППЭ.</w:t>
      </w:r>
    </w:p>
    <w:bookmarkStart w:id="1144" w:name="P1144"/>
    <w:bookmarkEnd w:id="1144"/>
    <w:p>
      <w:pPr>
        <w:pStyle w:val="0"/>
        <w:spacing w:before="200" w:line-rule="auto"/>
        <w:ind w:firstLine="540"/>
        <w:jc w:val="both"/>
      </w:pPr>
      <w:r>
        <w:rPr>
          <w:sz w:val="20"/>
        </w:rPr>
        <w:t xml:space="preserve">&lt;79&gt;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45" w:name="P1145"/>
    <w:bookmarkEnd w:id="1145"/>
    <w:p>
      <w:pPr>
        <w:pStyle w:val="0"/>
        <w:spacing w:before="200" w:line-rule="auto"/>
        <w:ind w:firstLine="540"/>
        <w:jc w:val="both"/>
      </w:pPr>
      <w:r>
        <w:rPr>
          <w:sz w:val="20"/>
        </w:rPr>
        <w:t xml:space="preserve">&lt;80&gt; Предоставляется в ППЭ.</w:t>
      </w:r>
    </w:p>
    <w:bookmarkStart w:id="1146" w:name="P1146"/>
    <w:bookmarkEnd w:id="1146"/>
    <w:p>
      <w:pPr>
        <w:pStyle w:val="0"/>
        <w:spacing w:before="200" w:line-rule="auto"/>
        <w:ind w:firstLine="540"/>
        <w:jc w:val="both"/>
      </w:pPr>
      <w:r>
        <w:rPr>
          <w:sz w:val="20"/>
        </w:rPr>
        <w:t xml:space="preserve">&lt;81&gt;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47" w:name="P1147"/>
    <w:bookmarkEnd w:id="1147"/>
    <w:p>
      <w:pPr>
        <w:pStyle w:val="0"/>
        <w:spacing w:before="200" w:line-rule="auto"/>
        <w:ind w:firstLine="540"/>
        <w:jc w:val="both"/>
      </w:pPr>
      <w:r>
        <w:rPr>
          <w:sz w:val="20"/>
        </w:rPr>
        <w:t xml:space="preserve">&lt;82&gt;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6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148" w:name="P1148"/>
    <w:bookmarkEnd w:id="1148"/>
    <w:p>
      <w:pPr>
        <w:pStyle w:val="0"/>
        <w:spacing w:before="200" w:line-rule="auto"/>
        <w:ind w:firstLine="540"/>
        <w:jc w:val="both"/>
      </w:pPr>
      <w:r>
        <w:rPr>
          <w:sz w:val="20"/>
        </w:rPr>
        <w:t xml:space="preserve">&lt;83&gt;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w:history="0"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bookmarkStart w:id="1149" w:name="P1149"/>
    <w:bookmarkEnd w:id="1149"/>
    <w:p>
      <w:pPr>
        <w:pStyle w:val="0"/>
        <w:spacing w:before="200" w:line-rule="auto"/>
        <w:ind w:firstLine="540"/>
        <w:jc w:val="both"/>
      </w:pPr>
      <w:r>
        <w:rPr>
          <w:sz w:val="20"/>
        </w:rPr>
        <w:t xml:space="preserve">&lt;84&gt;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w:history="0"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bookmarkStart w:id="1150" w:name="P1150"/>
    <w:bookmarkEnd w:id="1150"/>
    <w:p>
      <w:pPr>
        <w:pStyle w:val="0"/>
        <w:spacing w:before="200" w:line-rule="auto"/>
        <w:ind w:firstLine="540"/>
        <w:jc w:val="both"/>
      </w:pPr>
      <w:r>
        <w:rPr>
          <w:sz w:val="20"/>
        </w:rPr>
        <w:t xml:space="preserve">&lt;85&gt; Предоставляется в ППЭ.</w:t>
      </w:r>
    </w:p>
    <w:bookmarkStart w:id="1151" w:name="P1151"/>
    <w:bookmarkEnd w:id="1151"/>
    <w:p>
      <w:pPr>
        <w:pStyle w:val="0"/>
        <w:spacing w:before="200" w:line-rule="auto"/>
        <w:ind w:firstLine="540"/>
        <w:jc w:val="both"/>
      </w:pPr>
      <w:r>
        <w:rPr>
          <w:sz w:val="20"/>
        </w:rPr>
        <w:t xml:space="preserve">&lt;86&gt; Входит в состав КИМ ГВЭ.</w:t>
      </w:r>
    </w:p>
    <w:bookmarkStart w:id="1152" w:name="P1152"/>
    <w:bookmarkEnd w:id="1152"/>
    <w:p>
      <w:pPr>
        <w:pStyle w:val="0"/>
        <w:spacing w:before="200" w:line-rule="auto"/>
        <w:ind w:firstLine="540"/>
        <w:jc w:val="both"/>
      </w:pPr>
      <w:r>
        <w:rPr>
          <w:sz w:val="20"/>
        </w:rPr>
        <w:t xml:space="preserve">&lt;87&gt; Предоставляется в ППЭ.</w:t>
      </w:r>
    </w:p>
    <w:bookmarkStart w:id="1153" w:name="P1153"/>
    <w:bookmarkEnd w:id="1153"/>
    <w:p>
      <w:pPr>
        <w:pStyle w:val="0"/>
        <w:spacing w:before="200" w:line-rule="auto"/>
        <w:ind w:firstLine="540"/>
        <w:jc w:val="both"/>
      </w:pPr>
      <w:r>
        <w:rPr>
          <w:sz w:val="20"/>
        </w:rPr>
        <w:t xml:space="preserve">&lt;88&gt; Входит в состав КИМ ОГЭ.</w:t>
      </w:r>
    </w:p>
    <w:bookmarkStart w:id="1154" w:name="P1154"/>
    <w:bookmarkEnd w:id="1154"/>
    <w:p>
      <w:pPr>
        <w:pStyle w:val="0"/>
        <w:spacing w:before="200" w:line-rule="auto"/>
        <w:ind w:firstLine="540"/>
        <w:jc w:val="both"/>
      </w:pPr>
      <w:r>
        <w:rPr>
          <w:sz w:val="20"/>
        </w:rPr>
        <w:t xml:space="preserve">&lt;89&gt; Входит в состав КИМ ОГЭ.</w:t>
      </w:r>
    </w:p>
    <w:bookmarkStart w:id="1155" w:name="P1155"/>
    <w:bookmarkEnd w:id="1155"/>
    <w:p>
      <w:pPr>
        <w:pStyle w:val="0"/>
        <w:spacing w:before="200" w:line-rule="auto"/>
        <w:ind w:firstLine="540"/>
        <w:jc w:val="both"/>
      </w:pPr>
      <w:r>
        <w:rPr>
          <w:sz w:val="20"/>
        </w:rPr>
        <w:t xml:space="preserve">&lt;90&gt; Входит в состав КИМ ОГЭ.</w:t>
      </w:r>
    </w:p>
    <w:bookmarkStart w:id="1156" w:name="P1156"/>
    <w:bookmarkEnd w:id="1156"/>
    <w:p>
      <w:pPr>
        <w:pStyle w:val="0"/>
        <w:spacing w:before="200" w:line-rule="auto"/>
        <w:ind w:firstLine="540"/>
        <w:jc w:val="both"/>
      </w:pPr>
      <w:r>
        <w:rPr>
          <w:sz w:val="20"/>
        </w:rPr>
        <w:t xml:space="preserve">&lt;91&gt; Входит в состав КИМ ОГЭ.</w:t>
      </w:r>
    </w:p>
    <w:bookmarkStart w:id="1157" w:name="P1157"/>
    <w:bookmarkEnd w:id="1157"/>
    <w:p>
      <w:pPr>
        <w:pStyle w:val="0"/>
        <w:spacing w:before="200" w:line-rule="auto"/>
        <w:ind w:firstLine="540"/>
        <w:jc w:val="both"/>
      </w:pPr>
      <w:r>
        <w:rPr>
          <w:sz w:val="20"/>
        </w:rPr>
        <w:t xml:space="preserve">&lt;92&gt; Входит в состав КИМ ОГЭ.</w:t>
      </w:r>
    </w:p>
    <w:bookmarkStart w:id="1158" w:name="P1158"/>
    <w:bookmarkEnd w:id="1158"/>
    <w:p>
      <w:pPr>
        <w:pStyle w:val="0"/>
        <w:spacing w:before="200" w:line-rule="auto"/>
        <w:ind w:firstLine="540"/>
        <w:jc w:val="both"/>
      </w:pPr>
      <w:r>
        <w:rPr>
          <w:sz w:val="20"/>
        </w:rPr>
        <w:t xml:space="preserve">&lt;93&gt; Входит в состав КИМ ОГЭ.</w:t>
      </w:r>
    </w:p>
    <w:p>
      <w:pPr>
        <w:pStyle w:val="0"/>
        <w:jc w:val="both"/>
      </w:pPr>
      <w:r>
        <w:rPr>
          <w:sz w:val="20"/>
        </w:rPr>
      </w:r>
    </w:p>
    <w:p>
      <w:pPr>
        <w:pStyle w:val="0"/>
        <w:ind w:firstLine="540"/>
        <w:jc w:val="both"/>
      </w:pPr>
      <w:r>
        <w:rPr>
          <w:sz w:val="20"/>
        </w:rPr>
        <w:t xml:space="preserve">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jc w:val="both"/>
      </w:pPr>
      <w:r>
        <w:rPr>
          <w:sz w:val="20"/>
        </w:rPr>
      </w:r>
    </w:p>
    <w:p>
      <w:pPr>
        <w:pStyle w:val="2"/>
        <w:outlineLvl w:val="3"/>
        <w:ind w:firstLine="540"/>
        <w:jc w:val="both"/>
      </w:pPr>
      <w:r>
        <w:rPr>
          <w:sz w:val="20"/>
        </w:rPr>
        <w:t xml:space="preserve">Во время экзамена</w:t>
      </w:r>
    </w:p>
    <w:p>
      <w:pPr>
        <w:pStyle w:val="0"/>
        <w:spacing w:before="200" w:line-rule="auto"/>
        <w:ind w:firstLine="540"/>
        <w:jc w:val="both"/>
      </w:pPr>
      <w:r>
        <w:rPr>
          <w:sz w:val="20"/>
        </w:rPr>
        <w:t xml:space="preserve">1) В случае если участник ГИА опоздал на экзамен &lt;94&gt;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ГИА) &lt;95&gt;.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&lt;94&gt; Экзамены начинаются в 10.00 по местному времени.</w:t>
      </w:r>
    </w:p>
    <w:p>
      <w:pPr>
        <w:pStyle w:val="0"/>
        <w:spacing w:before="200" w:line-rule="auto"/>
        <w:ind w:firstLine="540"/>
        <w:jc w:val="both"/>
      </w:pPr>
      <w:r>
        <w:rPr>
          <w:sz w:val="20"/>
        </w:rPr>
        <w:t xml:space="preserve">&lt;95&gt;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&lt;96&gt;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&lt;96&gt; Экзамены начинаются в 10.00 по местному времени.</w:t>
      </w:r>
    </w:p>
    <w:p>
      <w:pPr>
        <w:pStyle w:val="0"/>
        <w:jc w:val="both"/>
      </w:pPr>
      <w:r>
        <w:rPr>
          <w:sz w:val="20"/>
        </w:rPr>
      </w:r>
    </w:p>
    <w:p>
      <w:pPr>
        <w:pStyle w:val="0"/>
        <w:ind w:firstLine="540"/>
        <w:jc w:val="both"/>
      </w:pPr>
      <w:r>
        <w:rPr>
          <w:sz w:val="20"/>
        </w:rPr>
        <w:t xml:space="preserve">3) Организатор в аудитории должен следить за порядком в аудитории и не допускать:</w:t>
      </w:r>
    </w:p>
    <w:p>
      <w:pPr>
        <w:pStyle w:val="0"/>
        <w:spacing w:before="200" w:line-rule="auto"/>
        <w:ind w:firstLine="540"/>
        <w:jc w:val="both"/>
      </w:pPr>
      <w:r>
        <w:rPr>
          <w:sz w:val="20"/>
        </w:rPr>
        <w:t xml:space="preserve">а) разговоров участников ГИА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ГИА;</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ГИА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ГИА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4) При проведении ОГЭ по иностранным языкам (раздел 1 "Задания по аудированию") &lt;97&gt;: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&lt;97&gt; 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p>
      <w:pPr>
        <w:pStyle w:val="0"/>
        <w:jc w:val="both"/>
      </w:pPr>
      <w:r>
        <w:rPr>
          <w:sz w:val="20"/>
        </w:rPr>
      </w:r>
    </w:p>
    <w:p>
      <w:pPr>
        <w:pStyle w:val="0"/>
        <w:ind w:firstLine="540"/>
        <w:jc w:val="both"/>
      </w:pPr>
      <w:r>
        <w:rPr>
          <w:sz w:val="20"/>
        </w:rPr>
        <w:t xml:space="preserve">5) Следить за состоянием здоровья участников ГИА.</w:t>
      </w:r>
    </w:p>
    <w:p>
      <w:pPr>
        <w:pStyle w:val="0"/>
        <w:spacing w:before="200" w:line-rule="auto"/>
        <w:ind w:firstLine="540"/>
        <w:jc w:val="both"/>
      </w:pPr>
      <w:r>
        <w:rPr>
          <w:sz w:val="20"/>
        </w:rPr>
        <w:t xml:space="preserve">В случае ухудшения состояния здоровья участника ГИА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ГИА к медицинскому работнику &lt;98&gt;;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&lt;98&gt;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&lt;99&gt; о досрочном завершении экзамена по объективным причинам: поставить в соответствующем поле бланка участника ГИА,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&lt;99&gt;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ГИА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для записи ответов:</w:t>
      </w:r>
    </w:p>
    <w:p>
      <w:pPr>
        <w:pStyle w:val="0"/>
        <w:spacing w:before="200" w:line-rule="auto"/>
        <w:ind w:firstLine="540"/>
        <w:jc w:val="both"/>
      </w:pPr>
      <w:r>
        <w:rPr>
          <w:sz w:val="20"/>
        </w:rPr>
        <w:t xml:space="preserve">убедиться, что бланки для записи ответов полностью заполнены;</w:t>
      </w:r>
    </w:p>
    <w:p>
      <w:pPr>
        <w:pStyle w:val="0"/>
        <w:spacing w:before="200" w:line-rule="auto"/>
        <w:ind w:firstLine="540"/>
        <w:jc w:val="both"/>
      </w:pPr>
      <w:r>
        <w:rPr>
          <w:sz w:val="20"/>
        </w:rPr>
        <w:t xml:space="preserve">выдать участнику ГИА по его просьбе дополнительный бланк;</w:t>
      </w:r>
    </w:p>
    <w:p>
      <w:pPr>
        <w:pStyle w:val="0"/>
        <w:spacing w:before="200" w:line-rule="auto"/>
        <w:ind w:firstLine="540"/>
        <w:jc w:val="both"/>
      </w:pPr>
      <w:r>
        <w:rPr>
          <w:sz w:val="20"/>
        </w:rPr>
        <w:t xml:space="preserve">зафиксировать связь номеров основного и дополнительного бланка в специальных полях бланков.</w:t>
      </w:r>
    </w:p>
    <w:p>
      <w:pPr>
        <w:pStyle w:val="0"/>
        <w:spacing w:before="200" w:line-rule="auto"/>
        <w:ind w:firstLine="540"/>
        <w:jc w:val="both"/>
      </w:pPr>
      <w:r>
        <w:rPr>
          <w:sz w:val="20"/>
        </w:rPr>
        <w:t xml:space="preserve">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pPr>
        <w:pStyle w:val="0"/>
        <w:spacing w:before="200" w:line-rule="auto"/>
        <w:ind w:firstLine="540"/>
        <w:jc w:val="both"/>
      </w:pPr>
      <w:r>
        <w:rPr>
          <w:sz w:val="20"/>
        </w:rPr>
        <w:t xml:space="preserve">8) По мере необходимости участникам ГИА выдаются дополнительные черновики (за исключением, когда спецификацией КИМ ОГЭ предусмотрено выполнение заданий в устной форме). Участники ГИА также могут делать пометки в КИМ.</w:t>
      </w:r>
    </w:p>
    <w:p>
      <w:pPr>
        <w:pStyle w:val="0"/>
        <w:spacing w:before="200" w:line-rule="auto"/>
        <w:ind w:firstLine="540"/>
        <w:jc w:val="both"/>
      </w:pPr>
      <w:r>
        <w:rPr>
          <w:sz w:val="20"/>
        </w:rPr>
        <w:t xml:space="preserve">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w:t>
      </w:r>
    </w:p>
    <w:p>
      <w:pPr>
        <w:pStyle w:val="0"/>
        <w:spacing w:before="200" w:line-rule="auto"/>
        <w:ind w:firstLine="540"/>
        <w:jc w:val="both"/>
      </w:pPr>
      <w:r>
        <w:rPr>
          <w:sz w:val="20"/>
        </w:rPr>
        <w:t xml:space="preserve">в случае удаления участника ГИА: поставить в соответствующем поле бланка участника ГИА, нарушившего </w:t>
      </w:r>
      <w:hyperlink w:history="0"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ГИА апелляции о нарушении </w:t>
      </w:r>
      <w:hyperlink w:history="0"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&lt;100&gt;: сообщить члену ГЭК через организатора вне аудитории о желании участника ГИА подать апелляцию о нарушении </w:t>
      </w:r>
      <w:hyperlink w:history="0"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&lt;100&gt; Апелляция может быть подана участником ГИА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ГИА и организация сбора ЭМ</w:t>
      </w:r>
    </w:p>
    <w:p>
      <w:pPr>
        <w:pStyle w:val="0"/>
        <w:spacing w:before="200" w:line-rule="auto"/>
        <w:ind w:firstLine="540"/>
        <w:jc w:val="both"/>
      </w:pPr>
      <w:r>
        <w:rPr>
          <w:sz w:val="20"/>
        </w:rPr>
        <w:t xml:space="preserve">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протоколе проведения экзамена &lt;101&gt;.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&lt;101&gt;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pPr>
        <w:pStyle w:val="0"/>
        <w:spacing w:before="200" w:line-rule="auto"/>
        <w:ind w:firstLine="540"/>
        <w:jc w:val="both"/>
      </w:pPr>
      <w:r>
        <w:rPr>
          <w:sz w:val="20"/>
        </w:rPr>
        <w:t xml:space="preserve">По истечении времени экзамена организатор в аудитории должен:</w:t>
      </w:r>
    </w:p>
    <w:p>
      <w:pPr>
        <w:pStyle w:val="0"/>
        <w:spacing w:before="200" w:line-rule="auto"/>
        <w:ind w:firstLine="540"/>
        <w:jc w:val="both"/>
      </w:pPr>
      <w:r>
        <w:rPr>
          <w:sz w:val="20"/>
        </w:rPr>
        <w:t xml:space="preserve">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черновики на край стола;</w:t>
      </w:r>
    </w:p>
    <w:p>
      <w:pPr>
        <w:pStyle w:val="0"/>
        <w:spacing w:before="200" w:line-rule="auto"/>
        <w:ind w:firstLine="540"/>
        <w:jc w:val="both"/>
      </w:pPr>
      <w:r>
        <w:rPr>
          <w:sz w:val="20"/>
        </w:rPr>
        <w:t xml:space="preserve">собрать у участников ГИА ЭМ, черновики;</w:t>
      </w:r>
    </w:p>
    <w:p>
      <w:pPr>
        <w:pStyle w:val="0"/>
        <w:spacing w:before="200" w:line-rule="auto"/>
        <w:ind w:firstLine="540"/>
        <w:jc w:val="both"/>
      </w:pPr>
      <w:r>
        <w:rPr>
          <w:sz w:val="20"/>
        </w:rPr>
        <w:t xml:space="preserve">в случае если бланки и дополнительные бланки содержат незаполненные области (за исключением регистрационных полей) - погасить их следующим образом: "Z" &lt;102&gt;;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&lt;102&gt;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pPr>
        <w:pStyle w:val="0"/>
        <w:jc w:val="both"/>
      </w:pPr>
      <w:r>
        <w:rPr>
          <w:sz w:val="20"/>
        </w:rPr>
      </w:r>
    </w:p>
    <w:p>
      <w:pPr>
        <w:pStyle w:val="0"/>
        <w:ind w:firstLine="540"/>
        <w:jc w:val="both"/>
      </w:pPr>
      <w:r>
        <w:rPr>
          <w:sz w:val="20"/>
        </w:rPr>
        <w:t xml:space="preserve">заполнить протокол проведения экзамена в аудитории, получив подписи у участников ГИА &lt;103&gt;.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Собранные у участников ГИА ЭМ, черновики организатор в аудитории пересчитывает и упаковывает в полученные пакеты &lt;104&gt;.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&lt;104&gt;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 в аудитории собирают только КИМ. КИМ запечатываются в пакеты. Бланки и черновики остаются на рабочих местах участников &lt;105&gt;.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&lt;105&gt; 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jc w:val="both"/>
      </w:pPr>
      <w:r>
        <w:rPr>
          <w:sz w:val="20"/>
        </w:rPr>
      </w:r>
    </w:p>
    <w:p>
      <w:pPr>
        <w:pStyle w:val="0"/>
        <w:ind w:firstLine="540"/>
        <w:jc w:val="both"/>
      </w:pPr>
      <w:r>
        <w:rPr>
          <w:sz w:val="20"/>
        </w:rPr>
        <w:t xml:space="preserve">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вместо выданных пакетов;</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 (верх-низ, лицевая-оборотная сторона).</w:t>
      </w:r>
    </w:p>
    <w:p>
      <w:pPr>
        <w:pStyle w:val="0"/>
        <w:spacing w:before="200" w:line-rule="auto"/>
        <w:ind w:firstLine="540"/>
        <w:jc w:val="both"/>
      </w:pPr>
      <w:r>
        <w:rPr>
          <w:sz w:val="20"/>
        </w:rPr>
        <w:t xml:space="preserve">В отдельные пакеты упаковываются:</w:t>
      </w:r>
    </w:p>
    <w:p>
      <w:pPr>
        <w:pStyle w:val="0"/>
        <w:spacing w:before="200" w:line-rule="auto"/>
        <w:ind w:firstLine="540"/>
        <w:jc w:val="both"/>
      </w:pPr>
      <w:r>
        <w:rPr>
          <w:sz w:val="20"/>
        </w:rPr>
        <w:t xml:space="preserve">1) бланки, в том числе дополнительные бланки;</w:t>
      </w:r>
    </w:p>
    <w:p>
      <w:pPr>
        <w:pStyle w:val="0"/>
        <w:spacing w:before="200" w:line-rule="auto"/>
        <w:ind w:firstLine="540"/>
        <w:jc w:val="both"/>
      </w:pPr>
      <w:r>
        <w:rPr>
          <w:sz w:val="20"/>
        </w:rPr>
        <w:t xml:space="preserve">2) использованные КИМ участников ГИА;</w:t>
      </w:r>
    </w:p>
    <w:p>
      <w:pPr>
        <w:pStyle w:val="0"/>
        <w:spacing w:before="200" w:line-rule="auto"/>
        <w:ind w:firstLine="540"/>
        <w:jc w:val="both"/>
      </w:pPr>
      <w:r>
        <w:rPr>
          <w:sz w:val="20"/>
        </w:rPr>
        <w:t xml:space="preserve">3) неиспользованные КИМ участников ГИА;</w:t>
      </w:r>
    </w:p>
    <w:p>
      <w:pPr>
        <w:pStyle w:val="0"/>
        <w:spacing w:before="200" w:line-rule="auto"/>
        <w:ind w:firstLine="540"/>
        <w:jc w:val="both"/>
      </w:pPr>
      <w:r>
        <w:rPr>
          <w:sz w:val="20"/>
        </w:rPr>
        <w:t xml:space="preserve">4) бракованные (с нарушением комплектации и др.) ЭМ;</w:t>
      </w:r>
    </w:p>
    <w:p>
      <w:pPr>
        <w:pStyle w:val="0"/>
        <w:spacing w:before="200" w:line-rule="auto"/>
        <w:ind w:firstLine="540"/>
        <w:jc w:val="both"/>
      </w:pPr>
      <w:r>
        <w:rPr>
          <w:sz w:val="20"/>
        </w:rPr>
        <w:t xml:space="preserve">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электронные носители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электронные носители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использованные черновики участников ГИА.</w:t>
      </w:r>
    </w:p>
    <w:p>
      <w:pPr>
        <w:pStyle w:val="0"/>
        <w:spacing w:before="200" w:line-rule="auto"/>
        <w:ind w:firstLine="540"/>
        <w:jc w:val="both"/>
      </w:pPr>
      <w:r>
        <w:rPr>
          <w:sz w:val="20"/>
        </w:rPr>
        <w:t xml:space="preserve">Перечисленные пакеты с ЭМ, черновиками запечатываются в аудитории.</w:t>
      </w:r>
    </w:p>
    <w:p>
      <w:pPr>
        <w:pStyle w:val="0"/>
        <w:spacing w:before="200" w:line-rule="auto"/>
        <w:ind w:firstLine="540"/>
        <w:jc w:val="both"/>
      </w:pPr>
      <w:r>
        <w:rPr>
          <w:sz w:val="20"/>
        </w:rPr>
        <w:t xml:space="preserve">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pPr>
        <w:pStyle w:val="0"/>
        <w:spacing w:before="200" w:line-rule="auto"/>
        <w:ind w:firstLine="540"/>
        <w:jc w:val="both"/>
      </w:pPr>
      <w:r>
        <w:rPr>
          <w:sz w:val="20"/>
        </w:rPr>
        <w:t xml:space="preserve">В случае сканирования экзаменационных работ участников ГИА &lt;106&gt;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&lt;106&gt;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p>
      <w:pPr>
        <w:pStyle w:val="2"/>
        <w:outlineLvl w:val="2"/>
        <w:jc w:val="center"/>
      </w:pPr>
      <w:r>
        <w:rPr>
          <w:sz w:val="20"/>
        </w:rPr>
        <w:t xml:space="preserve">3.4. Инструкция для организатора вне аудитории &lt;107&gt;</w:t>
      </w:r>
    </w:p>
    <w:p>
      <w:pPr>
        <w:pStyle w:val="0"/>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&lt;107&gt;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&lt;108&gt;,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&lt;108&gt; </w:t>
      </w:r>
      <w:hyperlink w:history="0" r:id="rId7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&lt;109&gt;.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&lt;109&gt;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вне аудитории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вне аудитории.</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вне аудитории необходимо помнить, что экзамен проводится</w:t>
      </w:r>
    </w:p>
    <w:p>
      <w:pPr>
        <w:pStyle w:val="1"/>
        <w:jc w:val="both"/>
      </w:pPr>
      <w:r>
        <w:rPr>
          <w:sz w:val="20"/>
        </w:rPr>
        <w:t xml:space="preserve">│в спокойной и доброжелательной обстановке.                               │</w:t>
      </w:r>
    </w:p>
    <w:p>
      <w:pPr>
        <w:pStyle w:val="1"/>
        <w:jc w:val="both"/>
      </w:pPr>
      <w:r>
        <w:rPr>
          <w:sz w:val="20"/>
        </w:rPr>
        <w:t xml:space="preserve">     В   день   проведения   экзамена   в  ППЭ  организатору вне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w:t>
      </w:r>
    </w:p>
    <w:p>
      <w:pPr>
        <w:pStyle w:val="1"/>
        <w:jc w:val="both"/>
      </w:pPr>
      <w:r>
        <w:rPr>
          <w:sz w:val="20"/>
        </w:rPr>
        <w:t xml:space="preserve"> и   воспитания,   разрешенных  к  использованию  для  выполнения  заданий</w:t>
      </w:r>
    </w:p>
    <w:p>
      <w:pPr>
        <w:pStyle w:val="1"/>
        <w:jc w:val="both"/>
      </w:pPr>
      <w:r>
        <w:rPr>
          <w:sz w:val="20"/>
        </w:rPr>
        <w:t xml:space="preserve">│КИМ по  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1309" w:tooltip="&lt;110&gt; За исключением передачи запечатанных пакетов с черновиками и ЭМ руководителю ППЭ в Штабе ППЭ по окончании экзамена в аудиторию.">
        <w:r>
          <w:rPr>
            <w:sz w:val="20"/>
            <w:color w:val="0000ff"/>
          </w:rPr>
          <w:t xml:space="preserve">&lt;110&gt;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1310" w:tooltip="&lt;111&gt; Организаторы вне аудитории, покинувшие ППЭ в день проведения экзамена, повторно в ППЭ в указанный день не допускаются.">
        <w:r>
          <w:rPr>
            <w:sz w:val="20"/>
            <w:color w:val="0000ff"/>
          </w:rPr>
          <w:t xml:space="preserve">&lt;111&gt;</w:t>
        </w:r>
      </w:hyperlink>
      <w:r>
        <w:rPr>
          <w:sz w:val="20"/>
        </w:rPr>
        <w:t xml:space="preserve"> (до окончания</w:t>
      </w:r>
    </w:p>
    <w:p>
      <w:pPr>
        <w:pStyle w:val="1"/>
        <w:jc w:val="both"/>
      </w:pPr>
      <w:r>
        <w:rPr>
          <w:sz w:val="20"/>
        </w:rPr>
        <w:t xml:space="preserve">│процедур, предусмотренных </w:t>
      </w:r>
      <w:hyperlink w:history="0"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309" w:name="P1309"/>
    <w:bookmarkEnd w:id="1309"/>
    <w:p>
      <w:pPr>
        <w:pStyle w:val="0"/>
        <w:spacing w:before="200" w:line-rule="auto"/>
        <w:ind w:firstLine="540"/>
        <w:jc w:val="both"/>
      </w:pPr>
      <w:r>
        <w:rPr>
          <w:sz w:val="20"/>
        </w:rPr>
        <w:t xml:space="preserve">&lt;110&gt; За исключением передачи запечатанных пакетов с черновиками и ЭМ руководителю ППЭ в Штабе ППЭ по окончании экзамена в аудиторию.</w:t>
      </w:r>
    </w:p>
    <w:bookmarkStart w:id="1310" w:name="P1310"/>
    <w:bookmarkEnd w:id="1310"/>
    <w:p>
      <w:pPr>
        <w:pStyle w:val="0"/>
        <w:spacing w:before="200" w:line-rule="auto"/>
        <w:ind w:firstLine="540"/>
        <w:jc w:val="both"/>
      </w:pPr>
      <w:r>
        <w:rPr>
          <w:sz w:val="20"/>
        </w:rPr>
        <w:t xml:space="preserve">&lt;111&gt; Организаторы вне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 аудитории должен:</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Организатор вне аудитории, назначенный руководителем ППЭ на проведение регистрации, должен:</w:t>
      </w:r>
    </w:p>
    <w:p>
      <w:pPr>
        <w:pStyle w:val="0"/>
        <w:spacing w:before="200" w:line-rule="auto"/>
        <w:ind w:firstLine="540"/>
        <w:jc w:val="both"/>
      </w:pPr>
      <w:r>
        <w:rPr>
          <w:sz w:val="20"/>
        </w:rPr>
        <w:t xml:space="preserve">получить у руководителя ППЭ список работников ППЭ и общественных наблюдателей;</w:t>
      </w:r>
    </w:p>
    <w:p>
      <w:pPr>
        <w:pStyle w:val="0"/>
        <w:spacing w:before="200" w:line-rule="auto"/>
        <w:ind w:firstLine="540"/>
        <w:jc w:val="both"/>
      </w:pPr>
      <w:r>
        <w:rPr>
          <w:sz w:val="20"/>
        </w:rPr>
        <w:t xml:space="preserve">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4"/>
        <w:gridCol w:w="4535"/>
      </w:tblGrid>
      <w:tr>
        <w:tc>
          <w:tcPr>
            <w:tcW w:w="4534" w:type="dxa"/>
            <w:vAlign w:val="center"/>
          </w:tcPr>
          <w:p>
            <w:pPr>
              <w:pStyle w:val="0"/>
              <w:jc w:val="center"/>
            </w:pPr>
            <w:r>
              <w:rPr>
                <w:sz w:val="20"/>
              </w:rPr>
              <w:t xml:space="preserve">Лица, имеющие право присутствовать в ППЭ</w:t>
            </w:r>
          </w:p>
        </w:tc>
        <w:tc>
          <w:tcPr>
            <w:tcW w:w="4535" w:type="dxa"/>
            <w:vAlign w:val="center"/>
          </w:tcPr>
          <w:p>
            <w:pPr>
              <w:pStyle w:val="0"/>
              <w:jc w:val="center"/>
            </w:pPr>
            <w:r>
              <w:rPr>
                <w:sz w:val="20"/>
              </w:rPr>
              <w:t xml:space="preserve">Документы, на основании которых лица имеют право присутствовать в ППЭ</w:t>
            </w:r>
          </w:p>
        </w:tc>
      </w:tr>
      <w:tr>
        <w:tc>
          <w:tcPr>
            <w:tcW w:w="4534" w:type="dxa"/>
            <w:vAlign w:val="center"/>
          </w:tcPr>
          <w:p>
            <w:pPr>
              <w:pStyle w:val="0"/>
              <w:jc w:val="center"/>
            </w:pPr>
            <w:r>
              <w:rPr>
                <w:sz w:val="20"/>
              </w:rPr>
              <w:t xml:space="preserve">Должностные лица Рособрнадзора,</w:t>
            </w:r>
          </w:p>
          <w:p>
            <w:pPr>
              <w:pStyle w:val="0"/>
              <w:jc w:val="center"/>
            </w:pPr>
            <w:r>
              <w:rPr>
                <w:sz w:val="20"/>
              </w:rPr>
              <w:t xml:space="preserve">а также иные лица, определенные Рособрнадзором</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534" w:type="dxa"/>
            <w:vAlign w:val="center"/>
          </w:tcPr>
          <w:p>
            <w:pPr>
              <w:pStyle w:val="0"/>
              <w:jc w:val="center"/>
            </w:pPr>
            <w:r>
              <w:rPr>
                <w:sz w:val="20"/>
              </w:rPr>
              <w:t xml:space="preserve">Должностные лица</w:t>
            </w:r>
          </w:p>
          <w:p>
            <w:pPr>
              <w:pStyle w:val="0"/>
              <w:jc w:val="center"/>
            </w:pPr>
            <w:r>
              <w:rPr>
                <w:sz w:val="20"/>
              </w:rPr>
              <w:t xml:space="preserve">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534" w:type="dxa"/>
            <w:vAlign w:val="center"/>
          </w:tcPr>
          <w:p>
            <w:pPr>
              <w:pStyle w:val="0"/>
              <w:jc w:val="center"/>
            </w:pPr>
            <w:r>
              <w:rPr>
                <w:sz w:val="20"/>
              </w:rPr>
              <w:t xml:space="preserve">Сотрудники,</w:t>
            </w:r>
          </w:p>
          <w:p>
            <w:pPr>
              <w:pStyle w:val="0"/>
              <w:jc w:val="center"/>
            </w:pPr>
            <w:r>
              <w:rPr>
                <w:sz w:val="20"/>
              </w:rPr>
              <w:t xml:space="preserve">осуществляющие охрану правопорядка</w:t>
            </w:r>
          </w:p>
        </w:tc>
        <w:tc>
          <w:tcPr>
            <w:vMerge w:val="continue"/>
          </w:tcPr>
          <w:p/>
        </w:tc>
      </w:tr>
      <w:tr>
        <w:tc>
          <w:tcPr>
            <w:tcW w:w="4534"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534" w:type="dxa"/>
            <w:vAlign w:val="center"/>
          </w:tcPr>
          <w:p>
            <w:pPr>
              <w:pStyle w:val="0"/>
              <w:jc w:val="center"/>
            </w:pPr>
            <w:r>
              <w:rPr>
                <w:sz w:val="20"/>
              </w:rPr>
              <w:t xml:space="preserve">Медицинские работники</w:t>
            </w:r>
          </w:p>
        </w:tc>
        <w:tc>
          <w:tcPr>
            <w:vMerge w:val="continue"/>
          </w:tcPr>
          <w:p/>
        </w:tc>
      </w:tr>
      <w:tr>
        <w:tc>
          <w:tcPr>
            <w:tcW w:w="4534" w:type="dxa"/>
            <w:vAlign w:val="center"/>
          </w:tcPr>
          <w:p>
            <w:pPr>
              <w:pStyle w:val="0"/>
              <w:jc w:val="center"/>
            </w:pPr>
            <w:r>
              <w:rPr>
                <w:sz w:val="20"/>
              </w:rPr>
              <w:t xml:space="preserve">Аккредитованные представители СМИ</w:t>
            </w:r>
          </w:p>
        </w:tc>
        <w:tc>
          <w:tcPr>
            <w:vMerge w:val="continue"/>
          </w:tcPr>
          <w:p/>
        </w:tc>
      </w:tr>
      <w:tr>
        <w:tc>
          <w:tcPr>
            <w:tcW w:w="4534" w:type="dxa"/>
            <w:vAlign w:val="center"/>
          </w:tcPr>
          <w:p>
            <w:pPr>
              <w:pStyle w:val="0"/>
              <w:jc w:val="center"/>
            </w:pPr>
            <w:r>
              <w:rPr>
                <w:sz w:val="20"/>
              </w:rPr>
              <w:t xml:space="preserve">Общественные наблюдатели</w:t>
            </w:r>
          </w:p>
        </w:tc>
        <w:tc>
          <w:tcPr>
            <w:tcW w:w="4535"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w:t>
            </w:r>
          </w:p>
          <w:p>
            <w:pPr>
              <w:pStyle w:val="0"/>
              <w:jc w:val="center"/>
            </w:pPr>
            <w:r>
              <w:rPr>
                <w:sz w:val="20"/>
              </w:rPr>
              <w:t xml:space="preserve">в данный ППЭ.</w:t>
            </w:r>
          </w:p>
        </w:tc>
      </w:tr>
      <w:tr>
        <w:tc>
          <w:tcPr>
            <w:tcW w:w="4534" w:type="dxa"/>
            <w:vAlign w:val="center"/>
          </w:tcPr>
          <w:p>
            <w:pPr>
              <w:pStyle w:val="0"/>
              <w:jc w:val="center"/>
            </w:pPr>
            <w:r>
              <w:rPr>
                <w:sz w:val="20"/>
              </w:rPr>
              <w:t xml:space="preserve">Руководитель ППЭ</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w:t>
            </w:r>
          </w:p>
          <w:p>
            <w:pPr>
              <w:pStyle w:val="0"/>
              <w:jc w:val="center"/>
            </w:pPr>
            <w:r>
              <w:rPr>
                <w:sz w:val="20"/>
              </w:rPr>
              <w:t xml:space="preserve">в данный ППЭ.</w:t>
            </w:r>
          </w:p>
        </w:tc>
      </w:tr>
      <w:tr>
        <w:tc>
          <w:tcPr>
            <w:tcW w:w="4534" w:type="dxa"/>
            <w:vAlign w:val="center"/>
          </w:tcPr>
          <w:p>
            <w:pPr>
              <w:pStyle w:val="0"/>
              <w:jc w:val="center"/>
            </w:pPr>
            <w:r>
              <w:rPr>
                <w:sz w:val="20"/>
              </w:rPr>
              <w:t xml:space="preserve">Организаторы</w:t>
            </w:r>
          </w:p>
        </w:tc>
        <w:tc>
          <w:tcPr>
            <w:vMerge w:val="continue"/>
          </w:tcPr>
          <w:p/>
        </w:tc>
      </w:tr>
      <w:tr>
        <w:tc>
          <w:tcPr>
            <w:tcW w:w="4534" w:type="dxa"/>
            <w:vAlign w:val="center"/>
          </w:tcPr>
          <w:p>
            <w:pPr>
              <w:pStyle w:val="0"/>
              <w:jc w:val="center"/>
            </w:pPr>
            <w:r>
              <w:rPr>
                <w:sz w:val="20"/>
              </w:rPr>
              <w:t xml:space="preserve">Члены ГЭК</w:t>
            </w:r>
          </w:p>
        </w:tc>
        <w:tc>
          <w:tcPr>
            <w:vMerge w:val="continue"/>
          </w:tcPr>
          <w:p/>
        </w:tc>
      </w:tr>
      <w:tr>
        <w:tc>
          <w:tcPr>
            <w:tcW w:w="4534" w:type="dxa"/>
            <w:vAlign w:val="center"/>
          </w:tcPr>
          <w:p>
            <w:pPr>
              <w:pStyle w:val="0"/>
              <w:jc w:val="center"/>
            </w:pPr>
            <w:r>
              <w:rPr>
                <w:sz w:val="20"/>
              </w:rPr>
              <w:t xml:space="preserve">Технические специалисты</w:t>
            </w:r>
          </w:p>
        </w:tc>
        <w:tc>
          <w:tcPr>
            <w:vMerge w:val="continue"/>
          </w:tcPr>
          <w:p/>
        </w:tc>
      </w:tr>
      <w:tr>
        <w:tc>
          <w:tcPr>
            <w:tcW w:w="4534" w:type="dxa"/>
            <w:vAlign w:val="center"/>
          </w:tcPr>
          <w:p>
            <w:pPr>
              <w:pStyle w:val="0"/>
              <w:jc w:val="center"/>
            </w:pPr>
            <w:r>
              <w:rPr>
                <w:sz w:val="20"/>
              </w:rPr>
              <w:t xml:space="preserve">Специалисты по проведению инструктажа и обеспечению лабораторных работ</w:t>
            </w:r>
          </w:p>
        </w:tc>
        <w:tc>
          <w:tcPr>
            <w:vMerge w:val="continue"/>
          </w:tcPr>
          <w:p/>
        </w:tc>
      </w:tr>
      <w:tr>
        <w:tc>
          <w:tcPr>
            <w:tcW w:w="4534" w:type="dxa"/>
            <w:vAlign w:val="center"/>
          </w:tcPr>
          <w:p>
            <w:pPr>
              <w:pStyle w:val="0"/>
              <w:jc w:val="center"/>
            </w:pPr>
            <w:r>
              <w:rPr>
                <w:sz w:val="20"/>
              </w:rPr>
              <w:t xml:space="preserve">Экзаменаторы-собеседники</w:t>
            </w:r>
          </w:p>
        </w:tc>
        <w:tc>
          <w:tcPr>
            <w:vMerge w:val="continue"/>
          </w:tcPr>
          <w:p/>
        </w:tc>
      </w:tr>
      <w:tr>
        <w:tc>
          <w:tcPr>
            <w:tcW w:w="4534" w:type="dxa"/>
            <w:vAlign w:val="center"/>
          </w:tcPr>
          <w:p>
            <w:pPr>
              <w:pStyle w:val="0"/>
              <w:jc w:val="center"/>
            </w:pPr>
            <w:r>
              <w:rPr>
                <w:sz w:val="20"/>
              </w:rPr>
              <w:t xml:space="preserve">Эксперты, оценивающие выполнение лабораторных работ</w:t>
            </w:r>
          </w:p>
        </w:tc>
        <w:tc>
          <w:tcPr>
            <w:vMerge w:val="continue"/>
          </w:tcPr>
          <w:p/>
        </w:tc>
      </w:tr>
      <w:tr>
        <w:tc>
          <w:tcPr>
            <w:tcW w:w="4534"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3) другие организаторы вне аудитории, не назначенные руководителем ППЭ на регистрацию, должны зарегистрироваться у ответственного за регистрацию лица;</w:t>
      </w:r>
    </w:p>
    <w:p>
      <w:pPr>
        <w:pStyle w:val="0"/>
        <w:spacing w:before="200" w:line-rule="auto"/>
        <w:ind w:firstLine="540"/>
        <w:jc w:val="both"/>
      </w:pPr>
      <w:r>
        <w:rPr>
          <w:sz w:val="20"/>
        </w:rPr>
        <w:t xml:space="preserve">4) пройти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получить у руководителя ППЭ:</w:t>
      </w:r>
    </w:p>
    <w:p>
      <w:pPr>
        <w:pStyle w:val="0"/>
        <w:spacing w:before="200" w:line-rule="auto"/>
        <w:ind w:firstLine="540"/>
        <w:jc w:val="both"/>
      </w:pPr>
      <w:r>
        <w:rPr>
          <w:sz w:val="20"/>
        </w:rPr>
        <w:t xml:space="preserve">информацию о назначении организаторов вне аудитории и распределении на места работы в ППЭ;</w:t>
      </w:r>
    </w:p>
    <w:p>
      <w:pPr>
        <w:pStyle w:val="0"/>
        <w:spacing w:before="200" w:line-rule="auto"/>
        <w:ind w:firstLine="540"/>
        <w:jc w:val="both"/>
      </w:pPr>
      <w:r>
        <w:rPr>
          <w:sz w:val="20"/>
        </w:rPr>
        <w:t xml:space="preserve">списки распределения участников ГИА по аудиториям для размещения на информационном стенде при входе в ППЭ;</w:t>
      </w:r>
    </w:p>
    <w:p>
      <w:pPr>
        <w:pStyle w:val="0"/>
        <w:spacing w:before="200" w:line-rule="auto"/>
        <w:ind w:firstLine="540"/>
        <w:jc w:val="both"/>
      </w:pPr>
      <w:r>
        <w:rPr>
          <w:sz w:val="20"/>
        </w:rPr>
        <w:t xml:space="preserve">6) пройти на свое место работы и приступить к выполнению своих обязанностей.</w:t>
      </w:r>
    </w:p>
    <w:p>
      <w:pPr>
        <w:pStyle w:val="0"/>
        <w:jc w:val="both"/>
      </w:pPr>
      <w:r>
        <w:rPr>
          <w:sz w:val="20"/>
        </w:rPr>
      </w:r>
    </w:p>
    <w:p>
      <w:pPr>
        <w:pStyle w:val="2"/>
        <w:outlineLvl w:val="3"/>
        <w:ind w:firstLine="540"/>
        <w:jc w:val="both"/>
      </w:pPr>
      <w:r>
        <w:rPr>
          <w:sz w:val="20"/>
        </w:rPr>
        <w:t xml:space="preserve">Перед началом проведения ГИА:</w:t>
      </w:r>
    </w:p>
    <w:p>
      <w:pPr>
        <w:pStyle w:val="0"/>
        <w:spacing w:before="200" w:line-rule="auto"/>
        <w:ind w:firstLine="540"/>
        <w:jc w:val="both"/>
      </w:pPr>
      <w:r>
        <w:rPr>
          <w:sz w:val="20"/>
        </w:rPr>
        <w:t xml:space="preserve">Обеспечить организацию входа участников ГИА в ППЭ:</w:t>
      </w:r>
    </w:p>
    <w:p>
      <w:pPr>
        <w:pStyle w:val="0"/>
        <w:spacing w:before="200" w:line-rule="auto"/>
        <w:ind w:firstLine="540"/>
        <w:jc w:val="both"/>
      </w:pPr>
      <w:r>
        <w:rPr>
          <w:sz w:val="20"/>
        </w:rPr>
        <w:t xml:space="preserve">а)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б) до входа в ППЭ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месте для хранения личных вещей;</w:t>
      </w:r>
    </w:p>
    <w:p>
      <w:pPr>
        <w:pStyle w:val="0"/>
        <w:spacing w:before="200" w:line-rule="auto"/>
        <w:ind w:firstLine="540"/>
        <w:jc w:val="both"/>
      </w:pPr>
      <w:r>
        <w:rPr>
          <w:sz w:val="20"/>
        </w:rPr>
        <w:t xml:space="preserve">в) при входе в ППЭ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pPr>
        <w:pStyle w:val="0"/>
        <w:spacing w:before="200" w:line-rule="auto"/>
        <w:ind w:firstLine="540"/>
        <w:jc w:val="both"/>
      </w:pPr>
      <w:r>
        <w:rPr>
          <w:sz w:val="20"/>
        </w:rPr>
        <w:t xml:space="preserve">В случае отсутствия у обучающегося документа, удостоверяющего личность, - он допускается в ППЭ после письменного подтверждения его личности сопровождающим, при этом необходимо пригласить члена ГЭК, который должен присутствовать при подтверждении его личности сопровождающим</w:t>
      </w:r>
    </w:p>
    <w:p>
      <w:pPr>
        <w:pStyle w:val="0"/>
        <w:spacing w:before="200" w:line-rule="auto"/>
        <w:ind w:firstLine="540"/>
        <w:jc w:val="both"/>
      </w:pPr>
      <w:r>
        <w:rPr>
          <w:sz w:val="20"/>
        </w:rPr>
        <w:t xml:space="preserve">При отсутствии участника ГИА в списках распределения в данный ППЭ - в ППЭ он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г) с помощью стационарных и (или) переносных металлоискателей (в случае принятия ОИВ решения об использовании металлоискателей) проверить у участников ГИА наличие запрещенных средств.</w:t>
      </w:r>
    </w:p>
    <w:p>
      <w:pPr>
        <w:pStyle w:val="0"/>
        <w:spacing w:before="200" w:line-rule="auto"/>
        <w:ind w:firstLine="540"/>
        <w:jc w:val="both"/>
      </w:pPr>
      <w:r>
        <w:rPr>
          <w:sz w:val="20"/>
        </w:rPr>
        <w:t xml:space="preserve">По медицинским показаниям (при предоставлении подтверждающего документа) участник ГИА может быть освобожден от проверки с использованием металлоискателя.</w:t>
      </w:r>
    </w:p>
    <w:p>
      <w:pPr>
        <w:pStyle w:val="0"/>
        <w:spacing w:before="200" w:line-rule="auto"/>
        <w:ind w:firstLine="540"/>
        <w:jc w:val="both"/>
      </w:pPr>
      <w:r>
        <w:rPr>
          <w:sz w:val="20"/>
        </w:rPr>
        <w:t xml:space="preserve">При появлении сигнала металлоискателя организатор предлагает участнику ГИА показать предмет, вызывающий сигнал. Если этим предметом является запрещенное средство, в том числе средство связи, организатор предлагает участнику ГИА сдать данное средство в место хранения личных вещей участников ГИА или сопровождающему.</w:t>
      </w:r>
    </w:p>
    <w:p>
      <w:pPr>
        <w:pStyle w:val="0"/>
        <w:spacing w:before="200" w:line-rule="auto"/>
        <w:ind w:firstLine="540"/>
        <w:jc w:val="both"/>
      </w:pPr>
      <w:r>
        <w:rPr>
          <w:sz w:val="20"/>
        </w:rPr>
        <w:t xml:space="preserve">ВАЖНО: организатор вне аудитории не прикасается к участникам ГИА и его вещам, а просит добровольно показать предмет, вызывающий сигнал переносного металлоискателя, и сдать все запрещенные средства в место для хранения личных вещей участников ГИА или сопровождающему.</w:t>
      </w:r>
    </w:p>
    <w:p>
      <w:pPr>
        <w:pStyle w:val="0"/>
        <w:spacing w:before="200" w:line-rule="auto"/>
        <w:ind w:firstLine="540"/>
        <w:jc w:val="both"/>
      </w:pPr>
      <w:r>
        <w:rPr>
          <w:sz w:val="20"/>
        </w:rPr>
        <w:t xml:space="preserve">В случае отказа участника ГИА от сдачи запрещенного средства - организатор вне аудитории повторно разъясняет ему, что в соответствии с </w:t>
      </w:r>
      <w:hyperlink w:history="0"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пунктом 63</w:t>
        </w:r>
      </w:hyperlink>
      <w:r>
        <w:rPr>
          <w:sz w:val="20"/>
        </w:rPr>
        <w:t xml:space="preserve"> Порядка в день проведения экзамена в ППЭ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Таким образом, такой участник ГИА не может быть допущен в ППЭ.</w:t>
      </w:r>
    </w:p>
    <w:p>
      <w:pPr>
        <w:pStyle w:val="0"/>
        <w:spacing w:before="200" w:line-rule="auto"/>
        <w:ind w:firstLine="540"/>
        <w:jc w:val="both"/>
      </w:pPr>
      <w:r>
        <w:rPr>
          <w:sz w:val="20"/>
        </w:rPr>
        <w:t xml:space="preserve">В случае повторного отказа от сдачи запрещенного средства после предоставления соответствующих разъяснений - приглашает члена ГЭК для составления акт о недопуске указанного участника ГИА в ППЭ &lt;112&gt;.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&lt;112&gt;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2"/>
        <w:outlineLvl w:val="3"/>
        <w:ind w:firstLine="540"/>
        <w:jc w:val="both"/>
      </w:pPr>
      <w:r>
        <w:rPr>
          <w:sz w:val="20"/>
        </w:rPr>
        <w:t xml:space="preserve">Во время проведения ГИА:</w:t>
      </w:r>
    </w:p>
    <w:p>
      <w:pPr>
        <w:pStyle w:val="0"/>
        <w:spacing w:before="200" w:line-rule="auto"/>
        <w:ind w:firstLine="540"/>
        <w:jc w:val="both"/>
      </w:pPr>
      <w:r>
        <w:rPr>
          <w:sz w:val="20"/>
        </w:rPr>
        <w:t xml:space="preserve">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pPr>
        <w:pStyle w:val="0"/>
        <w:spacing w:before="200" w:line-rule="auto"/>
        <w:ind w:firstLine="540"/>
        <w:jc w:val="both"/>
      </w:pPr>
      <w:r>
        <w:rPr>
          <w:sz w:val="20"/>
        </w:rPr>
        <w:t xml:space="preserve">2)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3) следить за соблюдением тишины и </w:t>
      </w:r>
      <w:hyperlink w:history="0" r:id="rId8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4) сопровождать участников ГИА при выходе из аудитории во время экзамена;</w:t>
      </w:r>
    </w:p>
    <w:p>
      <w:pPr>
        <w:pStyle w:val="0"/>
        <w:spacing w:before="200" w:line-rule="auto"/>
        <w:ind w:firstLine="540"/>
        <w:jc w:val="both"/>
      </w:pPr>
      <w:r>
        <w:rPr>
          <w:sz w:val="20"/>
        </w:rPr>
        <w:t xml:space="preserve">5) следить за соблюдением </w:t>
      </w:r>
      <w:hyperlink w:history="0" r:id="rId8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в ППЭ и не допускать нарушений </w:t>
      </w:r>
      <w:hyperlink w:history="0" r:id="rId8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 в коридорах, туалетных комнатах, медицинском кабинете и т.д.:</w:t>
      </w:r>
    </w:p>
    <w:p>
      <w:pPr>
        <w:pStyle w:val="0"/>
        <w:spacing w:before="200" w:line-rule="auto"/>
        <w:ind w:firstLine="540"/>
        <w:jc w:val="both"/>
      </w:pPr>
      <w:r>
        <w:rPr>
          <w:sz w:val="20"/>
        </w:rPr>
        <w:t xml:space="preserve">а) участникам ГИА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 участники ГИА,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б)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(до окончания процедур, предусмотренных </w:t>
      </w:r>
      <w:hyperlink w:history="0"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 лица, покинувшие ППЭ в день проведения экзамена, повторно в ППЭ в указанный день не допускаются;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запрещается:</w:t>
      </w:r>
    </w:p>
    <w:p>
      <w:pPr>
        <w:pStyle w:val="0"/>
        <w:spacing w:before="200" w:line-rule="auto"/>
        <w:ind w:firstLine="540"/>
        <w:jc w:val="both"/>
      </w:pPr>
      <w:r>
        <w:rPr>
          <w:sz w:val="20"/>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общественным наблюдателям - запрещается покидать ППЭ в день проведения экзамена (до окончания процедур, предусмотренных </w:t>
      </w:r>
      <w:hyperlink w:history="0"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(указанные лица,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6) в случае выявления нарушений </w:t>
      </w:r>
      <w:hyperlink w:history="0" r:id="rId8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 незамедлительно информировать члена ГЭК или руководителя ППЭ;</w:t>
      </w:r>
    </w:p>
    <w:p>
      <w:pPr>
        <w:pStyle w:val="0"/>
        <w:spacing w:before="200" w:line-rule="auto"/>
        <w:ind w:firstLine="540"/>
        <w:jc w:val="both"/>
      </w:pPr>
      <w:r>
        <w:rPr>
          <w:sz w:val="20"/>
        </w:rPr>
        <w:t xml:space="preserve">7) в случае необходимости организатору в аудитории временно покинуть аудиторию - временно заменить организатора в аудитории;</w:t>
      </w:r>
    </w:p>
    <w:p>
      <w:pPr>
        <w:pStyle w:val="0"/>
        <w:spacing w:before="200" w:line-rule="auto"/>
        <w:ind w:firstLine="540"/>
        <w:jc w:val="both"/>
      </w:pPr>
      <w:r>
        <w:rPr>
          <w:sz w:val="20"/>
        </w:rPr>
        <w:t xml:space="preserve">8) в случае ухудшения состояния здоровья участника ГИА или по другим объективным причинам: сопроводить участника ГИА до медицинского кабинета и пригласить члена ГЭК в медицинский кабинет;</w:t>
      </w:r>
    </w:p>
    <w:p>
      <w:pPr>
        <w:pStyle w:val="0"/>
        <w:spacing w:before="200" w:line-rule="auto"/>
        <w:ind w:firstLine="540"/>
        <w:jc w:val="both"/>
      </w:pPr>
      <w:r>
        <w:rPr>
          <w:sz w:val="20"/>
        </w:rPr>
        <w:t xml:space="preserve">9) выполнять все указания руководителя ППЭ и членов ГЭК.</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1) контролировать организованный выход из ППЭ участников ГИА, завершивших экзамен;</w:t>
      </w:r>
    </w:p>
    <w:p>
      <w:pPr>
        <w:pStyle w:val="0"/>
        <w:spacing w:before="200" w:line-rule="auto"/>
        <w:ind w:firstLine="540"/>
        <w:jc w:val="both"/>
      </w:pPr>
      <w:r>
        <w:rPr>
          <w:sz w:val="20"/>
        </w:rPr>
        <w:t xml:space="preserve">2) покинуть ППЭ после завершения экзамена по разрешению руководителя ППЭ.</w:t>
      </w:r>
    </w:p>
    <w:p>
      <w:pPr>
        <w:pStyle w:val="0"/>
        <w:jc w:val="both"/>
      </w:pPr>
      <w:r>
        <w:rPr>
          <w:sz w:val="20"/>
        </w:rPr>
      </w:r>
    </w:p>
    <w:p>
      <w:pPr>
        <w:pStyle w:val="2"/>
        <w:outlineLvl w:val="2"/>
        <w:jc w:val="center"/>
      </w:pPr>
      <w:r>
        <w:rPr>
          <w:sz w:val="20"/>
        </w:rPr>
        <w:t xml:space="preserve">3.5.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&lt;113&gt;,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&lt;113&gt; </w:t>
      </w:r>
      <w:hyperlink w:history="0" r:id="rId88"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&lt;114&gt;.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&lt;114&gt;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pPr>
        <w:pStyle w:val="0"/>
        <w:spacing w:before="200" w:line-rule="auto"/>
        <w:ind w:firstLine="540"/>
        <w:jc w:val="both"/>
      </w:pPr>
      <w:r>
        <w:rPr>
          <w:sz w:val="20"/>
        </w:rPr>
        <w:t xml:space="preserve">1)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Техническому  специалисту  необходимо помнить, что экзамен проводится</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│запрещается:                                                             │</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│электронном носителях </w:t>
      </w:r>
      <w:hyperlink w:history="0" w:anchor="P1454" w:tooltip="&lt;115&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&lt;115&gt;</w:t>
        </w:r>
      </w:hyperlink>
      <w:r>
        <w:rPr>
          <w:sz w:val="20"/>
        </w:rPr>
        <w:t xml:space="preserve">;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1455" w:tooltip="&lt;116&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&lt;116&gt;</w:t>
        </w:r>
      </w:hyperlink>
      <w:r>
        <w:rPr>
          <w:sz w:val="20"/>
        </w:rPr>
        <w:t xml:space="preserve">  (до окончания│</w:t>
      </w:r>
    </w:p>
    <w:p>
      <w:pPr>
        <w:pStyle w:val="1"/>
        <w:jc w:val="both"/>
      </w:pPr>
      <w:r>
        <w:rPr>
          <w:sz w:val="20"/>
        </w:rPr>
        <w:t xml:space="preserve"> процедур, предусмотренных </w:t>
      </w:r>
      <w:hyperlink w:history="0" r:id="rId9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 фото-,  аудио-  и  видеоаппаратурой, справочными материалами, письменными</w:t>
      </w:r>
    </w:p>
    <w:p>
      <w:pPr>
        <w:pStyle w:val="1"/>
        <w:jc w:val="both"/>
      </w:pPr>
      <w:r>
        <w:rPr>
          <w:sz w:val="20"/>
        </w:rPr>
        <w:t xml:space="preserve">│заметками и иными средствами хранения и передачи информации вне Штаба ППЭ│</w:t>
      </w:r>
    </w:p>
    <w:p>
      <w:pPr>
        <w:pStyle w:val="1"/>
        <w:jc w:val="both"/>
      </w:pPr>
      <w:r>
        <w:rPr>
          <w:sz w:val="20"/>
        </w:rPr>
        <w:t xml:space="preserve"> </w:t>
      </w:r>
      <w:hyperlink w:history="0" w:anchor="P1456" w:tooltip="&lt;117&gt; Допускается только в Штабе ППЭ и только в связи со служебной необходимостью.">
        <w:r>
          <w:rPr>
            <w:sz w:val="20"/>
            <w:color w:val="0000ff"/>
          </w:rPr>
          <w:t xml:space="preserve">&lt;117&gt;</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454" w:name="P1454"/>
    <w:bookmarkEnd w:id="1454"/>
    <w:p>
      <w:pPr>
        <w:pStyle w:val="0"/>
        <w:spacing w:before="200" w:line-rule="auto"/>
        <w:ind w:firstLine="540"/>
        <w:jc w:val="both"/>
      </w:pPr>
      <w:r>
        <w:rPr>
          <w:sz w:val="20"/>
        </w:rPr>
        <w:t xml:space="preserve">&lt;115&gt;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1455" w:name="P1455"/>
    <w:bookmarkEnd w:id="1455"/>
    <w:p>
      <w:pPr>
        <w:pStyle w:val="0"/>
        <w:spacing w:before="200" w:line-rule="auto"/>
        <w:ind w:firstLine="540"/>
        <w:jc w:val="both"/>
      </w:pPr>
      <w:r>
        <w:rPr>
          <w:sz w:val="20"/>
        </w:rPr>
        <w:t xml:space="preserve">&lt;116&gt;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1456" w:name="P1456"/>
    <w:bookmarkEnd w:id="1456"/>
    <w:p>
      <w:pPr>
        <w:pStyle w:val="0"/>
        <w:spacing w:before="200" w:line-rule="auto"/>
        <w:ind w:firstLine="540"/>
        <w:jc w:val="both"/>
      </w:pPr>
      <w:r>
        <w:rPr>
          <w:sz w:val="20"/>
        </w:rPr>
        <w:t xml:space="preserve">&lt;117&gt;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 в ППЭ должен:</w:t>
      </w:r>
    </w:p>
    <w:p>
      <w:pPr>
        <w:pStyle w:val="0"/>
        <w:spacing w:before="200" w:line-rule="auto"/>
        <w:ind w:firstLine="540"/>
        <w:jc w:val="both"/>
      </w:pPr>
      <w:r>
        <w:rPr>
          <w:sz w:val="20"/>
        </w:rPr>
        <w:t xml:space="preserve">прибыть в ППЭ не позднее 07.30 по местному времени;</w:t>
      </w:r>
    </w:p>
    <w:p>
      <w:pPr>
        <w:pStyle w:val="0"/>
        <w:spacing w:before="200" w:line-rule="auto"/>
        <w:ind w:firstLine="540"/>
        <w:jc w:val="both"/>
      </w:pPr>
      <w:r>
        <w:rPr>
          <w:sz w:val="20"/>
        </w:rPr>
        <w:t xml:space="preserve">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в случае печати ЭМ в Штабе ППЭ &lt;118&gt;: организовать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&lt;118&gt;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ОГЭ 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технических сбоев &lt;119&gt;: при возникновении любых технических неполадок в ходе проведения ГИА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должен сообщить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&lt;119&gt; В случае если во время записи устных ответов произошел технический сбой,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pPr>
        <w:pStyle w:val="0"/>
        <w:spacing w:before="200" w:line-rule="auto"/>
        <w:ind w:firstLine="540"/>
        <w:jc w:val="both"/>
      </w:pPr>
      <w:r>
        <w:rPr>
          <w:sz w:val="20"/>
        </w:rPr>
        <w:t xml:space="preserve">В случае сканирования экзаменационных работ участников ГИА &lt;120&gt;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&lt;120&gt;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2"/>
        <w:jc w:val="center"/>
      </w:pPr>
      <w:r>
        <w:rPr>
          <w:sz w:val="20"/>
        </w:rPr>
        <w:t xml:space="preserve">3.6. Инструкция для медицинского работника</w:t>
      </w:r>
    </w:p>
    <w:p>
      <w:pPr>
        <w:pStyle w:val="0"/>
        <w:jc w:val="both"/>
      </w:pPr>
      <w:r>
        <w:rPr>
          <w:sz w:val="20"/>
        </w:rPr>
      </w:r>
    </w:p>
    <w:p>
      <w:pPr>
        <w:pStyle w:val="1"/>
        <w:jc w:val="both"/>
      </w:pPr>
      <w:r>
        <w:rPr>
          <w:sz w:val="20"/>
        </w:rPr>
        <w:t xml:space="preserve">┌------------------------------------------------------------------------─┐</w:t>
      </w:r>
    </w:p>
    <w:p>
      <w:pPr>
        <w:pStyle w:val="1"/>
        <w:jc w:val="both"/>
      </w:pPr>
      <w:r>
        <w:rPr>
          <w:sz w:val="20"/>
        </w:rPr>
        <w:t xml:space="preserve">     В день проведения экзамена в ППЭ медицинскому работнику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фотографировать ЭМ, черновики;</w:t>
      </w:r>
    </w:p>
    <w:p>
      <w:pPr>
        <w:pStyle w:val="1"/>
        <w:jc w:val="both"/>
      </w:pPr>
      <w:r>
        <w:rPr>
          <w:sz w:val="20"/>
        </w:rPr>
        <w:t xml:space="preserve">│    г)  покидать  ППЭ в день проведения экзамена (до окончания процедур, │</w:t>
      </w:r>
    </w:p>
    <w:p>
      <w:pPr>
        <w:pStyle w:val="1"/>
        <w:jc w:val="both"/>
      </w:pPr>
      <w:r>
        <w:rPr>
          <w:sz w:val="20"/>
        </w:rPr>
        <w:t xml:space="preserve"> предусмотренных </w:t>
      </w:r>
      <w:hyperlink w:history="0" r:id="rId9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ГИА медицинский работник должен:</w:t>
      </w:r>
    </w:p>
    <w:p>
      <w:pPr>
        <w:pStyle w:val="0"/>
        <w:spacing w:before="200" w:line-rule="auto"/>
        <w:ind w:firstLine="540"/>
        <w:jc w:val="both"/>
      </w:pPr>
      <w:r>
        <w:rPr>
          <w:sz w:val="20"/>
        </w:rPr>
        <w:t xml:space="preserve">1) прибыть в ППЭ не позднее 08.30 по местному времени;</w:t>
      </w:r>
    </w:p>
    <w:p>
      <w:pPr>
        <w:pStyle w:val="0"/>
        <w:spacing w:before="200" w:line-rule="auto"/>
        <w:ind w:firstLine="540"/>
        <w:jc w:val="both"/>
      </w:pPr>
      <w:r>
        <w:rPr>
          <w:sz w:val="20"/>
        </w:rPr>
        <w:t xml:space="preserve">2) оставить личные вещи в месте для хранения личных вещей, которое расположено до входа в ППЭ;</w:t>
      </w:r>
    </w:p>
    <w:p>
      <w:pPr>
        <w:pStyle w:val="0"/>
        <w:spacing w:before="200" w:line-rule="auto"/>
        <w:ind w:firstLine="540"/>
        <w:jc w:val="both"/>
      </w:pPr>
      <w:r>
        <w:rPr>
          <w:sz w:val="20"/>
        </w:rPr>
        <w:t xml:space="preserve">3) зарегистрироваться у ответственного за регистрацию лица;</w:t>
      </w:r>
    </w:p>
    <w:p>
      <w:pPr>
        <w:pStyle w:val="0"/>
        <w:spacing w:before="200" w:line-rule="auto"/>
        <w:ind w:firstLine="540"/>
        <w:jc w:val="both"/>
      </w:pPr>
      <w:r>
        <w:rPr>
          <w:sz w:val="20"/>
        </w:rPr>
        <w:t xml:space="preserve">4) получить от руководителя ППЭ настоящую инструкцию, определяющую порядок работы во время проведения ГИА в ППЭ, и ознакомиться с ней, а также получить журнал учета участников ГИА, обратившихся к медицинскому работнику (далее - Журнал) </w:t>
      </w:r>
      <w:hyperlink w:history="0" w:anchor="P1634"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5) пройти в отведенное для него помещение в ППЭ и приступить к выполнению своих обязанностей.</w:t>
      </w:r>
    </w:p>
    <w:p>
      <w:pPr>
        <w:pStyle w:val="0"/>
        <w:spacing w:before="200" w:line-rule="auto"/>
        <w:ind w:firstLine="540"/>
        <w:jc w:val="both"/>
      </w:pPr>
      <w:r>
        <w:rPr>
          <w:sz w:val="20"/>
        </w:rPr>
        <w:t xml:space="preserve">Учет участников ГИА,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должен вести </w:t>
      </w:r>
      <w:hyperlink w:history="0" w:anchor="P1634" w:tooltip="ЖУРНАЛ">
        <w:r>
          <w:rPr>
            <w:sz w:val="20"/>
            <w:color w:val="0000ff"/>
          </w:rPr>
          <w:t xml:space="preserve">Журнал</w:t>
        </w:r>
      </w:hyperlink>
      <w:r>
        <w:rPr>
          <w:sz w:val="20"/>
        </w:rPr>
        <w:t xml:space="preserve">. Все поля </w:t>
      </w:r>
      <w:hyperlink w:history="0" w:anchor="P1634" w:tooltip="ЖУРНАЛ">
        <w:r>
          <w:rPr>
            <w:sz w:val="20"/>
            <w:color w:val="0000ff"/>
          </w:rPr>
          <w:t xml:space="preserve">Журнала</w:t>
        </w:r>
      </w:hyperlink>
      <w:r>
        <w:rPr>
          <w:sz w:val="20"/>
        </w:rPr>
        <w:t xml:space="preserve"> обязательны к заполнению.</w:t>
      </w:r>
    </w:p>
    <w:p>
      <w:pPr>
        <w:pStyle w:val="0"/>
        <w:spacing w:before="200" w:line-rule="auto"/>
        <w:ind w:firstLine="540"/>
        <w:jc w:val="both"/>
      </w:pPr>
      <w:r>
        <w:rPr>
          <w:sz w:val="20"/>
        </w:rP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"X" в соответствующем поле </w:t>
      </w:r>
      <w:hyperlink w:history="0" w:anchor="P1634" w:tooltip="ЖУРНАЛ">
        <w:r>
          <w:rPr>
            <w:sz w:val="20"/>
            <w:color w:val="0000ff"/>
          </w:rPr>
          <w:t xml:space="preserve">Журнала</w:t>
        </w:r>
      </w:hyperlink>
      <w:r>
        <w:rPr>
          <w:sz w:val="20"/>
        </w:rPr>
        <w:t xml:space="preserve">.</w:t>
      </w:r>
    </w:p>
    <w:p>
      <w:pPr>
        <w:pStyle w:val="0"/>
        <w:spacing w:before="200" w:line-rule="auto"/>
        <w:ind w:firstLine="540"/>
        <w:jc w:val="both"/>
      </w:pPr>
      <w:r>
        <w:rPr>
          <w:sz w:val="20"/>
        </w:rPr>
        <w:t xml:space="preserve">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w:t>
      </w:r>
      <w:hyperlink w:history="0" w:anchor="P1634" w:tooltip="ЖУРНАЛ">
        <w:r>
          <w:rPr>
            <w:sz w:val="20"/>
            <w:color w:val="0000ff"/>
          </w:rPr>
          <w:t xml:space="preserve">Журнала</w:t>
        </w:r>
      </w:hyperlink>
      <w:r>
        <w:rPr>
          <w:sz w:val="20"/>
        </w:rPr>
        <w:t xml:space="preserve">.</w:t>
      </w:r>
    </w:p>
    <w:p>
      <w:pPr>
        <w:pStyle w:val="0"/>
        <w:jc w:val="both"/>
      </w:pPr>
      <w:r>
        <w:rPr>
          <w:sz w:val="20"/>
        </w:rPr>
      </w:r>
    </w:p>
    <w:p>
      <w:pPr>
        <w:pStyle w:val="2"/>
        <w:outlineLvl w:val="2"/>
        <w:jc w:val="center"/>
      </w:pPr>
      <w:r>
        <w:rPr>
          <w:sz w:val="20"/>
        </w:rPr>
        <w:t xml:space="preserve">3.7. Инструкция для участника ГИА, зачитываемая</w:t>
      </w:r>
    </w:p>
    <w:p>
      <w:pPr>
        <w:pStyle w:val="2"/>
        <w:jc w:val="center"/>
      </w:pPr>
      <w:r>
        <w:rPr>
          <w:sz w:val="20"/>
        </w:rPr>
        <w:t xml:space="preserve">организатором в аудитории перед началом экзамена</w:t>
      </w:r>
    </w:p>
    <w:p>
      <w:pPr>
        <w:pStyle w:val="0"/>
        <w:jc w:val="both"/>
      </w:pPr>
      <w:r>
        <w:rPr>
          <w:sz w:val="20"/>
        </w:rPr>
      </w:r>
    </w:p>
    <w:p>
      <w:pPr>
        <w:pStyle w:val="1"/>
        <w:jc w:val="both"/>
      </w:pPr>
      <w:r>
        <w:rPr>
          <w:sz w:val="20"/>
        </w:rPr>
        <w:t xml:space="preserve">┌------------------------------------------------------------------------─┐</w:t>
      </w:r>
    </w:p>
    <w:p>
      <w:pPr>
        <w:pStyle w:val="1"/>
        <w:jc w:val="both"/>
      </w:pPr>
      <w:r>
        <w:rPr>
          <w:sz w:val="20"/>
        </w:rPr>
        <w:t xml:space="preserve">     Текст,  который  выделен  жирным  шрифтом,   должен   быть   прочитан</w:t>
      </w:r>
    </w:p>
    <w:p>
      <w:pPr>
        <w:pStyle w:val="1"/>
        <w:jc w:val="both"/>
      </w:pPr>
      <w:r>
        <w:rPr>
          <w:sz w:val="20"/>
        </w:rPr>
        <w:t xml:space="preserve">│слово в слово  Это делается для  стандартизации процедуры проведения ГИА.│</w:t>
      </w:r>
    </w:p>
    <w:p>
      <w:pPr>
        <w:pStyle w:val="1"/>
        <w:jc w:val="both"/>
      </w:pPr>
      <w:r>
        <w:rPr>
          <w:sz w:val="20"/>
        </w:rPr>
        <w:t xml:space="preserve"> -------------.</w:t>
      </w:r>
    </w:p>
    <w:p>
      <w:pPr>
        <w:pStyle w:val="1"/>
        <w:jc w:val="both"/>
      </w:pPr>
      <w:r>
        <w:rPr>
          <w:sz w:val="20"/>
        </w:rPr>
        <w:t xml:space="preserve">│Комментарии,  выделенные  курсивом, не читаются  участникам ГИА. Они даны│</w:t>
      </w:r>
    </w:p>
    <w:p>
      <w:pPr>
        <w:pStyle w:val="1"/>
        <w:jc w:val="both"/>
      </w:pPr>
      <w:r>
        <w:rPr>
          <w:sz w:val="20"/>
        </w:rPr>
        <w:t xml:space="preserve"> в  помощь  организатору.  Инструктаж  и  экзамен  проводятся  в спокойной</w:t>
      </w:r>
    </w:p>
    <w:p>
      <w:pPr>
        <w:pStyle w:val="1"/>
        <w:jc w:val="both"/>
      </w:pPr>
      <w:r>
        <w:rPr>
          <w:sz w:val="20"/>
        </w:rPr>
        <w:t xml:space="preserve">│и доброжелательной обстановке.                                           │</w:t>
      </w:r>
    </w:p>
    <w:p>
      <w:pPr>
        <w:pStyle w:val="1"/>
        <w:jc w:val="both"/>
      </w:pPr>
      <w:r>
        <w:rPr>
          <w:sz w:val="20"/>
        </w:rPr>
        <w:t xml:space="preserve">└------------------------------------------------------------------------─┘</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в аудитории образец регистрационных полей бланка регистрации участника ГИА &lt;121&gt;.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&lt;121&gt; Оформление на доске регистрационных полей бланка регистрации участника ГИА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Во время экзамена на рабочем столе участника ГИА,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специальные технические средства (для участников ГВЭ с ОВЗ, участников ГВЭ - детей-инвалидов, инвалидов);</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p>
      <w:pPr>
        <w:pStyle w:val="2"/>
        <w:outlineLvl w:val="3"/>
        <w:jc w:val="center"/>
      </w:pPr>
      <w:r>
        <w:rPr>
          <w:sz w:val="20"/>
          <w:b w:val="on"/>
        </w:rPr>
        <w:t xml:space="preserve">Инструкция для участников ГИА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проходите государственную итоговую аттестацию по ________________</w:t>
      </w:r>
      <w:r>
        <w:rPr>
          <w:sz w:val="20"/>
        </w:rPr>
        <w:t xml:space="preserve"> (</w:t>
      </w:r>
      <w:r>
        <w:rPr>
          <w:sz w:val="20"/>
          <w:i w:val="on"/>
        </w:rPr>
        <w:t xml:space="preserve">назовите соответствующий учебный предмет).</w:t>
      </w:r>
    </w:p>
    <w:p>
      <w:pPr>
        <w:pStyle w:val="0"/>
        <w:spacing w:before="200" w:line-rule="auto"/>
        <w:ind w:firstLine="540"/>
        <w:jc w:val="both"/>
      </w:pPr>
      <w:r>
        <w:rPr>
          <w:sz w:val="20"/>
          <w:b w:val="on"/>
        </w:rPr>
        <w:t xml:space="preserve">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w:t>
      </w:r>
      <w:hyperlink w:history="0" r:id="rId9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проведения ГИА в аудиториях ППЭ ведется видеонаблюдение</w:t>
      </w:r>
      <w:r>
        <w:rPr>
          <w:sz w:val="20"/>
        </w:rPr>
        <w:t xml:space="preserve"> &lt;122&gt;</w:t>
      </w:r>
      <w:r>
        <w:rPr>
          <w:sz w:val="20"/>
          <w:b w:val="on"/>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&lt;122&gt; Читается в случае принятия ОИВ соответствующего решения.</w:t>
      </w:r>
    </w:p>
    <w:p>
      <w:pPr>
        <w:pStyle w:val="0"/>
        <w:jc w:val="both"/>
      </w:pPr>
      <w:r>
        <w:rPr>
          <w:sz w:val="20"/>
        </w:rPr>
      </w:r>
    </w:p>
    <w:p>
      <w:pPr>
        <w:pStyle w:val="0"/>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w:t>
      </w:r>
      <w:hyperlink w:history="0"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проведения ГИА вы будете удалены из ППЭ.</w:t>
      </w:r>
    </w:p>
    <w:p>
      <w:pPr>
        <w:pStyle w:val="0"/>
        <w:spacing w:before="200" w:line-rule="auto"/>
        <w:ind w:firstLine="540"/>
        <w:jc w:val="both"/>
      </w:pPr>
      <w:r>
        <w:rPr>
          <w:sz w:val="20"/>
          <w:b w:val="on"/>
        </w:rPr>
        <w:t xml:space="preserve">В случае нарушения </w:t>
      </w:r>
      <w:hyperlink w:history="0"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проведения ГИА работниками ППЭ или другими участниками экзамена вы имеете право подать апелляцию о нарушении </w:t>
      </w:r>
      <w:hyperlink w:history="0" r:id="rId9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Апелляция о нарушении </w:t>
      </w:r>
      <w:hyperlink w:history="0" r:id="rId9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ГИА вы сможете в своей школе.</w:t>
      </w:r>
    </w:p>
    <w:p>
      <w:pPr>
        <w:pStyle w:val="0"/>
        <w:spacing w:before="200" w:line-rule="auto"/>
        <w:ind w:firstLine="540"/>
        <w:jc w:val="both"/>
      </w:pPr>
      <w:r>
        <w:rPr>
          <w:sz w:val="20"/>
          <w:b w:val="on"/>
        </w:rPr>
        <w:t xml:space="preserve">Плановая дата ознакомления с результатами: _______</w:t>
      </w:r>
      <w:r>
        <w:rPr>
          <w:sz w:val="20"/>
        </w:rPr>
        <w:t xml:space="preserve"> </w:t>
      </w:r>
      <w:r>
        <w:rPr>
          <w:sz w:val="20"/>
          <w:i w:val="on"/>
        </w:rPr>
        <w:t xml:space="preserve">(назвать дату)</w:t>
      </w:r>
      <w:r>
        <w:rPr>
          <w:sz w:val="20"/>
          <w:b w:val="on"/>
        </w:rPr>
        <w:t xml:space="preserve">.</w:t>
      </w:r>
    </w:p>
    <w:p>
      <w:pPr>
        <w:pStyle w:val="0"/>
        <w:spacing w:before="200" w:line-rule="auto"/>
        <w:ind w:firstLine="540"/>
        <w:jc w:val="both"/>
      </w:pPr>
      <w:r>
        <w:rPr>
          <w:sz w:val="20"/>
          <w:b w:val="on"/>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w:t>
      </w:r>
      <w:hyperlink w:history="0" r:id="rId9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Организатор обращает внимание участников ГИА на запечатанный пакет с ЭМ.</w:t>
      </w:r>
    </w:p>
    <w:p>
      <w:pPr>
        <w:pStyle w:val="0"/>
        <w:spacing w:before="200" w:line-rule="auto"/>
        <w:ind w:firstLine="540"/>
        <w:jc w:val="both"/>
      </w:pPr>
      <w:r>
        <w:rPr>
          <w:sz w:val="20"/>
          <w:b w:val="on"/>
        </w:rPr>
        <w:t xml:space="preserve">Экзаменационные материалы в аудиторию поступили в запечатанном пакете. Упаковка пакета не нарушена.</w:t>
      </w:r>
    </w:p>
    <w:p>
      <w:pPr>
        <w:pStyle w:val="0"/>
        <w:spacing w:before="200" w:line-rule="auto"/>
        <w:ind w:firstLine="540"/>
        <w:jc w:val="both"/>
      </w:pPr>
      <w:r>
        <w:rPr>
          <w:sz w:val="20"/>
          <w:i w:val="on"/>
        </w:rPr>
        <w:t xml:space="preserve">Продемонстрировать пакет и вскрыть его не ранее 10.00 по местному времени, используя ножницы.</w:t>
      </w:r>
    </w:p>
    <w:p>
      <w:pPr>
        <w:pStyle w:val="0"/>
        <w:spacing w:before="200" w:line-rule="auto"/>
        <w:ind w:firstLine="540"/>
        <w:jc w:val="both"/>
      </w:pPr>
      <w:r>
        <w:rPr>
          <w:sz w:val="20"/>
          <w:b w:val="on"/>
        </w:rPr>
        <w:t xml:space="preserve">В пакете находятся индивидуальные комплекты с экзаменационными материалами.</w:t>
      </w:r>
    </w:p>
    <w:p>
      <w:pPr>
        <w:pStyle w:val="0"/>
        <w:spacing w:before="200" w:line-rule="auto"/>
        <w:ind w:firstLine="540"/>
        <w:jc w:val="both"/>
      </w:pPr>
      <w:r>
        <w:rPr>
          <w:sz w:val="20"/>
          <w:i w:val="on"/>
        </w:rPr>
        <w:t xml:space="preserve">Организатор раздает участникам ИК в произвольном порядке.</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w:t>
      </w:r>
    </w:p>
    <w:p>
      <w:pPr>
        <w:pStyle w:val="0"/>
        <w:spacing w:before="200" w:line-rule="auto"/>
        <w:ind w:firstLine="540"/>
        <w:jc w:val="both"/>
      </w:pPr>
      <w:r>
        <w:rPr>
          <w:sz w:val="20"/>
          <w:i w:val="on"/>
        </w:rPr>
        <w:t xml:space="preserve">Организатор показывает, как открывать пакет.</w:t>
      </w:r>
    </w:p>
    <w:p>
      <w:pPr>
        <w:pStyle w:val="0"/>
        <w:spacing w:before="200" w:line-rule="auto"/>
        <w:ind w:firstLine="540"/>
        <w:jc w:val="both"/>
      </w:pPr>
      <w:r>
        <w:rPr>
          <w:sz w:val="20"/>
          <w:b w:val="on"/>
        </w:rPr>
        <w:t xml:space="preserve">До начала работы с бланками проверьте качество и комплектность индивидуального комплекта с экзаменационными материалами.</w:t>
      </w:r>
    </w:p>
    <w:p>
      <w:pPr>
        <w:pStyle w:val="0"/>
        <w:spacing w:before="200" w:line-rule="auto"/>
        <w:ind w:firstLine="540"/>
        <w:jc w:val="both"/>
      </w:pPr>
      <w:r>
        <w:rPr>
          <w:sz w:val="20"/>
          <w:b w:val="on"/>
        </w:rPr>
        <w:t xml:space="preserve">В индивидуальном комплекте находятся: бланк регистрации</w:t>
      </w:r>
      <w:r>
        <w:rPr>
          <w:sz w:val="20"/>
        </w:rPr>
        <w:t xml:space="preserve"> </w:t>
      </w:r>
      <w:r>
        <w:rPr>
          <w:sz w:val="20"/>
          <w:i w:val="on"/>
        </w:rPr>
        <w:t xml:space="preserve">(в случае их использования)</w:t>
      </w:r>
      <w:r>
        <w:rPr>
          <w:sz w:val="20"/>
          <w:b w:val="on"/>
        </w:rPr>
        <w:t xml:space="preserve">, бланки для записи ответов, КИМ.</w:t>
      </w:r>
    </w:p>
    <w:p>
      <w:pPr>
        <w:pStyle w:val="0"/>
        <w:spacing w:before="200" w:line-rule="auto"/>
        <w:ind w:firstLine="540"/>
        <w:jc w:val="both"/>
      </w:pPr>
      <w:r>
        <w:rPr>
          <w:sz w:val="20"/>
          <w:b w:val="on"/>
        </w:rPr>
        <w:t xml:space="preserve">Внимательно просмотрите текст КИМ, проверьте наличие полиграфических дефектов, количество страниц КИМ.</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i w:val="on"/>
        </w:rPr>
        <w:t xml:space="preserve">В случае обнаружения брака или некомплектности индивидуального комплекта ЭМ - выдать участнику ГИА новый индивидуальный комплект ЭМ.</w:t>
      </w:r>
    </w:p>
    <w:p>
      <w:pPr>
        <w:pStyle w:val="0"/>
        <w:spacing w:before="200" w:line-rule="auto"/>
        <w:ind w:firstLine="540"/>
        <w:jc w:val="both"/>
      </w:pPr>
      <w:r>
        <w:rPr>
          <w:sz w:val="20"/>
          <w:b w:val="on"/>
        </w:rPr>
        <w:t xml:space="preserve">Приступаем к заполнению бланков.</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pPr>
        <w:pStyle w:val="0"/>
        <w:spacing w:before="200" w:line-rule="auto"/>
        <w:ind w:firstLine="540"/>
        <w:jc w:val="both"/>
      </w:pPr>
      <w:r>
        <w:rPr>
          <w:sz w:val="20"/>
          <w:b w:val="on"/>
        </w:rPr>
        <w:t xml:space="preserve">Заполните сведения о себе: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регистрационных полей бланков.</w:t>
      </w:r>
    </w:p>
    <w:p>
      <w:pPr>
        <w:pStyle w:val="0"/>
        <w:spacing w:before="200" w:line-rule="auto"/>
        <w:ind w:firstLine="540"/>
        <w:jc w:val="both"/>
      </w:pPr>
      <w:r>
        <w:rPr>
          <w:sz w:val="20"/>
          <w:b w:val="on"/>
        </w:rPr>
        <w:t xml:space="preserve">Поставьте вашу подпись строго внутри окошка "Подпись участника ГИА".</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pPr>
        <w:pStyle w:val="0"/>
        <w:spacing w:before="200" w:line-rule="auto"/>
        <w:ind w:firstLine="540"/>
        <w:jc w:val="both"/>
      </w:pPr>
      <w:r>
        <w:rPr>
          <w:sz w:val="20"/>
          <w:i w:val="on"/>
        </w:rPr>
        <w:t xml:space="preserve">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spacing w:before="200" w:line-rule="auto"/>
        <w:ind w:firstLine="540"/>
        <w:jc w:val="both"/>
      </w:pPr>
      <w:r>
        <w:rPr>
          <w:sz w:val="20"/>
          <w:i w:val="on"/>
        </w:rPr>
        <w:t xml:space="preserve">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КИМ.</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для записи ответов обратитесь к нам для получения дополнительного бланка для записи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Не забывайте переносить ответы из черновиков и КИМ в бланки гелевой или капиллярной ручкой с чернилами черного цвета.</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настройку необходимых технических средств, используемых при проведении экзаменов, инструктаж участников ГИА, 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гелевой или капиллярной ручкой с чернилами черного цвета.</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ГИА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634" w:name="P1634"/>
    <w:bookmarkEnd w:id="1634"/>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1247"/>
        <w:gridCol w:w="1466"/>
        <w:gridCol w:w="3682"/>
        <w:gridCol w:w="1372"/>
        <w:gridCol w:w="1304"/>
      </w:tblGrid>
      <w:tr>
        <w:tblPrEx>
          <w:tblBorders>
            <w:insideV w:val="nil"/>
            <w:insideH w:val="single" w:sz="4"/>
          </w:tblBorders>
        </w:tblPrEx>
        <w:tc>
          <w:tcPr>
            <w:tcW w:w="1247" w:type="dxa"/>
            <w:tcBorders>
              <w:top w:val="nil"/>
              <w:bottom w:val="nil"/>
              <w:right w:val="single" w:sz="4"/>
            </w:tcBorders>
            <w:vMerge w:val="restart"/>
          </w:tcPr>
          <w:p>
            <w:pPr>
              <w:pStyle w:val="0"/>
            </w:pPr>
            <w:r>
              <w:rPr>
                <w:sz w:val="20"/>
              </w:rPr>
            </w:r>
          </w:p>
        </w:tc>
        <w:tc>
          <w:tcPr>
            <w:tcW w:w="1466" w:type="dxa"/>
            <w:vAlign w:val="center"/>
            <w:tcBorders>
              <w:top w:val="single" w:sz="4"/>
              <w:left w:val="single" w:sz="4"/>
              <w:bottom w:val="single" w:sz="4"/>
            </w:tcBorders>
            <w:vMerge w:val="restart"/>
          </w:tcPr>
          <w:p>
            <w:pPr>
              <w:pStyle w:val="0"/>
            </w:pPr>
            <w:r>
              <w:rPr>
                <w:sz w:val="20"/>
              </w:rPr>
            </w:r>
          </w:p>
        </w:tc>
        <w:tc>
          <w:tcPr>
            <w:tcW w:w="3682" w:type="dxa"/>
            <w:tcBorders>
              <w:top w:val="single" w:sz="4"/>
              <w:bottom w:val="single" w:sz="4"/>
            </w:tcBorders>
          </w:tcPr>
          <w:p>
            <w:pPr>
              <w:pStyle w:val="0"/>
            </w:pPr>
            <w:r>
              <w:rPr>
                <w:sz w:val="20"/>
              </w:rPr>
            </w:r>
          </w:p>
        </w:tc>
        <w:tc>
          <w:tcPr>
            <w:tcW w:w="1372" w:type="dxa"/>
            <w:tcBorders>
              <w:top w:val="single" w:sz="4"/>
              <w:bottom w:val="single" w:sz="4"/>
              <w:right w:val="single" w:sz="4"/>
            </w:tcBorders>
            <w:vMerge w:val="restart"/>
          </w:tcPr>
          <w:p>
            <w:pPr>
              <w:pStyle w:val="0"/>
            </w:pPr>
            <w:r>
              <w:rPr>
                <w:sz w:val="20"/>
              </w:rPr>
            </w:r>
          </w:p>
        </w:tc>
        <w:tc>
          <w:tcPr>
            <w:tcW w:w="1304" w:type="dxa"/>
            <w:tcBorders>
              <w:top w:val="nil"/>
              <w:left w:val="single" w:sz="4"/>
              <w:bottom w:val="nil"/>
            </w:tcBorders>
            <w:vMerge w:val="restart"/>
          </w:tcPr>
          <w:p>
            <w:pPr>
              <w:pStyle w:val="0"/>
            </w:pPr>
            <w:r>
              <w:rPr>
                <w:sz w:val="20"/>
              </w:rPr>
            </w:r>
          </w:p>
        </w:tc>
      </w:tr>
      <w:tr>
        <w:tblPrEx>
          <w:tblBorders>
            <w:insideV w:val="nil"/>
            <w:insideH w:val="single" w:sz="4"/>
          </w:tblBorders>
        </w:tblPrEx>
        <w:tc>
          <w:tcPr>
            <w:tcBorders>
              <w:top w:val="nil"/>
              <w:bottom w:val="nil"/>
              <w:right w:val="single" w:sz="4"/>
            </w:tcBorders>
            <w:vMerge w:val="continue"/>
          </w:tcPr>
          <w:p/>
        </w:tc>
        <w:tc>
          <w:tcPr>
            <w:tcBorders>
              <w:top w:val="single" w:sz="4"/>
              <w:left w:val="single" w:sz="4"/>
              <w:bottom w:val="single" w:sz="4"/>
            </w:tcBorders>
            <w:vMerge w:val="continue"/>
          </w:tcPr>
          <w:p/>
        </w:tc>
        <w:tc>
          <w:tcPr>
            <w:tcW w:w="3682" w:type="dxa"/>
            <w:tcBorders>
              <w:top w:val="single" w:sz="4"/>
              <w:bottom w:val="single" w:sz="4"/>
            </w:tcBorders>
          </w:tcPr>
          <w:p>
            <w:pPr>
              <w:pStyle w:val="0"/>
            </w:pPr>
            <w:r>
              <w:rPr>
                <w:sz w:val="20"/>
              </w:rPr>
            </w:r>
          </w:p>
        </w:tc>
        <w:tc>
          <w:tcPr>
            <w:tcBorders>
              <w:top w:val="single" w:sz="4"/>
              <w:bottom w:val="single" w:sz="4"/>
              <w:right w:val="single" w:sz="4"/>
            </w:tcBorders>
            <w:vMerge w:val="continue"/>
          </w:tcPr>
          <w:p/>
        </w:tc>
        <w:tc>
          <w:tcPr>
            <w:tcBorders>
              <w:top w:val="nil"/>
              <w:left w:val="single" w:sz="4"/>
              <w:bottom w:val="nil"/>
            </w:tcBorders>
            <w:vMerge w:val="continue"/>
          </w:tcP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(Код ППЭ)</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1.</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2.</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3.</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4.</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5.</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(Ф.И.О./Подпись/Дата медицинских работников, закрепленных за ППЭ в дни проведения ГИА)</w:t>
            </w:r>
          </w:p>
        </w:tc>
        <w:tc>
          <w:tcPr>
            <w:tcW w:w="1304"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247"/>
        <w:gridCol w:w="1247"/>
        <w:gridCol w:w="5272"/>
        <w:gridCol w:w="1304"/>
      </w:tblGrid>
      <w:tr>
        <w:tc>
          <w:tcPr>
            <w:tcW w:w="1247" w:type="dxa"/>
            <w:tcBorders>
              <w:top w:val="nil"/>
              <w:left w:val="nil"/>
              <w:bottom w:val="nil"/>
            </w:tcBorders>
          </w:tcPr>
          <w:p>
            <w:pPr>
              <w:pStyle w:val="0"/>
            </w:pPr>
            <w:r>
              <w:rPr>
                <w:sz w:val="20"/>
              </w:rPr>
            </w:r>
          </w:p>
        </w:tc>
        <w:tc>
          <w:tcPr>
            <w:tcW w:w="1247" w:type="dxa"/>
            <w:tcBorders>
              <w:top w:val="single" w:sz="4"/>
              <w:bottom w:val="single" w:sz="4"/>
            </w:tcBorders>
          </w:tcPr>
          <w:p>
            <w:pPr>
              <w:pStyle w:val="0"/>
            </w:pPr>
            <w:r>
              <w:rPr>
                <w:sz w:val="20"/>
              </w:rPr>
              <w:t xml:space="preserve">НАЧАТ</w:t>
            </w:r>
          </w:p>
        </w:tc>
        <w:tc>
          <w:tcPr>
            <w:tcW w:w="5272" w:type="dxa"/>
            <w:tcBorders>
              <w:top w:val="single" w:sz="4"/>
              <w:bottom w:val="single" w:sz="4"/>
            </w:tcBorders>
          </w:tcPr>
          <w:p>
            <w:pPr>
              <w:pStyle w:val="0"/>
            </w:pPr>
            <w:r>
              <w:rPr>
                <w:sz w:val="20"/>
              </w:rPr>
              <w:t xml:space="preserve">____ ___________________________ ____.</w:t>
            </w:r>
          </w:p>
        </w:tc>
        <w:tc>
          <w:tcPr>
            <w:tcW w:w="1304"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247"/>
        <w:gridCol w:w="1361"/>
        <w:gridCol w:w="5159"/>
        <w:gridCol w:w="1304"/>
      </w:tblGrid>
      <w:tr>
        <w:tc>
          <w:tcPr>
            <w:tcW w:w="1247" w:type="dxa"/>
            <w:tcBorders>
              <w:top w:val="nil"/>
              <w:left w:val="nil"/>
              <w:bottom w:val="nil"/>
            </w:tcBorders>
          </w:tcPr>
          <w:p>
            <w:pPr>
              <w:pStyle w:val="0"/>
            </w:pPr>
            <w:r>
              <w:rPr>
                <w:sz w:val="20"/>
              </w:rPr>
            </w:r>
          </w:p>
        </w:tc>
        <w:tc>
          <w:tcPr>
            <w:tcW w:w="1361" w:type="dxa"/>
            <w:tcBorders>
              <w:top w:val="single" w:sz="4"/>
              <w:bottom w:val="single" w:sz="4"/>
            </w:tcBorders>
          </w:tcPr>
          <w:p>
            <w:pPr>
              <w:pStyle w:val="0"/>
            </w:pPr>
            <w:r>
              <w:rPr>
                <w:sz w:val="20"/>
              </w:rPr>
              <w:t xml:space="preserve">ОКОНЧЕН</w:t>
            </w:r>
          </w:p>
        </w:tc>
        <w:tc>
          <w:tcPr>
            <w:tcW w:w="5159" w:type="dxa"/>
            <w:tcBorders>
              <w:top w:val="single" w:sz="4"/>
              <w:bottom w:val="single" w:sz="4"/>
            </w:tcBorders>
          </w:tcPr>
          <w:p>
            <w:pPr>
              <w:pStyle w:val="0"/>
            </w:pPr>
            <w:r>
              <w:rPr>
                <w:sz w:val="20"/>
              </w:rPr>
              <w:t xml:space="preserve">____ ___________________________ ____.</w:t>
            </w:r>
          </w:p>
        </w:tc>
        <w:tc>
          <w:tcPr>
            <w:tcW w:w="1304" w:type="dxa"/>
            <w:tcBorders>
              <w:top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624"/>
        <w:gridCol w:w="794"/>
        <w:gridCol w:w="2211"/>
        <w:gridCol w:w="1191"/>
        <w:gridCol w:w="1247"/>
        <w:gridCol w:w="1699"/>
        <w:gridCol w:w="1488"/>
        <w:gridCol w:w="1304"/>
        <w:gridCol w:w="1361"/>
      </w:tblGrid>
      <w:tr>
        <w:tc>
          <w:tcPr>
            <w:tcW w:w="581" w:type="dxa"/>
            <w:vMerge w:val="restart"/>
          </w:tcPr>
          <w:p>
            <w:pPr>
              <w:pStyle w:val="0"/>
              <w:jc w:val="center"/>
            </w:pPr>
            <w:r>
              <w:rPr>
                <w:sz w:val="20"/>
              </w:rPr>
              <w:t xml:space="preserve">п/п</w:t>
            </w:r>
          </w:p>
        </w:tc>
        <w:tc>
          <w:tcPr>
            <w:gridSpan w:val="2"/>
            <w:tcW w:w="1418" w:type="dxa"/>
          </w:tcPr>
          <w:p>
            <w:pPr>
              <w:pStyle w:val="0"/>
              <w:jc w:val="center"/>
            </w:pPr>
            <w:r>
              <w:rPr>
                <w:sz w:val="20"/>
              </w:rPr>
              <w:t xml:space="preserve">Обращение</w:t>
            </w:r>
          </w:p>
        </w:tc>
        <w:tc>
          <w:tcPr>
            <w:tcW w:w="2211" w:type="dxa"/>
            <w:vMerge w:val="restart"/>
          </w:tcPr>
          <w:p>
            <w:pPr>
              <w:pStyle w:val="0"/>
              <w:jc w:val="center"/>
            </w:pPr>
            <w:r>
              <w:rPr>
                <w:sz w:val="20"/>
              </w:rPr>
              <w:t xml:space="preserve">Фамилия, имя, отчество участника ГИА</w:t>
            </w:r>
          </w:p>
        </w:tc>
        <w:tc>
          <w:tcPr>
            <w:tcW w:w="1191" w:type="dxa"/>
            <w:vMerge w:val="restart"/>
          </w:tcPr>
          <w:p>
            <w:pPr>
              <w:pStyle w:val="0"/>
              <w:jc w:val="center"/>
            </w:pPr>
            <w:r>
              <w:rPr>
                <w:sz w:val="20"/>
              </w:rPr>
              <w:t xml:space="preserve">Номер аудитории</w:t>
            </w:r>
          </w:p>
        </w:tc>
        <w:tc>
          <w:tcPr>
            <w:tcW w:w="1247" w:type="dxa"/>
            <w:vMerge w:val="restart"/>
          </w:tcPr>
          <w:p>
            <w:pPr>
              <w:pStyle w:val="0"/>
              <w:jc w:val="center"/>
            </w:pPr>
            <w:r>
              <w:rPr>
                <w:sz w:val="20"/>
              </w:rPr>
              <w:t xml:space="preserve">Причина обращения</w:t>
            </w:r>
          </w:p>
        </w:tc>
        <w:tc>
          <w:tcPr>
            <w:gridSpan w:val="2"/>
            <w:tcW w:w="3187"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304" w:type="dxa"/>
            <w:vMerge w:val="restart"/>
          </w:tcPr>
          <w:p>
            <w:pPr>
              <w:pStyle w:val="0"/>
              <w:jc w:val="center"/>
            </w:pPr>
            <w:r>
              <w:rPr>
                <w:sz w:val="20"/>
              </w:rPr>
              <w:t xml:space="preserve">Подпись участника ГИА</w:t>
            </w:r>
          </w:p>
        </w:tc>
        <w:tc>
          <w:tcPr>
            <w:tcW w:w="1361"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4" w:type="dxa"/>
          </w:tcPr>
          <w:p>
            <w:pPr>
              <w:pStyle w:val="0"/>
              <w:jc w:val="center"/>
            </w:pPr>
            <w:r>
              <w:rPr>
                <w:sz w:val="20"/>
              </w:rPr>
              <w:t xml:space="preserve">время</w:t>
            </w:r>
          </w:p>
        </w:tc>
        <w:tc>
          <w:tcPr>
            <w:vMerge w:val="continue"/>
          </w:tcPr>
          <w:p/>
        </w:tc>
        <w:tc>
          <w:tcPr>
            <w:vMerge w:val="continue"/>
          </w:tcPr>
          <w:p/>
        </w:tc>
        <w:tc>
          <w:tcPr>
            <w:vMerge w:val="continue"/>
          </w:tcPr>
          <w:p/>
        </w:tc>
        <w:tc>
          <w:tcPr>
            <w:tcW w:w="1699" w:type="dxa"/>
          </w:tcPr>
          <w:p>
            <w:pPr>
              <w:pStyle w:val="0"/>
              <w:jc w:val="center"/>
            </w:pPr>
            <w:r>
              <w:rPr>
                <w:sz w:val="20"/>
              </w:rPr>
              <w:t xml:space="preserve">Оказана медицинская помощь,</w:t>
            </w:r>
          </w:p>
          <w:p>
            <w:pPr>
              <w:pStyle w:val="0"/>
              <w:jc w:val="center"/>
            </w:pPr>
            <w:r>
              <w:rPr>
                <w:sz w:val="20"/>
              </w:rPr>
              <w:t xml:space="preserve">участник ГИА ОТКАЗАЛСЯ ОТ СОСТАВЛЕНИЯ АКТА О ДОСРОЧНОМ ЗАВЕРШЕНИИ ЭКЗАМЕНА</w:t>
            </w:r>
          </w:p>
        </w:tc>
        <w:tc>
          <w:tcPr>
            <w:tcW w:w="1488" w:type="dxa"/>
          </w:tcPr>
          <w:p>
            <w:pPr>
              <w:pStyle w:val="0"/>
              <w:jc w:val="center"/>
            </w:pPr>
            <w:r>
              <w:rPr>
                <w:sz w:val="20"/>
              </w:rPr>
              <w:t xml:space="preserve">Оказана медицинская помощь,</w:t>
            </w:r>
          </w:p>
          <w:p>
            <w:pPr>
              <w:pStyle w:val="0"/>
              <w:jc w:val="center"/>
            </w:pPr>
            <w:r>
              <w:rPr>
                <w:sz w:val="20"/>
              </w:rPr>
              <w:t xml:space="preserve">СОСТАВЛЕН АКТ О ДОСРОЧНОМ ЗАВЕРШЕНИИ ЭКЗАМЕНА</w:t>
            </w:r>
          </w:p>
        </w:tc>
        <w:tc>
          <w:tcPr>
            <w:vMerge w:val="continue"/>
          </w:tcPr>
          <w:p/>
        </w:tc>
        <w:tc>
          <w:tcPr>
            <w:vMerge w:val="continue"/>
          </w:tcPr>
          <w:p/>
        </w:tc>
      </w:tr>
      <w:tr>
        <w:tc>
          <w:tcPr>
            <w:tcW w:w="581" w:type="dxa"/>
          </w:tcPr>
          <w:p>
            <w:pPr>
              <w:pStyle w:val="0"/>
              <w:jc w:val="center"/>
            </w:pPr>
            <w:r>
              <w:rPr>
                <w:sz w:val="20"/>
              </w:rPr>
              <w:t xml:space="preserve">1</w:t>
            </w:r>
          </w:p>
        </w:tc>
        <w:tc>
          <w:tcPr>
            <w:tcW w:w="624" w:type="dxa"/>
          </w:tcPr>
          <w:p>
            <w:pPr>
              <w:pStyle w:val="0"/>
              <w:jc w:val="center"/>
            </w:pPr>
            <w:r>
              <w:rPr>
                <w:sz w:val="20"/>
              </w:rPr>
              <w:t xml:space="preserve">2</w:t>
            </w:r>
          </w:p>
        </w:tc>
        <w:tc>
          <w:tcPr>
            <w:tcW w:w="794" w:type="dxa"/>
          </w:tcPr>
          <w:p>
            <w:pPr>
              <w:pStyle w:val="0"/>
              <w:jc w:val="center"/>
            </w:pPr>
            <w:r>
              <w:rPr>
                <w:sz w:val="20"/>
              </w:rPr>
              <w:t xml:space="preserve">3</w:t>
            </w:r>
          </w:p>
        </w:tc>
        <w:tc>
          <w:tcPr>
            <w:tcW w:w="2211" w:type="dxa"/>
          </w:tcPr>
          <w:p>
            <w:pPr>
              <w:pStyle w:val="0"/>
              <w:jc w:val="center"/>
            </w:pPr>
            <w:r>
              <w:rPr>
                <w:sz w:val="20"/>
              </w:rPr>
              <w:t xml:space="preserve">4</w:t>
            </w:r>
          </w:p>
        </w:tc>
        <w:tc>
          <w:tcPr>
            <w:tcW w:w="1191" w:type="dxa"/>
          </w:tcPr>
          <w:p>
            <w:pPr>
              <w:pStyle w:val="0"/>
              <w:jc w:val="center"/>
            </w:pPr>
            <w:r>
              <w:rPr>
                <w:sz w:val="20"/>
              </w:rPr>
              <w:t xml:space="preserve">5</w:t>
            </w:r>
          </w:p>
        </w:tc>
        <w:tc>
          <w:tcPr>
            <w:tcW w:w="1247" w:type="dxa"/>
          </w:tcPr>
          <w:p>
            <w:pPr>
              <w:pStyle w:val="0"/>
              <w:jc w:val="center"/>
            </w:pPr>
            <w:r>
              <w:rPr>
                <w:sz w:val="20"/>
              </w:rPr>
              <w:t xml:space="preserve">6</w:t>
            </w:r>
          </w:p>
        </w:tc>
        <w:tc>
          <w:tcPr>
            <w:tcW w:w="1699" w:type="dxa"/>
          </w:tcPr>
          <w:p>
            <w:pPr>
              <w:pStyle w:val="0"/>
              <w:jc w:val="center"/>
            </w:pPr>
            <w:r>
              <w:rPr>
                <w:sz w:val="20"/>
              </w:rPr>
              <w:t xml:space="preserve">7</w:t>
            </w:r>
          </w:p>
        </w:tc>
        <w:tc>
          <w:tcPr>
            <w:tcW w:w="1488" w:type="dxa"/>
          </w:tcPr>
          <w:p>
            <w:pPr>
              <w:pStyle w:val="0"/>
              <w:jc w:val="center"/>
            </w:pPr>
            <w:r>
              <w:rPr>
                <w:sz w:val="20"/>
              </w:rPr>
              <w:t xml:space="preserve">8</w:t>
            </w:r>
          </w:p>
        </w:tc>
        <w:tc>
          <w:tcPr>
            <w:tcW w:w="1304" w:type="dxa"/>
          </w:tcPr>
          <w:p>
            <w:pPr>
              <w:pStyle w:val="0"/>
              <w:jc w:val="center"/>
            </w:pPr>
            <w:r>
              <w:rPr>
                <w:sz w:val="20"/>
              </w:rPr>
              <w:t xml:space="preserve">9</w:t>
            </w:r>
          </w:p>
        </w:tc>
        <w:tc>
          <w:tcPr>
            <w:tcW w:w="1361" w:type="dxa"/>
          </w:tcPr>
          <w:p>
            <w:pPr>
              <w:pStyle w:val="0"/>
              <w:jc w:val="center"/>
            </w:pPr>
            <w:r>
              <w:rPr>
                <w:sz w:val="20"/>
              </w:rPr>
              <w:t xml:space="preserve">10</w:t>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1767" w:name="P1767"/>
    <w:bookmarkEnd w:id="1767"/>
    <w:p>
      <w:pPr>
        <w:pStyle w:val="0"/>
        <w:jc w:val="center"/>
      </w:pPr>
      <w:r>
        <w:rPr>
          <w:sz w:val="20"/>
        </w:rPr>
        <w:t xml:space="preserve">ОБРАЗЕЦ ЗАЯВЛЕНИЯ ОБ УЧАСТИИ В ГИА</w:t>
      </w:r>
    </w:p>
    <w:p>
      <w:pPr>
        <w:pStyle w:val="0"/>
        <w:jc w:val="both"/>
      </w:pPr>
      <w:r>
        <w:rPr>
          <w:sz w:val="20"/>
        </w:rPr>
      </w:r>
    </w:p>
    <w:tbl>
      <w:tblPr>
        <w:tblInd w:w="0" w:type="dxa"/>
        <w:tblLayout w:type="fixed"/>
        <w:tblCellMar>
          <w:top w:w="102" w:type="dxa"/>
          <w:left w:w="62" w:type="dxa"/>
          <w:bottom w:w="102" w:type="dxa"/>
          <w:right w:w="62" w:type="dxa"/>
        </w:tblCellMar>
      </w:tblPr>
      <w:tblGrid>
        <w:gridCol w:w="5499"/>
        <w:gridCol w:w="3572"/>
      </w:tblGrid>
      <w:tr>
        <w:tc>
          <w:tcPr>
            <w:tcW w:w="5499" w:type="dxa"/>
            <w:tcBorders>
              <w:top w:val="nil"/>
              <w:left w:val="nil"/>
              <w:bottom w:val="nil"/>
              <w:right w:val="nil"/>
            </w:tcBorders>
          </w:tcPr>
          <w:p>
            <w:pPr>
              <w:pStyle w:val="0"/>
            </w:pPr>
            <w:r>
              <w:rPr>
                <w:sz w:val="20"/>
              </w:rPr>
            </w:r>
          </w:p>
        </w:tc>
        <w:tc>
          <w:tcPr>
            <w:tcW w:w="3572" w:type="dxa"/>
            <w:tcBorders>
              <w:top w:val="nil"/>
              <w:left w:val="nil"/>
              <w:bottom w:val="nil"/>
              <w:right w:val="nil"/>
            </w:tcBorders>
          </w:tcPr>
          <w:p>
            <w:pPr>
              <w:pStyle w:val="0"/>
              <w:jc w:val="both"/>
            </w:pPr>
            <w:r>
              <w:rPr>
                <w:sz w:val="20"/>
              </w:rPr>
              <w:t xml:space="preserve">Руководителю образовательной организации</w:t>
            </w:r>
          </w:p>
        </w:tc>
      </w:tr>
      <w:tr>
        <w:tc>
          <w:tcPr>
            <w:tcW w:w="5499" w:type="dxa"/>
            <w:tcBorders>
              <w:top w:val="nil"/>
              <w:left w:val="nil"/>
              <w:bottom w:val="nil"/>
              <w:right w:val="nil"/>
            </w:tcBorders>
          </w:tcPr>
          <w:p>
            <w:pPr>
              <w:pStyle w:val="0"/>
            </w:pPr>
            <w:r>
              <w:rPr>
                <w:sz w:val="20"/>
              </w:rPr>
            </w:r>
          </w:p>
        </w:tc>
        <w:tc>
          <w:tcPr>
            <w:tcW w:w="3572" w:type="dxa"/>
            <w:tcBorders>
              <w:top w:val="nil"/>
              <w:left w:val="nil"/>
              <w:bottom w:val="single" w:sz="4"/>
              <w:right w:val="nil"/>
            </w:tcBorders>
          </w:tcPr>
          <w:p>
            <w:pPr>
              <w:pStyle w:val="0"/>
            </w:pPr>
            <w:r>
              <w:rPr>
                <w:sz w:val="20"/>
              </w:rPr>
            </w:r>
          </w:p>
        </w:tc>
      </w:tr>
      <w:tr>
        <w:tc>
          <w:tcPr>
            <w:tcW w:w="5499" w:type="dxa"/>
            <w:tcBorders>
              <w:top w:val="nil"/>
              <w:left w:val="nil"/>
              <w:bottom w:val="nil"/>
              <w:right w:val="nil"/>
            </w:tcBorders>
          </w:tcPr>
          <w:p>
            <w:pPr>
              <w:pStyle w:val="0"/>
            </w:pPr>
            <w:r>
              <w:rPr>
                <w:sz w:val="20"/>
              </w:rPr>
            </w:r>
          </w:p>
        </w:tc>
        <w:tc>
          <w:tcPr>
            <w:tcW w:w="3572" w:type="dxa"/>
            <w:tcBorders>
              <w:top w:val="single" w:sz="4"/>
              <w:left w:val="nil"/>
              <w:bottom w:val="single" w:sz="4"/>
              <w:right w:val="nil"/>
            </w:tcBorders>
          </w:tcPr>
          <w:p>
            <w:pPr>
              <w:pStyle w:val="0"/>
            </w:pPr>
            <w:r>
              <w:rPr>
                <w:sz w:val="20"/>
              </w:rPr>
            </w:r>
          </w:p>
        </w:tc>
      </w:tr>
    </w:tbl>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93"/>
        <w:gridCol w:w="510"/>
        <w:gridCol w:w="397"/>
        <w:gridCol w:w="493"/>
        <w:gridCol w:w="493"/>
        <w:gridCol w:w="454"/>
        <w:gridCol w:w="454"/>
        <w:gridCol w:w="454"/>
        <w:gridCol w:w="493"/>
        <w:gridCol w:w="454"/>
        <w:gridCol w:w="454"/>
        <w:gridCol w:w="454"/>
        <w:gridCol w:w="454"/>
        <w:gridCol w:w="454"/>
        <w:gridCol w:w="454"/>
        <w:gridCol w:w="454"/>
        <w:gridCol w:w="454"/>
        <w:gridCol w:w="397"/>
        <w:gridCol w:w="397"/>
        <w:gridCol w:w="397"/>
      </w:tblGrid>
      <w:tr>
        <w:tblPrEx>
          <w:tblBorders>
            <w:insideH w:val="nil"/>
          </w:tblBorders>
        </w:tblPrEx>
        <w:tc>
          <w:tcPr>
            <w:gridSpan w:val="20"/>
            <w:tcW w:w="9064" w:type="dxa"/>
            <w:tcBorders>
              <w:top w:val="nil"/>
              <w:left w:val="nil"/>
              <w:bottom w:val="nil"/>
              <w:right w:val="nil"/>
            </w:tcBorders>
          </w:tcPr>
          <w:p>
            <w:pPr>
              <w:pStyle w:val="0"/>
              <w:jc w:val="center"/>
            </w:pPr>
            <w:r>
              <w:rPr>
                <w:sz w:val="20"/>
              </w:rPr>
              <w:t xml:space="preserve">Заявление об участие в ГИА</w:t>
            </w:r>
          </w:p>
        </w:tc>
      </w:tr>
      <w:tr>
        <w:tblPrEx>
          <w:tblBorders>
            <w:insideH w:val="nil"/>
          </w:tblBorders>
        </w:tblPrEx>
        <w:tc>
          <w:tcPr>
            <w:gridSpan w:val="20"/>
            <w:tcW w:w="9064" w:type="dxa"/>
            <w:tcBorders>
              <w:top w:val="nil"/>
              <w:left w:val="nil"/>
              <w:right w:val="nil"/>
            </w:tcBorders>
          </w:tcPr>
          <w:p>
            <w:pPr>
              <w:pStyle w:val="0"/>
            </w:pPr>
            <w:r>
              <w:rPr>
                <w:sz w:val="20"/>
              </w:rPr>
            </w:r>
          </w:p>
        </w:tc>
      </w:tr>
      <w:tr>
        <w:tblPrEx>
          <w:tblBorders>
            <w:left w:val="single" w:sz="4"/>
            <w:right w:val="single" w:sz="4"/>
          </w:tblBorders>
        </w:tblPrEx>
        <w:tc>
          <w:tcPr>
            <w:tcW w:w="493" w:type="dxa"/>
          </w:tcPr>
          <w:p>
            <w:pPr>
              <w:pStyle w:val="0"/>
            </w:pPr>
            <w:r>
              <w:rPr>
                <w:sz w:val="20"/>
              </w:rPr>
            </w:r>
          </w:p>
        </w:tc>
        <w:tc>
          <w:tcPr>
            <w:tcW w:w="510" w:type="dxa"/>
          </w:tcPr>
          <w:p>
            <w:pPr>
              <w:pStyle w:val="0"/>
            </w:pPr>
            <w:r>
              <w:rPr>
                <w:sz w:val="20"/>
              </w:rPr>
            </w:r>
          </w:p>
        </w:tc>
        <w:tc>
          <w:tcPr>
            <w:tcW w:w="397" w:type="dxa"/>
          </w:tcPr>
          <w:p>
            <w:pPr>
              <w:pStyle w:val="0"/>
            </w:pPr>
            <w:r>
              <w:rPr>
                <w:sz w:val="20"/>
              </w:rPr>
            </w:r>
          </w:p>
        </w:tc>
        <w:tc>
          <w:tcPr>
            <w:tcW w:w="493"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r>
      <w:tr>
        <w:tc>
          <w:tcPr>
            <w:gridSpan w:val="20"/>
            <w:tcW w:w="9064" w:type="dxa"/>
            <w:tcBorders>
              <w:left w:val="nil"/>
              <w:right w:val="nil"/>
            </w:tcBorders>
          </w:tcPr>
          <w:p>
            <w:pPr>
              <w:pStyle w:val="0"/>
              <w:jc w:val="center"/>
            </w:pPr>
            <w:r>
              <w:rPr>
                <w:sz w:val="20"/>
              </w:rPr>
              <w:t xml:space="preserve">(Фамилия)</w:t>
            </w:r>
          </w:p>
        </w:tc>
      </w:tr>
      <w:tr>
        <w:tblPrEx>
          <w:tblBorders>
            <w:left w:val="single" w:sz="4"/>
            <w:right w:val="single" w:sz="4"/>
          </w:tblBorders>
        </w:tblPrEx>
        <w:tc>
          <w:tcPr>
            <w:tcW w:w="493" w:type="dxa"/>
          </w:tcPr>
          <w:p>
            <w:pPr>
              <w:pStyle w:val="0"/>
            </w:pPr>
            <w:r>
              <w:rPr>
                <w:sz w:val="20"/>
              </w:rPr>
            </w:r>
          </w:p>
        </w:tc>
        <w:tc>
          <w:tcPr>
            <w:tcW w:w="510" w:type="dxa"/>
          </w:tcPr>
          <w:p>
            <w:pPr>
              <w:pStyle w:val="0"/>
            </w:pPr>
            <w:r>
              <w:rPr>
                <w:sz w:val="20"/>
              </w:rPr>
            </w:r>
          </w:p>
        </w:tc>
        <w:tc>
          <w:tcPr>
            <w:tcW w:w="397" w:type="dxa"/>
          </w:tcPr>
          <w:p>
            <w:pPr>
              <w:pStyle w:val="0"/>
            </w:pPr>
            <w:r>
              <w:rPr>
                <w:sz w:val="20"/>
              </w:rPr>
            </w:r>
          </w:p>
        </w:tc>
        <w:tc>
          <w:tcPr>
            <w:tcW w:w="493"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r>
      <w:tr>
        <w:tc>
          <w:tcPr>
            <w:gridSpan w:val="20"/>
            <w:tcW w:w="9064" w:type="dxa"/>
            <w:tcBorders>
              <w:left w:val="nil"/>
              <w:right w:val="nil"/>
            </w:tcBorders>
          </w:tcPr>
          <w:p>
            <w:pPr>
              <w:pStyle w:val="0"/>
              <w:jc w:val="center"/>
            </w:pPr>
            <w:r>
              <w:rPr>
                <w:sz w:val="20"/>
              </w:rPr>
              <w:t xml:space="preserve">(Имя)</w:t>
            </w:r>
          </w:p>
        </w:tc>
      </w:tr>
      <w:tr>
        <w:tblPrEx>
          <w:tblBorders>
            <w:left w:val="single" w:sz="4"/>
            <w:right w:val="single" w:sz="4"/>
          </w:tblBorders>
        </w:tblPrEx>
        <w:tc>
          <w:tcPr>
            <w:tcW w:w="493" w:type="dxa"/>
          </w:tcPr>
          <w:p>
            <w:pPr>
              <w:pStyle w:val="0"/>
            </w:pPr>
            <w:r>
              <w:rPr>
                <w:sz w:val="20"/>
              </w:rPr>
            </w:r>
          </w:p>
        </w:tc>
        <w:tc>
          <w:tcPr>
            <w:tcW w:w="510" w:type="dxa"/>
          </w:tcPr>
          <w:p>
            <w:pPr>
              <w:pStyle w:val="0"/>
            </w:pPr>
            <w:r>
              <w:rPr>
                <w:sz w:val="20"/>
              </w:rPr>
            </w:r>
          </w:p>
        </w:tc>
        <w:tc>
          <w:tcPr>
            <w:tcW w:w="397" w:type="dxa"/>
          </w:tcPr>
          <w:p>
            <w:pPr>
              <w:pStyle w:val="0"/>
            </w:pPr>
            <w:r>
              <w:rPr>
                <w:sz w:val="20"/>
              </w:rPr>
            </w:r>
          </w:p>
        </w:tc>
        <w:tc>
          <w:tcPr>
            <w:tcW w:w="493"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r>
      <w:tr>
        <w:tblPrEx>
          <w:tblBorders>
            <w:insideH w:val="nil"/>
          </w:tblBorders>
        </w:tblPrEx>
        <w:tc>
          <w:tcPr>
            <w:gridSpan w:val="20"/>
            <w:tcW w:w="9064" w:type="dxa"/>
            <w:tcBorders>
              <w:left w:val="nil"/>
              <w:bottom w:val="nil"/>
              <w:right w:val="nil"/>
            </w:tcBorders>
          </w:tcPr>
          <w:p>
            <w:pPr>
              <w:pStyle w:val="0"/>
              <w:jc w:val="center"/>
            </w:pPr>
            <w:r>
              <w:rPr>
                <w:sz w:val="20"/>
              </w:rPr>
              <w:t xml:space="preserve">(Отчество)</w:t>
            </w:r>
          </w:p>
        </w:tc>
      </w:tr>
      <w:tr>
        <w:tblPrEx>
          <w:tblBorders>
            <w:left w:val="single" w:sz="4"/>
          </w:tblBorders>
        </w:tblPrEx>
        <w:tc>
          <w:tcPr>
            <w:tcW w:w="493" w:type="dxa"/>
          </w:tcPr>
          <w:p>
            <w:pPr>
              <w:pStyle w:val="0"/>
            </w:pPr>
            <w:r>
              <w:rPr>
                <w:sz w:val="20"/>
              </w:rPr>
            </w:r>
          </w:p>
        </w:tc>
        <w:tc>
          <w:tcPr>
            <w:tcW w:w="510" w:type="dxa"/>
          </w:tcPr>
          <w:p>
            <w:pPr>
              <w:pStyle w:val="0"/>
            </w:pPr>
            <w:r>
              <w:rPr>
                <w:sz w:val="20"/>
              </w:rPr>
            </w:r>
          </w:p>
        </w:tc>
        <w:tc>
          <w:tcPr>
            <w:tcW w:w="397" w:type="dxa"/>
            <w:vAlign w:val="center"/>
          </w:tcPr>
          <w:p>
            <w:pPr>
              <w:pStyle w:val="0"/>
              <w:jc w:val="center"/>
            </w:pPr>
            <w:r>
              <w:rPr>
                <w:sz w:val="20"/>
              </w:rPr>
              <w:t xml:space="preserve">.</w:t>
            </w:r>
          </w:p>
        </w:tc>
        <w:tc>
          <w:tcPr>
            <w:tcW w:w="493" w:type="dxa"/>
            <w:vAlign w:val="center"/>
          </w:tcPr>
          <w:p>
            <w:pPr>
              <w:pStyle w:val="0"/>
            </w:pPr>
            <w:r>
              <w:rPr>
                <w:sz w:val="20"/>
              </w:rPr>
            </w:r>
          </w:p>
        </w:tc>
        <w:tc>
          <w:tcPr>
            <w:tcW w:w="493" w:type="dxa"/>
            <w:vAlign w:val="center"/>
          </w:tcPr>
          <w:p>
            <w:pPr>
              <w:pStyle w:val="0"/>
            </w:pPr>
            <w:r>
              <w:rPr>
                <w:sz w:val="20"/>
              </w:rPr>
            </w:r>
          </w:p>
        </w:tc>
        <w:tc>
          <w:tcPr>
            <w:tcW w:w="454" w:type="dxa"/>
            <w:vAlign w:val="center"/>
          </w:tcPr>
          <w:p>
            <w:pPr>
              <w:pStyle w:val="0"/>
              <w:jc w:val="center"/>
            </w:pPr>
            <w:r>
              <w:rPr>
                <w:sz w:val="20"/>
              </w:rPr>
              <w:t xml:space="preserve">.</w:t>
            </w:r>
          </w:p>
        </w:tc>
        <w:tc>
          <w:tcPr>
            <w:tcW w:w="454" w:type="dxa"/>
          </w:tcPr>
          <w:p>
            <w:pPr>
              <w:pStyle w:val="0"/>
            </w:pPr>
            <w:r>
              <w:rPr>
                <w:sz w:val="20"/>
              </w:rPr>
            </w:r>
          </w:p>
        </w:tc>
        <w:tc>
          <w:tcPr>
            <w:tcW w:w="454"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gridSpan w:val="10"/>
            <w:tcW w:w="4369" w:type="dxa"/>
            <w:tcBorders>
              <w:top w:val="nil"/>
              <w:bottom w:val="nil"/>
              <w:right w:val="nil"/>
            </w:tcBorders>
          </w:tcPr>
          <w:p>
            <w:pPr>
              <w:pStyle w:val="0"/>
            </w:pPr>
            <w:r>
              <w:rPr>
                <w:sz w:val="20"/>
              </w:rPr>
            </w:r>
          </w:p>
        </w:tc>
      </w:tr>
      <w:tr>
        <w:tblPrEx>
          <w:tblBorders>
            <w:insideV w:val="nil"/>
            <w:insideH w:val="nil"/>
          </w:tblBorders>
        </w:tblPrEx>
        <w:tc>
          <w:tcPr>
            <w:gridSpan w:val="10"/>
            <w:tcW w:w="4695" w:type="dxa"/>
          </w:tcPr>
          <w:p>
            <w:pPr>
              <w:pStyle w:val="0"/>
              <w:jc w:val="center"/>
            </w:pPr>
            <w:r>
              <w:rPr>
                <w:sz w:val="20"/>
              </w:rPr>
              <w:t xml:space="preserve">Дата рождения</w:t>
            </w:r>
          </w:p>
        </w:tc>
        <w:tc>
          <w:tcPr>
            <w:gridSpan w:val="10"/>
            <w:tcW w:w="4369" w:type="dxa"/>
            <w:tcBorders>
              <w:top w:val="nil"/>
              <w:bottom w:val="nil"/>
            </w:tcBorders>
          </w:tcPr>
          <w:p>
            <w:pPr>
              <w:pStyle w:val="0"/>
            </w:pPr>
            <w:r>
              <w:rPr>
                <w:sz w:val="20"/>
              </w:rPr>
            </w:r>
          </w:p>
        </w:tc>
      </w:tr>
      <w:tr>
        <w:tblPrEx>
          <w:tblBorders>
            <w:left w:val="single" w:sz="4"/>
          </w:tblBorders>
        </w:tblPrEx>
        <w:tc>
          <w:tcPr>
            <w:tcW w:w="493" w:type="dxa"/>
          </w:tcPr>
          <w:p>
            <w:pPr>
              <w:pStyle w:val="0"/>
            </w:pPr>
            <w:r>
              <w:rPr>
                <w:sz w:val="20"/>
              </w:rPr>
            </w:r>
          </w:p>
        </w:tc>
        <w:tc>
          <w:tcPr>
            <w:tcW w:w="510" w:type="dxa"/>
          </w:tcPr>
          <w:p>
            <w:pPr>
              <w:pStyle w:val="0"/>
            </w:pPr>
            <w:r>
              <w:rPr>
                <w:sz w:val="20"/>
              </w:rPr>
            </w:r>
          </w:p>
        </w:tc>
        <w:tc>
          <w:tcPr>
            <w:tcW w:w="397" w:type="dxa"/>
          </w:tcPr>
          <w:p>
            <w:pPr>
              <w:pStyle w:val="0"/>
            </w:pPr>
            <w:r>
              <w:rPr>
                <w:sz w:val="20"/>
              </w:rPr>
            </w:r>
          </w:p>
        </w:tc>
        <w:tc>
          <w:tcPr>
            <w:tcW w:w="493"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gridSpan w:val="6"/>
            <w:tcW w:w="2553" w:type="dxa"/>
            <w:tcBorders>
              <w:top w:val="nil"/>
              <w:bottom w:val="nil"/>
              <w:right w:val="nil"/>
            </w:tcBorders>
          </w:tcPr>
          <w:p>
            <w:pPr>
              <w:pStyle w:val="0"/>
            </w:pPr>
            <w:r>
              <w:rPr>
                <w:sz w:val="20"/>
              </w:rPr>
            </w:r>
          </w:p>
        </w:tc>
      </w:tr>
      <w:tr>
        <w:tblPrEx>
          <w:tblBorders>
            <w:insideV w:val="nil"/>
            <w:insideH w:val="nil"/>
          </w:tblBorders>
        </w:tblPrEx>
        <w:tc>
          <w:tcPr>
            <w:gridSpan w:val="14"/>
            <w:tcW w:w="6511" w:type="dxa"/>
            <w:tcBorders>
              <w:bottom w:val="nil"/>
            </w:tcBorders>
          </w:tcPr>
          <w:p>
            <w:pPr>
              <w:pStyle w:val="0"/>
              <w:jc w:val="center"/>
            </w:pPr>
            <w:r>
              <w:rPr>
                <w:sz w:val="20"/>
              </w:rPr>
              <w:t xml:space="preserve">(Контактный телефон)</w:t>
            </w:r>
          </w:p>
        </w:tc>
        <w:tc>
          <w:tcPr>
            <w:gridSpan w:val="6"/>
            <w:tcW w:w="2553" w:type="dxa"/>
            <w:tcBorders>
              <w:top w:val="nil"/>
              <w:bottom w:val="nil"/>
            </w:tcBorders>
          </w:tcPr>
          <w:p>
            <w:pPr>
              <w:pStyle w:val="0"/>
            </w:pPr>
            <w:r>
              <w:rPr>
                <w:sz w:val="20"/>
              </w:rPr>
            </w:r>
          </w:p>
        </w:tc>
      </w:tr>
      <w:tr>
        <w:tblPrEx>
          <w:tblBorders>
            <w:insideH w:val="nil"/>
          </w:tblBorders>
        </w:tblPrEx>
        <w:tc>
          <w:tcPr>
            <w:gridSpan w:val="20"/>
            <w:tcW w:w="9064" w:type="dxa"/>
            <w:tcBorders>
              <w:top w:val="nil"/>
              <w:left w:val="nil"/>
              <w:bottom w:val="nil"/>
              <w:right w:val="nil"/>
            </w:tcBorders>
          </w:tcPr>
          <w:p>
            <w:pPr>
              <w:pStyle w:val="0"/>
              <w:jc w:val="both"/>
            </w:pPr>
            <w:r>
              <w:rPr>
                <w:sz w:val="20"/>
              </w:rPr>
              <w:t xml:space="preserve">Наименование документа, удостоверяющего личность:</w:t>
            </w:r>
          </w:p>
        </w:tc>
      </w:tr>
      <w:tr>
        <w:tblPrEx>
          <w:tblBorders>
            <w:insideH w:val="nil"/>
          </w:tblBorders>
        </w:tblPrEx>
        <w:tc>
          <w:tcPr>
            <w:gridSpan w:val="20"/>
            <w:tcW w:w="9064" w:type="dxa"/>
            <w:tcBorders>
              <w:top w:val="nil"/>
              <w:left w:val="nil"/>
              <w:right w:val="nil"/>
            </w:tcBorders>
          </w:tcPr>
          <w:p>
            <w:pPr>
              <w:pStyle w:val="0"/>
            </w:pPr>
            <w:r>
              <w:rPr>
                <w:sz w:val="20"/>
              </w:rPr>
            </w:r>
          </w:p>
        </w:tc>
      </w:tr>
      <w:tr>
        <w:tblPrEx>
          <w:tblBorders>
            <w:insideH w:val="nil"/>
          </w:tblBorders>
        </w:tblPrEx>
        <w:tc>
          <w:tcPr>
            <w:gridSpan w:val="20"/>
            <w:tcW w:w="9064" w:type="dxa"/>
            <w:tcBorders>
              <w:left w:val="nil"/>
              <w:bottom w:val="nil"/>
              <w:right w:val="nil"/>
            </w:tcBorders>
          </w:tcPr>
          <w:p>
            <w:pPr>
              <w:pStyle w:val="0"/>
              <w:jc w:val="both"/>
            </w:pPr>
            <w:r>
              <w:rPr>
                <w:sz w:val="20"/>
              </w:rPr>
              <w:t xml:space="preserve">Реквизиты документа, удостоверяющего личность:</w:t>
            </w:r>
          </w:p>
        </w:tc>
      </w:tr>
      <w:tr>
        <w:tblPrEx>
          <w:tblBorders>
            <w:insideH w:val="nil"/>
          </w:tblBorders>
        </w:tblPrEx>
        <w:tc>
          <w:tcPr>
            <w:gridSpan w:val="20"/>
            <w:tcW w:w="9064" w:type="dxa"/>
            <w:tcBorders>
              <w:top w:val="nil"/>
              <w:left w:val="nil"/>
              <w:bottom w:val="nil"/>
              <w:right w:val="nil"/>
            </w:tcBorders>
          </w:tcPr>
          <w:p>
            <w:pPr>
              <w:pStyle w:val="0"/>
            </w:pPr>
            <w:r>
              <w:rPr>
                <w:sz w:val="20"/>
              </w:rPr>
            </w:r>
          </w:p>
        </w:tc>
      </w:tr>
      <w:tr>
        <w:tc>
          <w:tcPr>
            <w:gridSpan w:val="2"/>
            <w:tcW w:w="1003" w:type="dxa"/>
            <w:tcBorders>
              <w:top w:val="nil"/>
              <w:left w:val="nil"/>
              <w:bottom w:val="nil"/>
              <w:right w:val="nil"/>
            </w:tcBorders>
          </w:tcPr>
          <w:p>
            <w:pPr>
              <w:pStyle w:val="0"/>
              <w:ind w:left="283"/>
            </w:pPr>
            <w:r>
              <w:rPr>
                <w:sz w:val="20"/>
              </w:rPr>
              <w:t xml:space="preserve">Серия</w:t>
            </w:r>
          </w:p>
        </w:tc>
        <w:tc>
          <w:tcPr>
            <w:tcW w:w="397" w:type="dxa"/>
            <w:tcBorders>
              <w:top w:val="nil"/>
              <w:left w:val="nil"/>
              <w:bottom w:val="nil"/>
            </w:tcBorders>
          </w:tcPr>
          <w:p>
            <w:pPr>
              <w:pStyle w:val="0"/>
            </w:pPr>
            <w:r>
              <w:rPr>
                <w:sz w:val="20"/>
              </w:rPr>
            </w:r>
          </w:p>
        </w:tc>
        <w:tc>
          <w:tcPr>
            <w:tcW w:w="493" w:type="dxa"/>
          </w:tcPr>
          <w:p>
            <w:pPr>
              <w:pStyle w:val="0"/>
            </w:pPr>
            <w:r>
              <w:rPr>
                <w:sz w:val="20"/>
              </w:rPr>
            </w:r>
          </w:p>
        </w:tc>
        <w:tc>
          <w:tcPr>
            <w:tcW w:w="493"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gridSpan w:val="2"/>
            <w:tcW w:w="947" w:type="dxa"/>
            <w:tcBorders>
              <w:top w:val="nil"/>
              <w:bottom w:val="nil"/>
            </w:tcBorders>
          </w:tcPr>
          <w:p>
            <w:pPr>
              <w:pStyle w:val="0"/>
              <w:jc w:val="right"/>
            </w:pPr>
            <w:r>
              <w:rPr>
                <w:sz w:val="20"/>
              </w:rPr>
              <w:t xml:space="preserve">Номер</w:t>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top w:val="nil"/>
              <w:bottom w:val="nil"/>
              <w:right w:val="nil"/>
            </w:tcBorders>
          </w:tcPr>
          <w:p>
            <w:pPr>
              <w:pStyle w:val="0"/>
            </w:pPr>
            <w:r>
              <w:rPr>
                <w:sz w:val="20"/>
              </w:rPr>
            </w:r>
          </w:p>
        </w:tc>
      </w:tr>
      <w:tr>
        <w:tblPrEx>
          <w:tblBorders>
            <w:insideH w:val="nil"/>
          </w:tblBorders>
        </w:tblPrEx>
        <w:tc>
          <w:tcPr>
            <w:gridSpan w:val="20"/>
            <w:tcW w:w="9064" w:type="dxa"/>
            <w:tcBorders>
              <w:top w:val="nil"/>
              <w:left w:val="nil"/>
              <w:bottom w:val="nil"/>
              <w:right w:val="nil"/>
            </w:tcBorders>
          </w:tcPr>
          <w:p>
            <w:pPr>
              <w:pStyle w:val="0"/>
            </w:pPr>
            <w:r>
              <w:rPr>
                <w:sz w:val="20"/>
              </w:rPr>
            </w:r>
          </w:p>
        </w:tc>
      </w:tr>
      <w:tr>
        <w:tblPrEx>
          <w:tblBorders>
            <w:insideH w:val="nil"/>
          </w:tblBorders>
        </w:tblPrEx>
        <w:tc>
          <w:tcPr>
            <w:gridSpan w:val="2"/>
            <w:tcW w:w="1003" w:type="dxa"/>
            <w:tcBorders>
              <w:top w:val="nil"/>
              <w:left w:val="nil"/>
              <w:bottom w:val="nil"/>
              <w:right w:val="nil"/>
            </w:tcBorders>
          </w:tcPr>
          <w:p>
            <w:pPr>
              <w:pStyle w:val="0"/>
              <w:ind w:left="283"/>
              <w:jc w:val="both"/>
            </w:pPr>
            <w:r>
              <w:rPr>
                <w:sz w:val="20"/>
              </w:rPr>
              <w:t xml:space="preserve">Пол:</w:t>
            </w:r>
          </w:p>
        </w:tc>
        <w:tc>
          <w:tcPr>
            <w:tcW w:w="397" w:type="dxa"/>
            <w:tcBorders>
              <w:top w:val="nil"/>
              <w:left w:val="nil"/>
              <w:bottom w:val="nil"/>
            </w:tcBorders>
          </w:tcPr>
          <w:p>
            <w:pPr>
              <w:pStyle w:val="0"/>
            </w:pPr>
            <w:r>
              <w:rPr>
                <w:sz w:val="20"/>
              </w:rPr>
            </w:r>
          </w:p>
        </w:tc>
        <w:tc>
          <w:tcPr>
            <w:tcW w:w="493" w:type="dxa"/>
          </w:tcPr>
          <w:p>
            <w:pPr>
              <w:pStyle w:val="0"/>
            </w:pPr>
            <w:r>
              <w:rPr>
                <w:sz w:val="20"/>
              </w:rPr>
            </w:r>
          </w:p>
        </w:tc>
        <w:tc>
          <w:tcPr>
            <w:gridSpan w:val="3"/>
            <w:tcW w:w="1401" w:type="dxa"/>
            <w:tcBorders>
              <w:top w:val="nil"/>
              <w:bottom w:val="nil"/>
              <w:right w:val="nil"/>
            </w:tcBorders>
          </w:tcPr>
          <w:p>
            <w:pPr>
              <w:pStyle w:val="0"/>
              <w:jc w:val="both"/>
            </w:pPr>
            <w:r>
              <w:rPr>
                <w:sz w:val="20"/>
              </w:rPr>
              <w:t xml:space="preserve">Мужской</w:t>
            </w:r>
          </w:p>
        </w:tc>
        <w:tc>
          <w:tcPr>
            <w:tcW w:w="454" w:type="dxa"/>
            <w:tcBorders>
              <w:top w:val="nil"/>
              <w:left w:val="nil"/>
              <w:bottom w:val="nil"/>
            </w:tcBorders>
          </w:tcPr>
          <w:p>
            <w:pPr>
              <w:pStyle w:val="0"/>
            </w:pPr>
            <w:r>
              <w:rPr>
                <w:sz w:val="20"/>
              </w:rPr>
            </w:r>
          </w:p>
        </w:tc>
        <w:tc>
          <w:tcPr>
            <w:tcW w:w="493" w:type="dxa"/>
          </w:tcPr>
          <w:p>
            <w:pPr>
              <w:pStyle w:val="0"/>
            </w:pPr>
            <w:r>
              <w:rPr>
                <w:sz w:val="20"/>
              </w:rPr>
            </w:r>
          </w:p>
        </w:tc>
        <w:tc>
          <w:tcPr>
            <w:gridSpan w:val="11"/>
            <w:tcW w:w="4823" w:type="dxa"/>
            <w:tcBorders>
              <w:top w:val="nil"/>
              <w:bottom w:val="nil"/>
              <w:right w:val="nil"/>
            </w:tcBorders>
          </w:tcPr>
          <w:p>
            <w:pPr>
              <w:pStyle w:val="0"/>
              <w:jc w:val="both"/>
            </w:pPr>
            <w:r>
              <w:rPr>
                <w:sz w:val="20"/>
              </w:rPr>
              <w:t xml:space="preserve">Женский</w:t>
            </w:r>
          </w:p>
        </w:tc>
      </w:tr>
      <w:tr>
        <w:tblPrEx>
          <w:tblBorders>
            <w:insideH w:val="nil"/>
          </w:tblBorders>
        </w:tblPrEx>
        <w:tc>
          <w:tcPr>
            <w:gridSpan w:val="20"/>
            <w:tcW w:w="9064" w:type="dxa"/>
            <w:tcBorders>
              <w:top w:val="nil"/>
              <w:left w:val="nil"/>
              <w:bottom w:val="nil"/>
              <w:right w:val="nil"/>
            </w:tcBorders>
          </w:tcPr>
          <w:p>
            <w:pPr>
              <w:pStyle w:val="0"/>
            </w:pPr>
            <w:r>
              <w:rPr>
                <w:sz w:val="20"/>
              </w:rPr>
            </w:r>
          </w:p>
        </w:tc>
      </w:tr>
      <w:tr>
        <w:tblPrEx>
          <w:tblBorders>
            <w:insideH w:val="nil"/>
          </w:tblBorders>
        </w:tblPrEx>
        <w:tc>
          <w:tcPr>
            <w:gridSpan w:val="20"/>
            <w:tcW w:w="9064" w:type="dxa"/>
            <w:vAlign w:val="bottom"/>
            <w:tcBorders>
              <w:top w:val="nil"/>
              <w:left w:val="nil"/>
              <w:bottom w:val="nil"/>
              <w:right w:val="nil"/>
            </w:tcBorders>
          </w:tcPr>
          <w:p>
            <w:pPr>
              <w:pStyle w:val="0"/>
              <w:jc w:val="both"/>
            </w:pPr>
            <w:r>
              <w:rPr>
                <w:sz w:val="20"/>
              </w:rPr>
              <w:t xml:space="preserve">Прошу зарегистрировать меня для участия в ГИА в форме ____________ (ОГЭ/ГВЭ) </w:t>
            </w:r>
            <w:hyperlink w:history="0" w:anchor="P1993" w:tooltip="&lt;123&gt; Участники ГИА с ОВЗ, участники ГИА - дети-инвалиды и инвалиды могут сочетать формы ГИА (ОГЭ и ГВЭ).">
              <w:r>
                <w:rPr>
                  <w:sz w:val="20"/>
                  <w:color w:val="0000ff"/>
                </w:rPr>
                <w:t xml:space="preserve">&lt;123&gt;</w:t>
              </w:r>
            </w:hyperlink>
            <w:r>
              <w:rPr>
                <w:sz w:val="20"/>
              </w:rPr>
              <w:t xml:space="preserve"> по следующим учебным предметам:</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1644"/>
        <w:gridCol w:w="1871"/>
        <w:gridCol w:w="1814"/>
      </w:tblGrid>
      <w:tr>
        <w:tc>
          <w:tcPr>
            <w:tcW w:w="3742" w:type="dxa"/>
          </w:tcPr>
          <w:p>
            <w:pPr>
              <w:pStyle w:val="0"/>
              <w:jc w:val="center"/>
            </w:pPr>
            <w:r>
              <w:rPr>
                <w:sz w:val="20"/>
              </w:rPr>
              <w:t xml:space="preserve">Наименование учебного предмета</w:t>
            </w:r>
          </w:p>
        </w:tc>
        <w:tc>
          <w:tcPr>
            <w:tcW w:w="1644" w:type="dxa"/>
          </w:tcPr>
          <w:p>
            <w:pPr>
              <w:pStyle w:val="0"/>
              <w:jc w:val="center"/>
            </w:pPr>
            <w:r>
              <w:rPr>
                <w:sz w:val="20"/>
              </w:rPr>
              <w:t xml:space="preserve">Отметка о выборе </w:t>
            </w:r>
            <w:hyperlink w:history="0" w:anchor="P1994" w:tooltip="&lt;124&gt; Участники ГИА с ОВЗ, участники ГИА - дети-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sz w:val="20"/>
                  <w:color w:val="0000ff"/>
                </w:rPr>
                <w:t xml:space="preserve">&lt;124&gt;</w:t>
              </w:r>
            </w:hyperlink>
          </w:p>
        </w:tc>
        <w:tc>
          <w:tcPr>
            <w:tcW w:w="1871" w:type="dxa"/>
          </w:tcPr>
          <w:p>
            <w:pPr>
              <w:pStyle w:val="0"/>
              <w:jc w:val="center"/>
            </w:pPr>
            <w:r>
              <w:rPr>
                <w:sz w:val="20"/>
              </w:rPr>
              <w:t xml:space="preserve">Выбор периода проведения ГИА </w:t>
            </w:r>
            <w:hyperlink w:history="0" w:anchor="P1995" w:tooltip="&lt;125&gt; Досрочный/основной/дополнительный.">
              <w:r>
                <w:rPr>
                  <w:sz w:val="20"/>
                  <w:color w:val="0000ff"/>
                </w:rPr>
                <w:t xml:space="preserve">&lt;125&gt;</w:t>
              </w:r>
            </w:hyperlink>
            <w:r>
              <w:rPr>
                <w:sz w:val="20"/>
              </w:rPr>
              <w:t xml:space="preserve">/даты в соответствии с единым расписанием проведения ОГЭ/ГВЭ</w:t>
            </w:r>
          </w:p>
        </w:tc>
        <w:tc>
          <w:tcPr>
            <w:tcW w:w="1814" w:type="dxa"/>
          </w:tcPr>
          <w:p>
            <w:pPr>
              <w:pStyle w:val="0"/>
              <w:jc w:val="center"/>
            </w:pPr>
            <w:r>
              <w:rPr>
                <w:sz w:val="20"/>
              </w:rPr>
              <w:t xml:space="preserve">Форма сдачи экзамена (устная/письменная) </w:t>
            </w:r>
            <w:hyperlink w:history="0" w:anchor="P1996" w:tooltip="&lt;126&gt; Для участника ГВЭ.">
              <w:r>
                <w:rPr>
                  <w:sz w:val="20"/>
                  <w:color w:val="0000ff"/>
                </w:rPr>
                <w:t xml:space="preserve">&lt;126&gt;</w:t>
              </w:r>
            </w:hyperlink>
          </w:p>
        </w:tc>
      </w:tr>
      <w:tr>
        <w:tc>
          <w:tcPr>
            <w:tcW w:w="3742" w:type="dxa"/>
          </w:tcPr>
          <w:p>
            <w:pPr>
              <w:pStyle w:val="0"/>
            </w:pPr>
            <w:r>
              <w:rPr>
                <w:sz w:val="20"/>
              </w:rPr>
              <w:t xml:space="preserve">Русский язык</w:t>
            </w:r>
          </w:p>
          <w:p>
            <w:pPr>
              <w:pStyle w:val="0"/>
            </w:pPr>
            <w:r>
              <w:rPr>
                <w:sz w:val="20"/>
              </w:rPr>
              <w:t xml:space="preserve">(указать сжатое изложение с творческим заданием/диктант/осложненное списывание) </w:t>
            </w:r>
            <w:hyperlink w:history="0" w:anchor="P1997" w:tooltip="&lt;127&gt; Для участника ГВЭ.">
              <w:r>
                <w:rPr>
                  <w:sz w:val="20"/>
                  <w:color w:val="0000ff"/>
                </w:rPr>
                <w:t xml:space="preserve">&lt;127&gt;</w:t>
              </w:r>
            </w:hyperlink>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Математика</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Физика</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Химия</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Информатика</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Биология</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История</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География</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Обществознание</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Литература</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Английский язык (письменная часть и устная часть </w:t>
            </w:r>
            <w:hyperlink w:history="0" w:anchor="P1998" w:tooltip="&lt;128&gt; Здесь и далее устная часть не относится к участникам ГВЭ.">
              <w:r>
                <w:rPr>
                  <w:sz w:val="20"/>
                  <w:color w:val="0000ff"/>
                </w:rPr>
                <w:t xml:space="preserve">&lt;128&gt;</w:t>
              </w:r>
            </w:hyperlink>
            <w:r>
              <w:rPr>
                <w:sz w:val="20"/>
              </w:rPr>
              <w:t xml:space="preserve">)</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Немецкий язык (письменная часть и устная часть)</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Французский язык (письменная часть и устная часть)</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r>
        <w:tc>
          <w:tcPr>
            <w:tcW w:w="3742" w:type="dxa"/>
          </w:tcPr>
          <w:p>
            <w:pPr>
              <w:pStyle w:val="0"/>
            </w:pPr>
            <w:r>
              <w:rPr>
                <w:sz w:val="20"/>
              </w:rPr>
              <w:t xml:space="preserve">Испанский язык (письменная часть и устная часть)</w:t>
            </w:r>
          </w:p>
        </w:tc>
        <w:tc>
          <w:tcPr>
            <w:tcW w:w="1644" w:type="dxa"/>
          </w:tcPr>
          <w:p>
            <w:pPr>
              <w:pStyle w:val="0"/>
            </w:pPr>
            <w:r>
              <w:rPr>
                <w:sz w:val="20"/>
              </w:rPr>
            </w:r>
          </w:p>
        </w:tc>
        <w:tc>
          <w:tcPr>
            <w:tcW w:w="1871" w:type="dxa"/>
          </w:tcPr>
          <w:p>
            <w:pPr>
              <w:pStyle w:val="0"/>
            </w:pPr>
            <w:r>
              <w:rPr>
                <w:sz w:val="20"/>
              </w:rPr>
            </w:r>
          </w:p>
        </w:tc>
        <w:tc>
          <w:tcPr>
            <w:tcW w:w="181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64"/>
        <w:gridCol w:w="8107"/>
      </w:tblGrid>
      <w:tr>
        <w:tc>
          <w:tcPr>
            <w:gridSpan w:val="2"/>
            <w:tcW w:w="9071" w:type="dxa"/>
            <w:tcBorders>
              <w:top w:val="nil"/>
              <w:left w:val="nil"/>
              <w:bottom w:val="nil"/>
              <w:right w:val="nil"/>
            </w:tcBorders>
          </w:tcPr>
          <w:p>
            <w:pPr>
              <w:pStyle w:val="0"/>
              <w:jc w:val="both"/>
            </w:pPr>
            <w:r>
              <w:rPr>
                <w:sz w:val="20"/>
              </w:rPr>
              <w:t xml:space="preserve">Прошу организовать проведение экзаменов в условиях, учитывающих состояние моего здоровья, особенности психофизического развития, подтверждаемые:</w:t>
            </w:r>
          </w:p>
        </w:tc>
      </w:tr>
      <w:tr>
        <w:tc>
          <w:tcPr>
            <w:tcW w:w="964" w:type="dxa"/>
            <w:tcBorders>
              <w:top w:val="nil"/>
              <w:left w:val="nil"/>
              <w:bottom w:val="nil"/>
              <w:right w:val="nil"/>
            </w:tcBorders>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tcW w:w="8107" w:type="dxa"/>
            <w:tcBorders>
              <w:top w:val="nil"/>
              <w:left w:val="nil"/>
              <w:bottom w:val="nil"/>
              <w:right w:val="nil"/>
            </w:tcBorders>
          </w:tcPr>
          <w:p>
            <w:pPr>
              <w:pStyle w:val="0"/>
            </w:pPr>
            <w:r>
              <w:rPr>
                <w:sz w:val="20"/>
              </w:rPr>
              <w:t xml:space="preserve">оригиналом или надлежащим образом заверенной копией рекомендаций ПМПК</w:t>
            </w:r>
          </w:p>
        </w:tc>
      </w:tr>
      <w:tr>
        <w:tc>
          <w:tcPr>
            <w:tcW w:w="964" w:type="dxa"/>
            <w:tcBorders>
              <w:top w:val="nil"/>
              <w:left w:val="nil"/>
              <w:bottom w:val="nil"/>
              <w:right w:val="nil"/>
            </w:tcBorders>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tcW w:w="8107" w:type="dxa"/>
            <w:tcBorders>
              <w:top w:val="nil"/>
              <w:left w:val="nil"/>
              <w:bottom w:val="nil"/>
              <w:right w:val="nil"/>
            </w:tcBorders>
          </w:tcPr>
          <w:p>
            <w:pPr>
              <w:pStyle w:val="0"/>
            </w:pPr>
            <w:r>
              <w:rPr>
                <w:sz w:val="20"/>
              </w:rPr>
              <w:t xml:space="preserve">оригиналом или надлежащим образом заверенной копией справки,</w:t>
            </w:r>
          </w:p>
        </w:tc>
      </w:tr>
      <w:tr>
        <w:tc>
          <w:tcPr>
            <w:gridSpan w:val="2"/>
            <w:tcW w:w="9071" w:type="dxa"/>
            <w:tcBorders>
              <w:top w:val="nil"/>
              <w:left w:val="nil"/>
              <w:bottom w:val="nil"/>
              <w:right w:val="nil"/>
            </w:tcBorders>
          </w:tcPr>
          <w:p>
            <w:pPr>
              <w:pStyle w:val="0"/>
            </w:pPr>
            <w:r>
              <w:rPr>
                <w:sz w:val="20"/>
              </w:rPr>
              <w:t xml:space="preserve">подтверждающей факт установления инвалидности, выданной ФГУ МСЭ</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ind w:firstLine="540"/>
              <w:jc w:val="both"/>
            </w:pPr>
            <w:r>
              <w:rPr>
                <w:sz w:val="20"/>
              </w:rPr>
              <w:t xml:space="preserve">Необходимые условия проведения ГИА:</w:t>
            </w:r>
          </w:p>
        </w:tc>
      </w:tr>
      <w:tr>
        <w:tc>
          <w:tcPr>
            <w:tcW w:w="964" w:type="dxa"/>
            <w:vAlign w:val="center"/>
            <w:tcBorders>
              <w:top w:val="nil"/>
              <w:left w:val="nil"/>
              <w:bottom w:val="nil"/>
              <w:right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tcW w:w="8107" w:type="dxa"/>
            <w:vAlign w:val="center"/>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8107" w:type="dxa"/>
            <w:tcBorders>
              <w:top w:val="single" w:sz="4"/>
              <w:left w:val="nil"/>
              <w:bottom w:val="nil"/>
              <w:right w:val="nil"/>
            </w:tcBorders>
          </w:tcPr>
          <w:p>
            <w:pPr>
              <w:pStyle w:val="0"/>
            </w:pPr>
            <w:r>
              <w:rPr>
                <w:sz w:val="20"/>
              </w:rPr>
            </w:r>
          </w:p>
        </w:tc>
      </w:tr>
      <w:tr>
        <w:tc>
          <w:tcPr>
            <w:tcW w:w="964" w:type="dxa"/>
            <w:vAlign w:val="center"/>
            <w:tcBorders>
              <w:top w:val="nil"/>
              <w:left w:val="nil"/>
              <w:bottom w:val="nil"/>
              <w:right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tcW w:w="8107" w:type="dxa"/>
            <w:vAlign w:val="center"/>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8107" w:type="dxa"/>
            <w:tcBorders>
              <w:top w:val="single" w:sz="4"/>
              <w:left w:val="nil"/>
              <w:bottom w:val="nil"/>
              <w:right w:val="nil"/>
            </w:tcBorders>
          </w:tcPr>
          <w:p>
            <w:pPr>
              <w:pStyle w:val="0"/>
            </w:pPr>
            <w:r>
              <w:rPr>
                <w:sz w:val="20"/>
              </w:rPr>
            </w:r>
          </w:p>
        </w:tc>
      </w:tr>
      <w:tr>
        <w:tc>
          <w:tcPr>
            <w:tcW w:w="964" w:type="dxa"/>
            <w:vAlign w:val="center"/>
            <w:tcBorders>
              <w:top w:val="nil"/>
              <w:left w:val="nil"/>
              <w:bottom w:val="nil"/>
              <w:right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tcW w:w="8107" w:type="dxa"/>
            <w:vAlign w:val="center"/>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8107" w:type="dxa"/>
            <w:tcBorders>
              <w:top w:val="single" w:sz="4"/>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 </w:t>
            </w:r>
            <w:hyperlink w:history="0" r:id="rId9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проведения ГИА, в том числе со сроками, местами проведения ГИА, с основаниями для удаления из ППЭ, с процедурой досрочного завершения экзамена по объективным причинам, правилами заполнения бланков и дополнительных бланков, о ведении в ППЭ и аудиториях видеозаписи </w:t>
            </w:r>
            <w:hyperlink w:history="0" w:anchor="P1999" w:tooltip="&lt;129&gt; В случае если такое решение было принято региональным органом управления образования.">
              <w:r>
                <w:rPr>
                  <w:sz w:val="20"/>
                  <w:color w:val="0000ff"/>
                </w:rPr>
                <w:t xml:space="preserve">&lt;129&gt;</w:t>
              </w:r>
            </w:hyperlink>
            <w:r>
              <w:rPr>
                <w:sz w:val="20"/>
              </w:rPr>
              <w:t xml:space="preserve">, с порядком подачи и рассмотрения апелляций о нарушении </w:t>
            </w:r>
            <w:hyperlink w:history="0" r:id="rId10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 с выставленными баллами, со временем и местом ознакомления с результатами ГИА, ознакомлен/ознакомлена.</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Подпись заявителя ____________/____________________ (Ф.И.О.)</w:t>
            </w:r>
          </w:p>
          <w:p>
            <w:pPr>
              <w:pStyle w:val="0"/>
              <w:ind w:firstLine="283"/>
              <w:jc w:val="both"/>
            </w:pPr>
            <w:r>
              <w:rPr>
                <w:sz w:val="20"/>
              </w:rPr>
              <w:t xml:space="preserve">"__" __________ 20__ г.</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Подпись родителя (законного представителя) несовершеннолетнего участника ГИА ____________/____________________ (Ф.И.О.)</w:t>
            </w:r>
          </w:p>
          <w:p>
            <w:pPr>
              <w:pStyle w:val="0"/>
              <w:ind w:firstLine="283"/>
              <w:jc w:val="both"/>
            </w:pPr>
            <w:r>
              <w:rPr>
                <w:sz w:val="20"/>
              </w:rPr>
              <w:t xml:space="preserve">"__" __________ 20__ г.</w:t>
            </w:r>
          </w:p>
        </w:tc>
      </w:tr>
    </w:tbl>
    <w:p>
      <w:pPr>
        <w:pStyle w:val="0"/>
        <w:jc w:val="both"/>
      </w:pPr>
      <w:r>
        <w:rPr>
          <w:sz w:val="20"/>
        </w:rPr>
      </w:r>
    </w:p>
    <w:p>
      <w:pPr>
        <w:pStyle w:val="0"/>
        <w:ind w:firstLine="540"/>
        <w:jc w:val="both"/>
      </w:pPr>
      <w:r>
        <w:rPr>
          <w:sz w:val="20"/>
        </w:rPr>
        <w:t xml:space="preserve">--------------------------------</w:t>
      </w:r>
    </w:p>
    <w:bookmarkStart w:id="1993" w:name="P1993"/>
    <w:bookmarkEnd w:id="1993"/>
    <w:p>
      <w:pPr>
        <w:pStyle w:val="0"/>
        <w:spacing w:before="200" w:line-rule="auto"/>
        <w:ind w:firstLine="540"/>
        <w:jc w:val="both"/>
      </w:pPr>
      <w:r>
        <w:rPr>
          <w:sz w:val="20"/>
        </w:rPr>
        <w:t xml:space="preserve">&lt;123&gt; Участники ГИА с ОВЗ, участники ГИА - дети-инвалиды и инвалиды могут сочетать формы ГИА (ОГЭ и ГВЭ).</w:t>
      </w:r>
    </w:p>
    <w:bookmarkStart w:id="1994" w:name="P1994"/>
    <w:bookmarkEnd w:id="1994"/>
    <w:p>
      <w:pPr>
        <w:pStyle w:val="0"/>
        <w:spacing w:before="200" w:line-rule="auto"/>
        <w:ind w:firstLine="540"/>
        <w:jc w:val="both"/>
      </w:pPr>
      <w:r>
        <w:rPr>
          <w:sz w:val="20"/>
        </w:rPr>
        <w:t xml:space="preserve">&lt;124&gt; Участники ГИА с ОВЗ, участники ГИА - дети-инвалиды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w:t>
      </w:r>
    </w:p>
    <w:bookmarkStart w:id="1995" w:name="P1995"/>
    <w:bookmarkEnd w:id="1995"/>
    <w:p>
      <w:pPr>
        <w:pStyle w:val="0"/>
        <w:spacing w:before="200" w:line-rule="auto"/>
        <w:ind w:firstLine="540"/>
        <w:jc w:val="both"/>
      </w:pPr>
      <w:r>
        <w:rPr>
          <w:sz w:val="20"/>
        </w:rPr>
        <w:t xml:space="preserve">&lt;125&gt; Досрочный/основной/дополнительный.</w:t>
      </w:r>
    </w:p>
    <w:bookmarkStart w:id="1996" w:name="P1996"/>
    <w:bookmarkEnd w:id="1996"/>
    <w:p>
      <w:pPr>
        <w:pStyle w:val="0"/>
        <w:spacing w:before="200" w:line-rule="auto"/>
        <w:ind w:firstLine="540"/>
        <w:jc w:val="both"/>
      </w:pPr>
      <w:r>
        <w:rPr>
          <w:sz w:val="20"/>
        </w:rPr>
        <w:t xml:space="preserve">&lt;126&gt; Для участника ГВЭ.</w:t>
      </w:r>
    </w:p>
    <w:bookmarkStart w:id="1997" w:name="P1997"/>
    <w:bookmarkEnd w:id="1997"/>
    <w:p>
      <w:pPr>
        <w:pStyle w:val="0"/>
        <w:spacing w:before="200" w:line-rule="auto"/>
        <w:ind w:firstLine="540"/>
        <w:jc w:val="both"/>
      </w:pPr>
      <w:r>
        <w:rPr>
          <w:sz w:val="20"/>
        </w:rPr>
        <w:t xml:space="preserve">&lt;127&gt; Для участника ГВЭ.</w:t>
      </w:r>
    </w:p>
    <w:bookmarkStart w:id="1998" w:name="P1998"/>
    <w:bookmarkEnd w:id="1998"/>
    <w:p>
      <w:pPr>
        <w:pStyle w:val="0"/>
        <w:spacing w:before="200" w:line-rule="auto"/>
        <w:ind w:firstLine="540"/>
        <w:jc w:val="both"/>
      </w:pPr>
      <w:r>
        <w:rPr>
          <w:sz w:val="20"/>
        </w:rPr>
        <w:t xml:space="preserve">&lt;128&gt; Здесь и далее устная часть не относится к участникам ГВЭ.</w:t>
      </w:r>
    </w:p>
    <w:bookmarkStart w:id="1999" w:name="P1999"/>
    <w:bookmarkEnd w:id="1999"/>
    <w:p>
      <w:pPr>
        <w:pStyle w:val="0"/>
        <w:spacing w:before="200" w:line-rule="auto"/>
        <w:ind w:firstLine="540"/>
        <w:jc w:val="both"/>
      </w:pPr>
      <w:r>
        <w:rPr>
          <w:sz w:val="20"/>
        </w:rPr>
        <w:t xml:space="preserve">&lt;129&gt; В случае если такое решение было принято региональным органом управления образования.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0"/>
        <w:jc w:val="center"/>
      </w:pPr>
      <w:r>
        <w:rPr>
          <w:sz w:val="20"/>
        </w:rPr>
        <w:t xml:space="preserve">Памятка о правилах проведения ГИА в 2024 году &lt;130&gt;</w:t>
      </w:r>
    </w:p>
    <w:p>
      <w:pPr>
        <w:pStyle w:val="0"/>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&lt;130&gt; Данная Памятка, а также информация, указанная в </w:t>
      </w:r>
      <w:hyperlink w:history="0" r:id="rId10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подпункте 3 пункта 39</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0"/>
        <w:outlineLvl w:val="2"/>
        <w:ind w:firstLine="540"/>
        <w:jc w:val="both"/>
      </w:pPr>
      <w:r>
        <w:rPr>
          <w:sz w:val="20"/>
        </w:rPr>
        <w:t xml:space="preserve">Общая информация о порядке проведении ГИА:</w:t>
      </w:r>
    </w:p>
    <w:p>
      <w:pPr>
        <w:pStyle w:val="0"/>
        <w:spacing w:before="200" w:line-rule="auto"/>
        <w:ind w:firstLine="540"/>
        <w:jc w:val="both"/>
      </w:pPr>
      <w:r>
        <w:rPr>
          <w:sz w:val="20"/>
        </w:rPr>
        <w:t xml:space="preserve">1. В целях обеспечения безопасности и порядка, предотвращения фактов нарушения </w:t>
      </w:r>
      <w:hyperlink w:history="0" r:id="rId10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pPr>
        <w:pStyle w:val="0"/>
        <w:spacing w:before="200" w:line-rule="auto"/>
        <w:ind w:firstLine="540"/>
        <w:jc w:val="both"/>
      </w:pPr>
      <w:r>
        <w:rPr>
          <w:sz w:val="20"/>
        </w:rPr>
        <w:t xml:space="preserve">2. ГИА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w:t>
      </w:r>
      <w:hyperlink w:history="0" r:id="rId10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или удовлетворения апелляции о нарушении </w:t>
      </w:r>
      <w:hyperlink w:history="0" r:id="rId10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поданной участником экзамена.</w:t>
      </w:r>
    </w:p>
    <w:p>
      <w:pPr>
        <w:pStyle w:val="0"/>
        <w:spacing w:before="200" w:line-rule="auto"/>
        <w:ind w:firstLine="540"/>
        <w:jc w:val="both"/>
      </w:pPr>
      <w:r>
        <w:rPr>
          <w:sz w:val="20"/>
        </w:rPr>
        <w:t xml:space="preserve">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pPr>
        <w:pStyle w:val="0"/>
        <w:spacing w:before="200" w:line-rule="auto"/>
        <w:ind w:firstLine="540"/>
        <w:jc w:val="both"/>
      </w:pPr>
      <w:r>
        <w:rPr>
          <w:sz w:val="20"/>
        </w:rPr>
        <w:t xml:space="preserve">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ГИА с утвержденными председателем ГЭК результатами ГИА.</w:t>
      </w:r>
    </w:p>
    <w:p>
      <w:pPr>
        <w:pStyle w:val="0"/>
        <w:spacing w:before="200" w:line-rule="auto"/>
        <w:ind w:firstLine="540"/>
        <w:jc w:val="both"/>
      </w:pPr>
      <w:r>
        <w:rPr>
          <w:sz w:val="20"/>
        </w:rP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jc w:val="both"/>
      </w:pPr>
      <w:r>
        <w:rPr>
          <w:sz w:val="20"/>
        </w:rPr>
      </w:r>
    </w:p>
    <w:p>
      <w:pPr>
        <w:pStyle w:val="0"/>
        <w:outlineLvl w:val="2"/>
        <w:ind w:firstLine="540"/>
        <w:jc w:val="both"/>
      </w:pPr>
      <w:r>
        <w:rPr>
          <w:sz w:val="20"/>
        </w:rPr>
        <w:t xml:space="preserve">Обязанности участника экзамена в рамках участия в ГИА:</w:t>
      </w:r>
    </w:p>
    <w:p>
      <w:pPr>
        <w:pStyle w:val="0"/>
        <w:spacing w:before="200" w:line-rule="auto"/>
        <w:ind w:firstLine="540"/>
        <w:jc w:val="both"/>
      </w:pPr>
      <w:r>
        <w:rPr>
          <w:sz w:val="20"/>
        </w:rPr>
        <w:t xml:space="preserve">1. В день экзамена участник экзамена должен прибыть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ГИА), о чем сообщается участнику ГИА.</w:t>
      </w:r>
    </w:p>
    <w:p>
      <w:pPr>
        <w:pStyle w:val="0"/>
        <w:spacing w:before="200" w:line-rule="auto"/>
        <w:ind w:firstLine="540"/>
        <w:jc w:val="both"/>
      </w:pPr>
      <w:r>
        <w:rPr>
          <w:sz w:val="20"/>
        </w:rPr>
        <w:t xml:space="preserve">4.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5. В случае если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6. 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день проведения экзамена в ППЭ участникам экзамена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rPr>
        <w:t xml:space="preserve">фотографировать экзаменационные материалы, черновики.</w:t>
      </w:r>
    </w:p>
    <w:p>
      <w:pPr>
        <w:pStyle w:val="0"/>
        <w:spacing w:before="200" w:line-rule="auto"/>
        <w:ind w:firstLine="540"/>
        <w:jc w:val="both"/>
      </w:pPr>
      <w:r>
        <w:rPr>
          <w:sz w:val="20"/>
        </w:rPr>
        <w:t xml:space="preserve">5. Рекомендуется взять с собой на экзамен только необходимые вещи.</w:t>
      </w:r>
    </w:p>
    <w:p>
      <w:pPr>
        <w:pStyle w:val="0"/>
        <w:spacing w:before="200" w:line-rule="auto"/>
        <w:ind w:firstLine="540"/>
        <w:jc w:val="both"/>
      </w:pPr>
      <w:r>
        <w:rPr>
          <w:sz w:val="20"/>
        </w:rPr>
        <w:t xml:space="preserve">Во время экзамена на рабочем столе участника ГИА помимо экзаменационных материалов находятся:</w:t>
      </w:r>
    </w:p>
    <w:p>
      <w:pPr>
        <w:pStyle w:val="0"/>
        <w:spacing w:before="200" w:line-rule="auto"/>
        <w:ind w:firstLine="540"/>
        <w:jc w:val="both"/>
      </w:pPr>
      <w:r>
        <w:rPr>
          <w:sz w:val="20"/>
        </w:rPr>
        <w:t xml:space="preserve">1) гелевая или капиллярная ручка с чернилами черного цвета;</w:t>
      </w:r>
    </w:p>
    <w:p>
      <w:pPr>
        <w:pStyle w:val="0"/>
        <w:spacing w:before="200" w:line-rule="auto"/>
        <w:ind w:firstLine="540"/>
        <w:jc w:val="both"/>
      </w:pPr>
      <w:r>
        <w:rPr>
          <w:sz w:val="20"/>
        </w:rPr>
        <w:t xml:space="preserve">2) документ, удостоверяющий личность;</w:t>
      </w:r>
    </w:p>
    <w:p>
      <w:pPr>
        <w:pStyle w:val="0"/>
        <w:spacing w:before="200" w:line-rule="auto"/>
        <w:ind w:firstLine="540"/>
        <w:jc w:val="both"/>
      </w:pPr>
      <w:r>
        <w:rPr>
          <w:sz w:val="20"/>
        </w:rPr>
        <w:t xml:space="preserve">3) средства обучения и воспитания, разрешенные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4) лекарства (при необходимости);</w:t>
      </w:r>
    </w:p>
    <w:p>
      <w:pPr>
        <w:pStyle w:val="0"/>
        <w:spacing w:before="200" w:line-rule="auto"/>
        <w:ind w:firstLine="540"/>
        <w:jc w:val="both"/>
      </w:pPr>
      <w:r>
        <w:rPr>
          <w:sz w:val="20"/>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rPr>
        <w:t xml:space="preserve">6) специальные технические средства (для лиц с ограниченными возможностями здоровья, детей-инвалидов и инвалидов) (при необходимости);</w:t>
      </w:r>
    </w:p>
    <w:p>
      <w:pPr>
        <w:pStyle w:val="0"/>
        <w:spacing w:before="200" w:line-rule="auto"/>
        <w:ind w:firstLine="540"/>
        <w:jc w:val="both"/>
      </w:pPr>
      <w:r>
        <w:rPr>
          <w:sz w:val="20"/>
        </w:rPr>
        <w:t xml:space="preserve">7) черновики, выданные в ППЭ.</w:t>
      </w:r>
    </w:p>
    <w:p>
      <w:pPr>
        <w:pStyle w:val="0"/>
        <w:spacing w:before="200" w:line-rule="auto"/>
        <w:ind w:firstLine="540"/>
        <w:jc w:val="both"/>
      </w:pPr>
      <w:r>
        <w:rPr>
          <w:sz w:val="20"/>
        </w:rPr>
        <w:t xml:space="preserve">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w:t>
      </w:r>
    </w:p>
    <w:p>
      <w:pPr>
        <w:pStyle w:val="0"/>
        <w:spacing w:before="200" w:line-rule="auto"/>
        <w:ind w:firstLine="540"/>
        <w:jc w:val="both"/>
      </w:pPr>
      <w:r>
        <w:rPr>
          <w:sz w:val="20"/>
        </w:rPr>
        <w:t xml:space="preserve">6.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7.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pPr>
        <w:pStyle w:val="0"/>
        <w:spacing w:before="200" w:line-rule="auto"/>
        <w:ind w:firstLine="540"/>
        <w:jc w:val="both"/>
      </w:pPr>
      <w:r>
        <w:rPr>
          <w:sz w:val="20"/>
        </w:rPr>
        <w:t xml:space="preserve">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8. Участники экзамена, допустившие нарушение </w:t>
      </w:r>
      <w:hyperlink w:history="0" r:id="rId10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w:history="0" r:id="rId10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акта выдается участнику ГИА, нарушившему </w:t>
      </w:r>
      <w:hyperlink w:history="0" r:id="rId10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0"/>
        <w:jc w:val="both"/>
      </w:pPr>
      <w:r>
        <w:rPr>
          <w:sz w:val="20"/>
        </w:rPr>
      </w:r>
    </w:p>
    <w:p>
      <w:pPr>
        <w:pStyle w:val="0"/>
        <w:outlineLvl w:val="2"/>
        <w:jc w:val="both"/>
      </w:pPr>
      <w:r>
        <w:rPr>
          <w:sz w:val="20"/>
        </w:rPr>
        <w:t xml:space="preserve">Права участника экзамена в рамках участия в ГИА:</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выдаваемые в ППЭ, и делать пометки в КИМ.</w:t>
      </w:r>
    </w:p>
    <w:p>
      <w:pPr>
        <w:pStyle w:val="0"/>
        <w:spacing w:before="200" w:line-rule="auto"/>
        <w:ind w:firstLine="540"/>
        <w:jc w:val="both"/>
      </w:pPr>
      <w:r>
        <w:rPr>
          <w:sz w:val="20"/>
        </w:rPr>
        <w:t xml:space="preserve">2. Внимание! Записи на КИМ, черновиках не обрабатываются и не проверяются.</w:t>
      </w:r>
    </w:p>
    <w:p>
      <w:pPr>
        <w:pStyle w:val="0"/>
        <w:spacing w:before="200" w:line-rule="auto"/>
        <w:ind w:firstLine="540"/>
        <w:jc w:val="both"/>
      </w:pPr>
      <w:r>
        <w:rPr>
          <w:sz w:val="20"/>
        </w:rPr>
        <w:t xml:space="preserve">3. В случае нехватки места в бланке для записи ответов участник ГИА может обратиться к организатору для получения дополнительного бланка.</w:t>
      </w:r>
    </w:p>
    <w:p>
      <w:pPr>
        <w:pStyle w:val="0"/>
        <w:spacing w:before="200" w:line-rule="auto"/>
        <w:ind w:firstLine="540"/>
        <w:jc w:val="both"/>
      </w:pPr>
      <w:r>
        <w:rPr>
          <w:sz w:val="20"/>
        </w:rPr>
        <w:t xml:space="preserve">4.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покинуть ППЭ.</w:t>
      </w:r>
    </w:p>
    <w:p>
      <w:pPr>
        <w:pStyle w:val="0"/>
        <w:spacing w:before="200" w:line-rule="auto"/>
        <w:ind w:firstLine="540"/>
        <w:jc w:val="both"/>
      </w:pPr>
      <w:r>
        <w:rPr>
          <w:sz w:val="20"/>
        </w:rPr>
        <w:t xml:space="preserve">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5.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pPr>
        <w:pStyle w:val="0"/>
        <w:spacing w:before="200" w:line-rule="auto"/>
        <w:ind w:firstLine="540"/>
        <w:jc w:val="both"/>
      </w:pPr>
      <w:r>
        <w:rPr>
          <w:sz w:val="20"/>
        </w:rPr>
        <w:t xml:space="preserve">6. Участник экзамена имеет право подать апелляцию о нарушении </w:t>
      </w:r>
      <w:hyperlink w:history="0" r:id="rId10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(или) о несогласии с выставленными баллами в апелляционную комиссию.</w:t>
      </w:r>
    </w:p>
    <w:p>
      <w:pPr>
        <w:pStyle w:val="0"/>
        <w:spacing w:before="200" w:line-rule="auto"/>
        <w:ind w:firstLine="540"/>
        <w:jc w:val="both"/>
      </w:pPr>
      <w:r>
        <w:rPr>
          <w:sz w:val="20"/>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 неправильным заполнением бланков и дополнительных бланков.</w:t>
      </w:r>
    </w:p>
    <w:p>
      <w:pPr>
        <w:pStyle w:val="0"/>
        <w:spacing w:before="200" w:line-rule="auto"/>
        <w:ind w:firstLine="540"/>
        <w:jc w:val="both"/>
      </w:pPr>
      <w:r>
        <w:rPr>
          <w:sz w:val="20"/>
        </w:rPr>
        <w:t xml:space="preserve">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pPr>
        <w:pStyle w:val="0"/>
        <w:spacing w:before="200" w:line-rule="auto"/>
        <w:ind w:firstLine="540"/>
        <w:jc w:val="both"/>
      </w:pPr>
      <w:r>
        <w:rPr>
          <w:sz w:val="20"/>
        </w:rPr>
        <w:t xml:space="preserve">Обучающийся и (или) его родители (законные представители) при желании присутствуют при рассмотрении апелляции.</w:t>
      </w:r>
    </w:p>
    <w:p>
      <w:pPr>
        <w:pStyle w:val="0"/>
        <w:spacing w:before="200" w:line-rule="auto"/>
        <w:ind w:firstLine="540"/>
        <w:jc w:val="both"/>
      </w:pPr>
      <w:r>
        <w:rPr>
          <w:sz w:val="20"/>
        </w:rPr>
        <w:t xml:space="preserve">Апелляцию о нарушении </w:t>
      </w:r>
      <w:hyperlink w:history="0"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указанной апелляции сведений о нарушении </w:t>
      </w:r>
      <w:hyperlink w:history="0"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w:history="0"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заключение о результатах проверки в тот же день передаются членом ГЭК в апелляционную комиссию.</w:t>
      </w:r>
    </w:p>
    <w:p>
      <w:pPr>
        <w:pStyle w:val="0"/>
        <w:spacing w:before="200" w:line-rule="auto"/>
        <w:ind w:firstLine="540"/>
        <w:jc w:val="both"/>
      </w:pPr>
      <w:r>
        <w:rPr>
          <w:sz w:val="20"/>
        </w:rPr>
        <w:t xml:space="preserve">При рассмотрении апелляции о нарушении </w:t>
      </w:r>
      <w:hyperlink w:history="0" r:id="rId1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апелляционная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о нарушении </w:t>
      </w:r>
      <w:hyperlink w:history="0" r:id="rId1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pPr>
        <w:pStyle w:val="0"/>
        <w:spacing w:before="200" w:line-rule="auto"/>
        <w:ind w:firstLine="540"/>
        <w:jc w:val="both"/>
      </w:pPr>
      <w:r>
        <w:rPr>
          <w:sz w:val="20"/>
        </w:rPr>
        <w:t xml:space="preserve">Апелляционная комиссия рассматривает апелляцию о нарушении </w:t>
      </w:r>
      <w:hyperlink w:history="0"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pPr>
        <w:pStyle w:val="0"/>
        <w:spacing w:before="200" w:line-rule="auto"/>
        <w:ind w:firstLine="540"/>
        <w:jc w:val="both"/>
      </w:pPr>
      <w:r>
        <w:rPr>
          <w:sz w:val="20"/>
        </w:rPr>
        <w:t xml:space="preserve">Руководитель образовательной организации, принявший апелляцию, передает ее в апелляционную комиссию в течение одного рабочего дня после ее получения.</w:t>
      </w:r>
    </w:p>
    <w:p>
      <w:pPr>
        <w:pStyle w:val="0"/>
        <w:spacing w:before="200" w:line-rule="auto"/>
        <w:ind w:firstLine="540"/>
        <w:jc w:val="both"/>
      </w:pPr>
      <w:r>
        <w:rPr>
          <w:sz w:val="20"/>
        </w:rPr>
        <w:t xml:space="preserve">До заседания апелляционной комиссии по рассмотрению апелляции о несогласии с выставленными баллами апелляционная комиссия:</w:t>
      </w:r>
    </w:p>
    <w:bookmarkStart w:id="2073" w:name="P2073"/>
    <w:bookmarkEnd w:id="2073"/>
    <w:p>
      <w:pPr>
        <w:pStyle w:val="0"/>
        <w:spacing w:before="200" w:line-rule="auto"/>
        <w:ind w:firstLine="540"/>
        <w:jc w:val="both"/>
      </w:pPr>
      <w:r>
        <w:rPr>
          <w:sz w:val="20"/>
        </w:rPr>
        <w:t xml:space="preserve">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w:t>
      </w:r>
    </w:p>
    <w:p>
      <w:pPr>
        <w:pStyle w:val="0"/>
        <w:spacing w:before="200" w:line-rule="auto"/>
        <w:ind w:firstLine="540"/>
        <w:jc w:val="both"/>
      </w:pPr>
      <w:r>
        <w:rPr>
          <w:sz w:val="20"/>
        </w:rPr>
        <w:t xml:space="preserve">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w:t>
      </w:r>
    </w:p>
    <w:p>
      <w:pPr>
        <w:pStyle w:val="0"/>
        <w:spacing w:before="200" w:line-rule="auto"/>
        <w:ind w:firstLine="540"/>
        <w:jc w:val="both"/>
      </w:pPr>
      <w:r>
        <w:rPr>
          <w:sz w:val="20"/>
        </w:rPr>
        <w:t xml:space="preserve">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pPr>
        <w:pStyle w:val="0"/>
        <w:spacing w:before="200" w:line-rule="auto"/>
        <w:ind w:firstLine="540"/>
        <w:jc w:val="both"/>
      </w:pPr>
      <w:r>
        <w:rPr>
          <w:sz w:val="20"/>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0"/>
        <w:spacing w:before="200" w:line-rule="auto"/>
        <w:ind w:firstLine="540"/>
        <w:jc w:val="both"/>
      </w:pPr>
      <w:r>
        <w:rPr>
          <w:sz w:val="20"/>
        </w:rPr>
        <w:t xml:space="preserve">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pPr>
        <w:pStyle w:val="0"/>
        <w:spacing w:before="200" w:line-rule="auto"/>
        <w:ind w:firstLine="540"/>
        <w:jc w:val="both"/>
      </w:pPr>
      <w:r>
        <w:rPr>
          <w:sz w:val="20"/>
        </w:rPr>
        <w:t xml:space="preserve">При рассмотрении апелляции о несогласии с выставленными баллами на заседании апелляционной комиссии материалы, указанные в </w:t>
      </w:r>
      <w:hyperlink w:history="0" w:anchor="P2073"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
        <w:r>
          <w:rPr>
            <w:sz w:val="20"/>
            <w:color w:val="0000ff"/>
          </w:rPr>
          <w:t xml:space="preserve">подпункте 1</w:t>
        </w:r>
      </w:hyperlink>
      <w:r>
        <w:rPr>
          <w:sz w:val="20"/>
        </w:rPr>
        <w:t xml:space="preserve">,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0"/>
        <w:spacing w:before="200" w:line-rule="auto"/>
        <w:ind w:firstLine="540"/>
        <w:jc w:val="both"/>
      </w:pPr>
      <w:r>
        <w:rPr>
          <w:sz w:val="20"/>
        </w:rPr>
        <w:t xml:space="preserve">По результатам рассмотрения апелляции о несогласии с выставленными баллами апелляционная комиссия принимает решение одно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0"/>
        <w:spacing w:before="200" w:line-rule="auto"/>
        <w:ind w:firstLine="540"/>
        <w:jc w:val="both"/>
      </w:pPr>
      <w:r>
        <w:rPr>
          <w:sz w:val="20"/>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w:t>
      </w:r>
    </w:p>
    <w:p>
      <w:pPr>
        <w:pStyle w:val="0"/>
        <w:spacing w:before="200" w:line-rule="auto"/>
        <w:ind w:firstLine="540"/>
        <w:jc w:val="both"/>
      </w:pPr>
      <w:r>
        <w:rPr>
          <w:sz w:val="20"/>
        </w:rPr>
        <w:t xml:space="preserve">7. По решению председателя ГЭК к ГИА по соответствующему учебному предмету (соответствующим учебным предметам) в дополнительный период, но не ранее 1 сентября текущего года, допускаются:</w:t>
      </w:r>
    </w:p>
    <w:bookmarkStart w:id="2089" w:name="P2089"/>
    <w:bookmarkEnd w:id="2089"/>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в том числе участники ГИА, чьи результаты ГИА по сдаваемым учебным предметам в текущем году были аннулированы по решению председателя ГЭК в случае выявления фактов нарушения </w:t>
      </w:r>
      <w:hyperlink w:history="0"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bookmarkStart w:id="2092" w:name="P2092"/>
    <w:bookmarkEnd w:id="2092"/>
    <w:p>
      <w:pPr>
        <w:pStyle w:val="0"/>
        <w:spacing w:before="200" w:line-rule="auto"/>
        <w:ind w:firstLine="540"/>
        <w:jc w:val="both"/>
      </w:pPr>
      <w:r>
        <w:rPr>
          <w:sz w:val="20"/>
        </w:rPr>
        <w:t xml:space="preserve">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pPr>
        <w:pStyle w:val="0"/>
        <w:spacing w:before="200" w:line-rule="auto"/>
        <w:ind w:firstLine="540"/>
        <w:jc w:val="both"/>
      </w:pPr>
      <w:r>
        <w:rPr>
          <w:sz w:val="20"/>
        </w:rP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history="0" w:anchor="P2089"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sz w:val="20"/>
            <w:color w:val="0000ff"/>
          </w:rPr>
          <w:t xml:space="preserve">подпунктах 1</w:t>
        </w:r>
      </w:hyperlink>
      <w:r>
        <w:rPr>
          <w:sz w:val="20"/>
        </w:rPr>
        <w:t xml:space="preserve"> - </w:t>
      </w:r>
      <w:hyperlink w:history="0" w:anchor="P2092"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r>
          <w:rPr>
            <w:sz w:val="20"/>
            <w:color w:val="0000ff"/>
          </w:rPr>
          <w:t xml:space="preserve">4</w:t>
        </w:r>
      </w:hyperlink>
      <w:r>
        <w:rPr>
          <w:sz w:val="20"/>
        </w:rPr>
        <w:t xml:space="preserve">,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w:t>
      </w:r>
    </w:p>
    <w:p>
      <w:pPr>
        <w:pStyle w:val="0"/>
        <w:spacing w:before="200" w:line-rule="auto"/>
        <w:ind w:firstLine="540"/>
        <w:jc w:val="both"/>
      </w:pPr>
      <w:r>
        <w:rPr>
          <w:sz w:val="20"/>
        </w:rPr>
        <w:t xml:space="preserve">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pPr>
        <w:pStyle w:val="0"/>
        <w:spacing w:before="200" w:line-rule="auto"/>
        <w:ind w:firstLine="540"/>
        <w:jc w:val="both"/>
      </w:pPr>
      <w:r>
        <w:rPr>
          <w:sz w:val="20"/>
        </w:rPr>
        <w:t xml:space="preserve">Участникам ГИА, проходящим ГИА только по обязательным учебным предметам, не прошедшим ГИА,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pPr>
        <w:pStyle w:val="0"/>
        <w:jc w:val="both"/>
      </w:pPr>
      <w:r>
        <w:rPr>
          <w:sz w:val="20"/>
        </w:rPr>
      </w:r>
    </w:p>
    <w:p>
      <w:pPr>
        <w:pStyle w:val="0"/>
        <w:ind w:firstLine="540"/>
        <w:jc w:val="both"/>
      </w:pPr>
      <w:r>
        <w:rPr>
          <w:sz w:val="20"/>
        </w:rPr>
        <w:t xml:space="preserve">Информация подготовлена в соответствии с </w:t>
      </w:r>
      <w:hyperlink w:history="0" r:id="rId1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приказом</w:t>
        </w:r>
      </w:hyperlink>
      <w:r>
        <w:rPr>
          <w:sz w:val="20"/>
        </w:rPr>
        <w:t xml:space="preserve"> Минпросвещения России и Рособрнадзора N 232/551 от 04.04.2023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12.05.2023, регистрационный N 73292).</w:t>
      </w:r>
    </w:p>
    <w:p>
      <w:pPr>
        <w:pStyle w:val="0"/>
        <w:jc w:val="both"/>
      </w:pPr>
      <w:r>
        <w:rPr>
          <w:sz w:val="20"/>
        </w:rPr>
      </w:r>
    </w:p>
    <w:p>
      <w:pPr>
        <w:pStyle w:val="0"/>
        <w:jc w:val="both"/>
      </w:pPr>
      <w:r>
        <w:rPr>
          <w:sz w:val="20"/>
        </w:rPr>
        <w:t xml:space="preserve">Подпись участника ГИА ____________/____________________ (Ф.И.О.)</w:t>
      </w:r>
    </w:p>
    <w:p>
      <w:pPr>
        <w:pStyle w:val="0"/>
        <w:spacing w:before="200" w:line-rule="auto"/>
        <w:jc w:val="both"/>
      </w:pPr>
      <w:r>
        <w:rPr>
          <w:sz w:val="20"/>
        </w:rPr>
        <w:t xml:space="preserve">"__" __________ 20__ г.</w:t>
      </w:r>
    </w:p>
    <w:p>
      <w:pPr>
        <w:pStyle w:val="0"/>
        <w:jc w:val="both"/>
      </w:pPr>
      <w:r>
        <w:rPr>
          <w:sz w:val="20"/>
        </w:rPr>
      </w:r>
    </w:p>
    <w:p>
      <w:pPr>
        <w:pStyle w:val="0"/>
        <w:jc w:val="both"/>
      </w:pPr>
      <w:r>
        <w:rPr>
          <w:sz w:val="20"/>
        </w:rPr>
        <w:t xml:space="preserve">Подпись родителя (законного представителя)</w:t>
      </w:r>
    </w:p>
    <w:p>
      <w:pPr>
        <w:pStyle w:val="0"/>
        <w:spacing w:before="200" w:line-rule="auto"/>
        <w:jc w:val="both"/>
      </w:pPr>
      <w:r>
        <w:rPr>
          <w:sz w:val="20"/>
        </w:rPr>
        <w:t xml:space="preserve">участника ГИА ____________/____________________ (Ф.И.О.)</w:t>
      </w:r>
    </w:p>
    <w:p>
      <w:pPr>
        <w:pStyle w:val="0"/>
        <w:spacing w:before="200" w:line-rule="auto"/>
      </w:pPr>
      <w:r>
        <w:rPr>
          <w:sz w:val="20"/>
        </w:rPr>
        <w:t xml:space="preserve">"__"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bookmarkStart w:id="2114" w:name="P2114"/>
    <w:bookmarkEnd w:id="2114"/>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ГОСУДАРСТВЕННОГО ВЫПУСКНОГО</w:t>
      </w:r>
    </w:p>
    <w:p>
      <w:pPr>
        <w:pStyle w:val="2"/>
        <w:jc w:val="center"/>
      </w:pPr>
      <w:r>
        <w:rPr>
          <w:sz w:val="20"/>
        </w:rPr>
        <w:t xml:space="preserve">ЭКЗАМЕНА ПО ОБРАЗОВАТЕЛЬНЫМ ПРОГРАММАМ СРЕДНЕГО ОБЩЕГО</w:t>
      </w:r>
    </w:p>
    <w:p>
      <w:pPr>
        <w:pStyle w:val="2"/>
        <w:jc w:val="center"/>
      </w:pPr>
      <w:r>
        <w:rPr>
          <w:sz w:val="20"/>
        </w:rPr>
        <w:t xml:space="preserve">ОБРАЗОВАНИЯ В 2024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7"/>
      </w:tblGrid>
      <w:tr>
        <w:tc>
          <w:tcPr>
            <w:tcW w:w="2154" w:type="dxa"/>
            <w:vAlign w:val="center"/>
          </w:tcPr>
          <w:p>
            <w:pPr>
              <w:pStyle w:val="0"/>
            </w:pPr>
            <w:r>
              <w:rPr>
                <w:sz w:val="20"/>
              </w:rPr>
              <w:t xml:space="preserve">Бланки</w:t>
            </w:r>
          </w:p>
        </w:tc>
        <w:tc>
          <w:tcPr>
            <w:tcW w:w="6917"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154" w:type="dxa"/>
            <w:vAlign w:val="center"/>
          </w:tcPr>
          <w:p>
            <w:pPr>
              <w:pStyle w:val="0"/>
            </w:pPr>
            <w:r>
              <w:rPr>
                <w:sz w:val="20"/>
              </w:rPr>
              <w:t xml:space="preserve">Бланки ответов</w:t>
            </w:r>
          </w:p>
        </w:tc>
        <w:tc>
          <w:tcPr>
            <w:tcW w:w="6917" w:type="dxa"/>
          </w:tcPr>
          <w:p>
            <w:pPr>
              <w:pStyle w:val="0"/>
              <w:jc w:val="both"/>
            </w:pPr>
            <w:r>
              <w:rPr>
                <w:sz w:val="20"/>
              </w:rPr>
              <w:t xml:space="preserve">Бланки для записи ответов на задания КИМ для проведения ГВЭ</w:t>
            </w:r>
          </w:p>
        </w:tc>
      </w:tr>
      <w:tr>
        <w:tc>
          <w:tcPr>
            <w:tcW w:w="2154" w:type="dxa"/>
            <w:vAlign w:val="center"/>
          </w:tcPr>
          <w:p>
            <w:pPr>
              <w:pStyle w:val="0"/>
            </w:pPr>
            <w:r>
              <w:rPr>
                <w:sz w:val="20"/>
              </w:rPr>
              <w:t xml:space="preserve">ВДП</w:t>
            </w:r>
          </w:p>
        </w:tc>
        <w:tc>
          <w:tcPr>
            <w:tcW w:w="6917" w:type="dxa"/>
          </w:tcPr>
          <w:p>
            <w:pPr>
              <w:pStyle w:val="0"/>
              <w:jc w:val="both"/>
            </w:pPr>
            <w:r>
              <w:rPr>
                <w:sz w:val="20"/>
              </w:rPr>
              <w:t xml:space="preserve">Возвратный доставочный пакет</w:t>
            </w:r>
          </w:p>
        </w:tc>
      </w:tr>
      <w:tr>
        <w:tc>
          <w:tcPr>
            <w:tcW w:w="2154" w:type="dxa"/>
            <w:vAlign w:val="center"/>
          </w:tcPr>
          <w:p>
            <w:pPr>
              <w:pStyle w:val="0"/>
            </w:pPr>
            <w:r>
              <w:rPr>
                <w:sz w:val="20"/>
              </w:rPr>
              <w:t xml:space="preserve">ГВЭ</w:t>
            </w:r>
          </w:p>
        </w:tc>
        <w:tc>
          <w:tcPr>
            <w:tcW w:w="6917" w:type="dxa"/>
          </w:tcPr>
          <w:p>
            <w:pPr>
              <w:pStyle w:val="0"/>
              <w:jc w:val="both"/>
            </w:pPr>
            <w:r>
              <w:rPr>
                <w:sz w:val="20"/>
              </w:rPr>
              <w:t xml:space="preserve">Государственный выпускной экзамен</w:t>
            </w:r>
          </w:p>
        </w:tc>
      </w:tr>
      <w:tr>
        <w:tc>
          <w:tcPr>
            <w:tcW w:w="2154" w:type="dxa"/>
            <w:vAlign w:val="center"/>
          </w:tcPr>
          <w:p>
            <w:pPr>
              <w:pStyle w:val="0"/>
            </w:pPr>
            <w:r>
              <w:rPr>
                <w:sz w:val="20"/>
              </w:rPr>
              <w:t xml:space="preserve">ГИА</w:t>
            </w:r>
          </w:p>
        </w:tc>
        <w:tc>
          <w:tcPr>
            <w:tcW w:w="6917"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vAlign w:val="center"/>
          </w:tcPr>
          <w:p>
            <w:pPr>
              <w:pStyle w:val="0"/>
            </w:pPr>
            <w:r>
              <w:rPr>
                <w:sz w:val="20"/>
              </w:rPr>
              <w:t xml:space="preserve">ГЭК</w:t>
            </w:r>
          </w:p>
        </w:tc>
        <w:tc>
          <w:tcPr>
            <w:tcW w:w="6917" w:type="dxa"/>
          </w:tcPr>
          <w:p>
            <w:pPr>
              <w:pStyle w:val="0"/>
              <w:jc w:val="both"/>
            </w:pPr>
            <w:r>
              <w:rPr>
                <w:sz w:val="20"/>
              </w:rPr>
              <w:t xml:space="preserve">Государственная экзаменационная комиссия субъекта Российской Федерации</w:t>
            </w:r>
          </w:p>
        </w:tc>
      </w:tr>
      <w:tr>
        <w:tc>
          <w:tcPr>
            <w:tcW w:w="2154" w:type="dxa"/>
            <w:vAlign w:val="center"/>
          </w:tcPr>
          <w:p>
            <w:pPr>
              <w:pStyle w:val="0"/>
            </w:pPr>
            <w:r>
              <w:rPr>
                <w:sz w:val="20"/>
              </w:rPr>
              <w:t xml:space="preserve">ДБО</w:t>
            </w:r>
          </w:p>
        </w:tc>
        <w:tc>
          <w:tcPr>
            <w:tcW w:w="6917" w:type="dxa"/>
          </w:tcPr>
          <w:p>
            <w:pPr>
              <w:pStyle w:val="0"/>
              <w:jc w:val="both"/>
            </w:pPr>
            <w:r>
              <w:rPr>
                <w:sz w:val="20"/>
              </w:rPr>
              <w:t xml:space="preserve">Дополнительный бланк для записи ответов на задания КИМ для проведения ГВЭ</w:t>
            </w:r>
          </w:p>
        </w:tc>
      </w:tr>
      <w:tr>
        <w:tc>
          <w:tcPr>
            <w:tcW w:w="2154" w:type="dxa"/>
            <w:vAlign w:val="center"/>
          </w:tcPr>
          <w:p>
            <w:pPr>
              <w:pStyle w:val="0"/>
            </w:pPr>
            <w:r>
              <w:rPr>
                <w:sz w:val="20"/>
              </w:rPr>
              <w:t xml:space="preserve">КИМ</w:t>
            </w:r>
          </w:p>
        </w:tc>
        <w:tc>
          <w:tcPr>
            <w:tcW w:w="6917"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154" w:type="dxa"/>
            <w:vAlign w:val="center"/>
          </w:tcPr>
          <w:p>
            <w:pPr>
              <w:pStyle w:val="0"/>
            </w:pPr>
            <w:r>
              <w:rPr>
                <w:sz w:val="20"/>
              </w:rPr>
              <w:t xml:space="preserve">Образовательная организация</w:t>
            </w:r>
          </w:p>
        </w:tc>
        <w:tc>
          <w:tcPr>
            <w:tcW w:w="6917"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154" w:type="dxa"/>
            <w:vAlign w:val="center"/>
          </w:tcPr>
          <w:p>
            <w:pPr>
              <w:pStyle w:val="0"/>
            </w:pPr>
            <w:r>
              <w:rPr>
                <w:sz w:val="20"/>
              </w:rPr>
              <w:t xml:space="preserve">ОВЗ</w:t>
            </w:r>
          </w:p>
        </w:tc>
        <w:tc>
          <w:tcPr>
            <w:tcW w:w="6917" w:type="dxa"/>
          </w:tcPr>
          <w:p>
            <w:pPr>
              <w:pStyle w:val="0"/>
              <w:jc w:val="both"/>
            </w:pPr>
            <w:r>
              <w:rPr>
                <w:sz w:val="20"/>
              </w:rPr>
              <w:t xml:space="preserve">Ограниченные возможности здоровья</w:t>
            </w:r>
          </w:p>
        </w:tc>
      </w:tr>
      <w:tr>
        <w:tc>
          <w:tcPr>
            <w:tcW w:w="2154" w:type="dxa"/>
            <w:vAlign w:val="center"/>
          </w:tcPr>
          <w:p>
            <w:pPr>
              <w:pStyle w:val="0"/>
            </w:pPr>
            <w:r>
              <w:rPr>
                <w:sz w:val="20"/>
              </w:rPr>
              <w:t xml:space="preserve">ОИВ</w:t>
            </w:r>
          </w:p>
        </w:tc>
        <w:tc>
          <w:tcPr>
            <w:tcW w:w="6917"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154" w:type="dxa"/>
            <w:vAlign w:val="center"/>
          </w:tcPr>
          <w:p>
            <w:pPr>
              <w:pStyle w:val="0"/>
            </w:pPr>
            <w:r>
              <w:rPr>
                <w:sz w:val="20"/>
              </w:rPr>
              <w:t xml:space="preserve">Порядок</w:t>
            </w:r>
          </w:p>
        </w:tc>
        <w:tc>
          <w:tcPr>
            <w:tcW w:w="6917" w:type="dxa"/>
          </w:tcPr>
          <w:p>
            <w:pPr>
              <w:pStyle w:val="0"/>
              <w:jc w:val="both"/>
            </w:pPr>
            <w:hyperlink w:history="0" r:id="rId12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2154" w:type="dxa"/>
            <w:vAlign w:val="center"/>
          </w:tcPr>
          <w:p>
            <w:pPr>
              <w:pStyle w:val="0"/>
            </w:pPr>
            <w:r>
              <w:rPr>
                <w:sz w:val="20"/>
              </w:rPr>
              <w:t xml:space="preserve">ППЭ</w:t>
            </w:r>
          </w:p>
        </w:tc>
        <w:tc>
          <w:tcPr>
            <w:tcW w:w="6917" w:type="dxa"/>
          </w:tcPr>
          <w:p>
            <w:pPr>
              <w:pStyle w:val="0"/>
              <w:jc w:val="both"/>
            </w:pPr>
            <w:r>
              <w:rPr>
                <w:sz w:val="20"/>
              </w:rPr>
              <w:t xml:space="preserve">Пункт проведения экзаменов</w:t>
            </w:r>
          </w:p>
        </w:tc>
      </w:tr>
      <w:tr>
        <w:tc>
          <w:tcPr>
            <w:tcW w:w="2154" w:type="dxa"/>
            <w:vAlign w:val="center"/>
          </w:tcPr>
          <w:p>
            <w:pPr>
              <w:pStyle w:val="0"/>
            </w:pPr>
            <w:r>
              <w:rPr>
                <w:sz w:val="20"/>
              </w:rPr>
              <w:t xml:space="preserve">Работники ППЭ</w:t>
            </w:r>
          </w:p>
        </w:tc>
        <w:tc>
          <w:tcPr>
            <w:tcW w:w="6917" w:type="dxa"/>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экзаменаторы-собеседники;</w:t>
            </w:r>
          </w:p>
          <w:p>
            <w:pPr>
              <w:pStyle w:val="0"/>
              <w:ind w:firstLine="283"/>
              <w:jc w:val="both"/>
            </w:pPr>
            <w:r>
              <w:rPr>
                <w:sz w:val="20"/>
              </w:rPr>
              <w:t xml:space="preserve">ассистенты</w:t>
            </w:r>
          </w:p>
        </w:tc>
      </w:tr>
      <w:tr>
        <w:tc>
          <w:tcPr>
            <w:tcW w:w="2154" w:type="dxa"/>
            <w:vAlign w:val="center"/>
          </w:tcPr>
          <w:p>
            <w:pPr>
              <w:pStyle w:val="0"/>
            </w:pPr>
            <w:r>
              <w:rPr>
                <w:sz w:val="20"/>
              </w:rPr>
              <w:t xml:space="preserve">Рекомендации ПМПК</w:t>
            </w:r>
          </w:p>
        </w:tc>
        <w:tc>
          <w:tcPr>
            <w:tcW w:w="6917" w:type="dxa"/>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154" w:type="dxa"/>
            <w:vAlign w:val="center"/>
          </w:tcPr>
          <w:p>
            <w:pPr>
              <w:pStyle w:val="0"/>
            </w:pPr>
            <w:r>
              <w:rPr>
                <w:sz w:val="20"/>
              </w:rPr>
              <w:t xml:space="preserve">Рособрнадзор</w:t>
            </w:r>
          </w:p>
        </w:tc>
        <w:tc>
          <w:tcPr>
            <w:tcW w:w="6917" w:type="dxa"/>
          </w:tcPr>
          <w:p>
            <w:pPr>
              <w:pStyle w:val="0"/>
              <w:jc w:val="both"/>
            </w:pPr>
            <w:r>
              <w:rPr>
                <w:sz w:val="20"/>
              </w:rPr>
              <w:t xml:space="preserve">Федеральная служба по надзору в сфере образования и науки</w:t>
            </w:r>
          </w:p>
        </w:tc>
      </w:tr>
      <w:tr>
        <w:tc>
          <w:tcPr>
            <w:tcW w:w="2154" w:type="dxa"/>
            <w:vAlign w:val="center"/>
          </w:tcPr>
          <w:p>
            <w:pPr>
              <w:pStyle w:val="0"/>
            </w:pPr>
            <w:r>
              <w:rPr>
                <w:sz w:val="20"/>
              </w:rPr>
              <w:t xml:space="preserve">РЦОИ</w:t>
            </w:r>
          </w:p>
        </w:tc>
        <w:tc>
          <w:tcPr>
            <w:tcW w:w="6917" w:type="dxa"/>
          </w:tcPr>
          <w:p>
            <w:pPr>
              <w:pStyle w:val="0"/>
              <w:jc w:val="both"/>
            </w:pPr>
            <w:r>
              <w:rPr>
                <w:sz w:val="20"/>
              </w:rPr>
              <w:t xml:space="preserve">Региональный центр обработки информации субъекта Российской Федерации</w:t>
            </w:r>
          </w:p>
        </w:tc>
      </w:tr>
      <w:tr>
        <w:tc>
          <w:tcPr>
            <w:tcW w:w="2154" w:type="dxa"/>
            <w:vAlign w:val="center"/>
          </w:tcPr>
          <w:p>
            <w:pPr>
              <w:pStyle w:val="0"/>
            </w:pPr>
            <w:r>
              <w:rPr>
                <w:sz w:val="20"/>
              </w:rPr>
              <w:t xml:space="preserve">Сопровождающие</w:t>
            </w:r>
          </w:p>
        </w:tc>
        <w:tc>
          <w:tcPr>
            <w:tcW w:w="6917" w:type="dxa"/>
          </w:tcPr>
          <w:p>
            <w:pPr>
              <w:pStyle w:val="0"/>
              <w:jc w:val="both"/>
            </w:pPr>
            <w:r>
              <w:rPr>
                <w:sz w:val="20"/>
              </w:rPr>
              <w:t xml:space="preserve">Представители образовательных организаций, сопровождающие участников ГВЭ до ППЭ</w:t>
            </w:r>
          </w:p>
        </w:tc>
      </w:tr>
      <w:tr>
        <w:tc>
          <w:tcPr>
            <w:tcW w:w="2154" w:type="dxa"/>
            <w:vAlign w:val="center"/>
          </w:tcPr>
          <w:p>
            <w:pPr>
              <w:pStyle w:val="0"/>
            </w:pPr>
            <w:r>
              <w:rPr>
                <w:sz w:val="20"/>
              </w:rPr>
              <w:t xml:space="preserve">Справка, подтверждающая инвалидность</w:t>
            </w:r>
          </w:p>
        </w:tc>
        <w:tc>
          <w:tcPr>
            <w:tcW w:w="6917" w:type="dxa"/>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154" w:type="dxa"/>
            <w:vAlign w:val="center"/>
          </w:tcPr>
          <w:p>
            <w:pPr>
              <w:pStyle w:val="0"/>
            </w:pPr>
            <w:r>
              <w:rPr>
                <w:sz w:val="20"/>
              </w:rPr>
              <w:t xml:space="preserve">Черновики</w:t>
            </w:r>
          </w:p>
        </w:tc>
        <w:tc>
          <w:tcPr>
            <w:tcW w:w="6917" w:type="dxa"/>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154" w:type="dxa"/>
            <w:vAlign w:val="center"/>
          </w:tcPr>
          <w:p>
            <w:pPr>
              <w:pStyle w:val="0"/>
            </w:pPr>
            <w:r>
              <w:rPr>
                <w:sz w:val="20"/>
              </w:rPr>
              <w:t xml:space="preserve">Штаб ППЭ</w:t>
            </w:r>
          </w:p>
        </w:tc>
        <w:tc>
          <w:tcPr>
            <w:tcW w:w="6917" w:type="dxa"/>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154" w:type="dxa"/>
            <w:vAlign w:val="center"/>
          </w:tcPr>
          <w:p>
            <w:pPr>
              <w:pStyle w:val="0"/>
            </w:pPr>
            <w:r>
              <w:rPr>
                <w:sz w:val="20"/>
              </w:rPr>
              <w:t xml:space="preserve">Экстерны</w:t>
            </w:r>
          </w:p>
        </w:tc>
        <w:tc>
          <w:tcPr>
            <w:tcW w:w="6917"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tc>
          <w:tcPr>
            <w:tcW w:w="2154" w:type="dxa"/>
            <w:vAlign w:val="center"/>
          </w:tcPr>
          <w:p>
            <w:pPr>
              <w:pStyle w:val="0"/>
            </w:pPr>
            <w:r>
              <w:rPr>
                <w:sz w:val="20"/>
              </w:rPr>
              <w:t xml:space="preserve">ЭМ</w:t>
            </w:r>
          </w:p>
        </w:tc>
        <w:tc>
          <w:tcPr>
            <w:tcW w:w="6917"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1"/>
        <w:jc w:val="center"/>
      </w:pPr>
      <w:r>
        <w:rPr>
          <w:sz w:val="20"/>
        </w:rPr>
        <w:t xml:space="preserve">1. Рекомендации по организации и проведению ГВЭ</w:t>
      </w:r>
    </w:p>
    <w:p>
      <w:pPr>
        <w:pStyle w:val="0"/>
        <w:jc w:val="both"/>
      </w:pPr>
      <w:r>
        <w:rPr>
          <w:sz w:val="20"/>
        </w:rPr>
      </w:r>
    </w:p>
    <w:p>
      <w:pPr>
        <w:pStyle w:val="2"/>
        <w:outlineLvl w:val="2"/>
        <w:jc w:val="center"/>
      </w:pPr>
      <w:r>
        <w:rPr>
          <w:sz w:val="20"/>
        </w:rPr>
        <w:t xml:space="preserve">1.1. Подача заявления об участии в ГВЭ</w:t>
      </w:r>
    </w:p>
    <w:p>
      <w:pPr>
        <w:pStyle w:val="0"/>
        <w:jc w:val="both"/>
      </w:pPr>
      <w:r>
        <w:rPr>
          <w:sz w:val="20"/>
        </w:rPr>
      </w:r>
    </w:p>
    <w:p>
      <w:pPr>
        <w:pStyle w:val="0"/>
        <w:ind w:firstLine="540"/>
        <w:jc w:val="both"/>
      </w:pPr>
      <w:r>
        <w:rPr>
          <w:sz w:val="20"/>
        </w:rPr>
        <w:t xml:space="preserve">Рекомендуемый образец заявления об участии в ГВЭ представлен в </w:t>
      </w:r>
      <w:hyperlink w:history="0" w:anchor="P3289" w:tooltip="ОБРАЗЕЦ ЗАЯВЛЕНИЯ ОБ УЧАСТИИ В ГВЭ">
        <w:r>
          <w:rPr>
            <w:sz w:val="20"/>
            <w:color w:val="0000ff"/>
          </w:rPr>
          <w:t xml:space="preserve">приложении 2</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 подаче заявления на участие в ГВЭ необходимо также указать форму (устная или письменная) сдачи ГВЭ по обязательным учебным предметам (русский язык и математика):</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необходимо дополнительно указать форму проведения экзамена: сочинение или диктант.</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history="0" w:anchor="P2191" w:tooltip="Таблица 1. Формы проведения ГВЭ, доступные для выбора">
        <w:r>
          <w:rPr>
            <w:sz w:val="20"/>
            <w:color w:val="0000ff"/>
          </w:rPr>
          <w:t xml:space="preserve">Таблицу 1</w:t>
        </w:r>
      </w:hyperlink>
      <w:r>
        <w:rPr>
          <w:sz w:val="20"/>
        </w:rPr>
        <w:t xml:space="preserve">). Для разных учебных предметов участники ГВЭ могут выбрать разные формы проведения ГВЭ.</w:t>
      </w:r>
    </w:p>
    <w:p>
      <w:pPr>
        <w:pStyle w:val="0"/>
        <w:spacing w:before="200" w:line-rule="auto"/>
        <w:ind w:firstLine="540"/>
        <w:jc w:val="both"/>
      </w:pPr>
      <w:r>
        <w:rPr>
          <w:sz w:val="20"/>
        </w:rPr>
        <w:t xml:space="preserve">При проведении ГВЭ по желанию &lt;1&gt; глухих, слабослышащих, позднооглохших и кохлеарно-имплантированных участников ГВЭ привлекаются ассистенты, владеющие сурдопереводом, не ведущие учебный предмет, по которому сдают экзамены указанные участники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Сообщается во время подачи заявления об участии в ГВЭ.</w:t>
      </w:r>
    </w:p>
    <w:p>
      <w:pPr>
        <w:pStyle w:val="0"/>
        <w:jc w:val="both"/>
      </w:pPr>
      <w:r>
        <w:rPr>
          <w:sz w:val="20"/>
        </w:rPr>
      </w:r>
    </w:p>
    <w:bookmarkStart w:id="2191" w:name="P2191"/>
    <w:bookmarkEnd w:id="2191"/>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531"/>
        <w:gridCol w:w="1304"/>
        <w:gridCol w:w="1417"/>
        <w:gridCol w:w="1134"/>
      </w:tblGrid>
      <w:tr>
        <w:tc>
          <w:tcPr>
            <w:tcW w:w="3685" w:type="dxa"/>
            <w:vMerge w:val="restart"/>
          </w:tcPr>
          <w:p>
            <w:pPr>
              <w:pStyle w:val="0"/>
              <w:jc w:val="center"/>
            </w:pPr>
            <w:r>
              <w:rPr>
                <w:sz w:val="20"/>
              </w:rPr>
              <w:t xml:space="preserve">Категория</w:t>
            </w:r>
          </w:p>
        </w:tc>
        <w:tc>
          <w:tcPr>
            <w:gridSpan w:val="4"/>
            <w:tcW w:w="5386" w:type="dxa"/>
          </w:tcPr>
          <w:p>
            <w:pPr>
              <w:pStyle w:val="0"/>
              <w:jc w:val="center"/>
            </w:pPr>
            <w:r>
              <w:rPr>
                <w:sz w:val="20"/>
              </w:rPr>
              <w:t xml:space="preserve">Доступные для выбора формы проведения ГВЭ</w:t>
            </w:r>
          </w:p>
        </w:tc>
      </w:tr>
      <w:tr>
        <w:tc>
          <w:tcPr>
            <w:vMerge w:val="continue"/>
          </w:tcPr>
          <w:p/>
        </w:tc>
        <w:tc>
          <w:tcPr>
            <w:gridSpan w:val="2"/>
            <w:tcW w:w="2835" w:type="dxa"/>
          </w:tcPr>
          <w:p>
            <w:pPr>
              <w:pStyle w:val="0"/>
              <w:jc w:val="center"/>
            </w:pPr>
            <w:r>
              <w:rPr>
                <w:sz w:val="20"/>
              </w:rPr>
              <w:t xml:space="preserve">Форма проведения ГВЭ</w:t>
            </w:r>
          </w:p>
        </w:tc>
        <w:tc>
          <w:tcPr>
            <w:gridSpan w:val="2"/>
            <w:tcW w:w="2551" w:type="dxa"/>
          </w:tcPr>
          <w:p>
            <w:pPr>
              <w:pStyle w:val="0"/>
              <w:jc w:val="center"/>
            </w:pPr>
            <w:r>
              <w:rPr>
                <w:sz w:val="20"/>
              </w:rPr>
              <w:t xml:space="preserve">Проведение ГВЭ по русскому языку (письменная форма)</w:t>
            </w:r>
          </w:p>
        </w:tc>
      </w:tr>
      <w:tr>
        <w:tc>
          <w:tcPr>
            <w:vMerge w:val="continue"/>
          </w:tcPr>
          <w:p/>
        </w:tc>
        <w:tc>
          <w:tcPr>
            <w:tcW w:w="1531" w:type="dxa"/>
          </w:tcPr>
          <w:p>
            <w:pPr>
              <w:pStyle w:val="0"/>
              <w:jc w:val="center"/>
            </w:pPr>
            <w:r>
              <w:rPr>
                <w:sz w:val="20"/>
              </w:rPr>
              <w:t xml:space="preserve">Письменная</w:t>
            </w:r>
          </w:p>
        </w:tc>
        <w:tc>
          <w:tcPr>
            <w:tcW w:w="1304" w:type="dxa"/>
          </w:tcPr>
          <w:p>
            <w:pPr>
              <w:pStyle w:val="0"/>
              <w:jc w:val="center"/>
            </w:pPr>
            <w:r>
              <w:rPr>
                <w:sz w:val="20"/>
              </w:rPr>
              <w:t xml:space="preserve">Устная</w:t>
            </w:r>
          </w:p>
        </w:tc>
        <w:tc>
          <w:tcPr>
            <w:tcW w:w="1417" w:type="dxa"/>
          </w:tcPr>
          <w:p>
            <w:pPr>
              <w:pStyle w:val="0"/>
              <w:jc w:val="center"/>
            </w:pPr>
            <w:r>
              <w:rPr>
                <w:sz w:val="20"/>
              </w:rPr>
              <w:t xml:space="preserve">Сочинение</w:t>
            </w:r>
          </w:p>
        </w:tc>
        <w:tc>
          <w:tcPr>
            <w:tcW w:w="1134" w:type="dxa"/>
          </w:tcPr>
          <w:p>
            <w:pPr>
              <w:pStyle w:val="0"/>
              <w:jc w:val="center"/>
            </w:pPr>
            <w:r>
              <w:rPr>
                <w:sz w:val="20"/>
              </w:rPr>
              <w:t xml:space="preserve">Диктант</w:t>
            </w:r>
          </w:p>
        </w:tc>
      </w:tr>
      <w:tr>
        <w:tc>
          <w:tcPr>
            <w:tcW w:w="3685"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531" w:type="dxa"/>
            <w:vAlign w:val="center"/>
          </w:tcPr>
          <w:p>
            <w:pPr>
              <w:pStyle w:val="0"/>
              <w:jc w:val="center"/>
            </w:pPr>
            <w:r>
              <w:rPr>
                <w:sz w:val="20"/>
              </w:rPr>
              <w:t xml:space="preserve">да</w:t>
            </w:r>
          </w:p>
        </w:tc>
        <w:tc>
          <w:tcPr>
            <w:tcW w:w="1304" w:type="dxa"/>
            <w:vAlign w:val="center"/>
          </w:tcPr>
          <w:p>
            <w:pPr>
              <w:pStyle w:val="0"/>
              <w:jc w:val="center"/>
            </w:pPr>
            <w:r>
              <w:rPr>
                <w:sz w:val="20"/>
              </w:rPr>
              <w:t xml:space="preserve">нет</w:t>
            </w:r>
          </w:p>
        </w:tc>
        <w:tc>
          <w:tcPr>
            <w:tcW w:w="1417" w:type="dxa"/>
            <w:vAlign w:val="center"/>
          </w:tcPr>
          <w:p>
            <w:pPr>
              <w:pStyle w:val="0"/>
              <w:jc w:val="center"/>
            </w:pPr>
            <w:r>
              <w:rPr>
                <w:sz w:val="20"/>
              </w:rPr>
              <w:t xml:space="preserve">да</w:t>
            </w:r>
          </w:p>
        </w:tc>
        <w:tc>
          <w:tcPr>
            <w:tcW w:w="1134" w:type="dxa"/>
            <w:vAlign w:val="center"/>
          </w:tcPr>
          <w:p>
            <w:pPr>
              <w:pStyle w:val="0"/>
              <w:jc w:val="center"/>
            </w:pPr>
            <w:r>
              <w:rPr>
                <w:sz w:val="20"/>
              </w:rPr>
              <w:t xml:space="preserve">нет</w:t>
            </w:r>
          </w:p>
        </w:tc>
      </w:tr>
      <w:tr>
        <w:tc>
          <w:tcPr>
            <w:tcW w:w="3685" w:type="dxa"/>
            <w:vAlign w:val="center"/>
          </w:tcPr>
          <w:p>
            <w:pPr>
              <w:pStyle w:val="0"/>
              <w:jc w:val="center"/>
            </w:pPr>
            <w:r>
              <w:rPr>
                <w:sz w:val="20"/>
              </w:rPr>
              <w:t xml:space="preserve">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1531" w:type="dxa"/>
            <w:vAlign w:val="center"/>
          </w:tcPr>
          <w:p>
            <w:pPr>
              <w:pStyle w:val="0"/>
              <w:jc w:val="center"/>
            </w:pPr>
            <w:r>
              <w:rPr>
                <w:sz w:val="20"/>
              </w:rPr>
              <w:t xml:space="preserve">да</w:t>
            </w:r>
          </w:p>
        </w:tc>
        <w:tc>
          <w:tcPr>
            <w:tcW w:w="1304" w:type="dxa"/>
            <w:vAlign w:val="center"/>
          </w:tcPr>
          <w:p>
            <w:pPr>
              <w:pStyle w:val="0"/>
              <w:jc w:val="center"/>
            </w:pPr>
            <w:r>
              <w:rPr>
                <w:sz w:val="20"/>
              </w:rPr>
              <w:t xml:space="preserve">нет</w:t>
            </w:r>
          </w:p>
        </w:tc>
        <w:tc>
          <w:tcPr>
            <w:tcW w:w="1417" w:type="dxa"/>
            <w:vAlign w:val="center"/>
          </w:tcPr>
          <w:p>
            <w:pPr>
              <w:pStyle w:val="0"/>
              <w:jc w:val="center"/>
            </w:pPr>
            <w:r>
              <w:rPr>
                <w:sz w:val="20"/>
              </w:rPr>
              <w:t xml:space="preserve">да</w:t>
            </w:r>
          </w:p>
        </w:tc>
        <w:tc>
          <w:tcPr>
            <w:tcW w:w="1134" w:type="dxa"/>
            <w:vAlign w:val="center"/>
          </w:tcPr>
          <w:p>
            <w:pPr>
              <w:pStyle w:val="0"/>
              <w:jc w:val="center"/>
            </w:pPr>
            <w:r>
              <w:rPr>
                <w:sz w:val="20"/>
              </w:rPr>
              <w:t xml:space="preserve">нет</w:t>
            </w:r>
          </w:p>
        </w:tc>
      </w:tr>
      <w:tr>
        <w:tc>
          <w:tcPr>
            <w:tcW w:w="3685"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2233"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&lt;2&gt;</w:t>
              </w:r>
            </w:hyperlink>
          </w:p>
        </w:tc>
        <w:tc>
          <w:tcPr>
            <w:tcW w:w="1531" w:type="dxa"/>
            <w:vAlign w:val="center"/>
          </w:tcPr>
          <w:p>
            <w:pPr>
              <w:pStyle w:val="0"/>
              <w:jc w:val="center"/>
            </w:pPr>
            <w:r>
              <w:rPr>
                <w:sz w:val="20"/>
              </w:rPr>
              <w:t xml:space="preserve">да</w:t>
            </w:r>
          </w:p>
        </w:tc>
        <w:tc>
          <w:tcPr>
            <w:tcW w:w="1304" w:type="dxa"/>
            <w:vAlign w:val="center"/>
          </w:tcPr>
          <w:p>
            <w:pPr>
              <w:pStyle w:val="0"/>
              <w:jc w:val="center"/>
            </w:pPr>
            <w:r>
              <w:rPr>
                <w:sz w:val="20"/>
              </w:rPr>
              <w:t xml:space="preserve">да</w:t>
            </w:r>
          </w:p>
        </w:tc>
        <w:tc>
          <w:tcPr>
            <w:tcW w:w="1417" w:type="dxa"/>
            <w:vAlign w:val="center"/>
          </w:tcPr>
          <w:p>
            <w:pPr>
              <w:pStyle w:val="0"/>
              <w:jc w:val="center"/>
            </w:pPr>
            <w:r>
              <w:rPr>
                <w:sz w:val="20"/>
              </w:rPr>
              <w:t xml:space="preserve">да</w:t>
            </w:r>
          </w:p>
        </w:tc>
        <w:tc>
          <w:tcPr>
            <w:tcW w:w="1134" w:type="dxa"/>
            <w:vAlign w:val="center"/>
          </w:tcPr>
          <w:p>
            <w:pPr>
              <w:pStyle w:val="0"/>
              <w:jc w:val="center"/>
            </w:pPr>
            <w:r>
              <w:rPr>
                <w:sz w:val="20"/>
              </w:rPr>
              <w:t xml:space="preserve">нет</w:t>
            </w:r>
          </w:p>
        </w:tc>
      </w:tr>
      <w:tr>
        <w:tc>
          <w:tcPr>
            <w:tcW w:w="3685" w:type="dxa"/>
            <w:vAlign w:val="center"/>
          </w:tcPr>
          <w:p>
            <w:pPr>
              <w:pStyle w:val="0"/>
              <w:jc w:val="center"/>
            </w:pPr>
            <w:r>
              <w:rPr>
                <w:sz w:val="20"/>
              </w:rPr>
              <w:t xml:space="preserve">Участники ГВЭ с ОВЗ, участники ГВЭ - дети-инвалиды и инвалиды:</w:t>
            </w:r>
          </w:p>
          <w:p>
            <w:pPr>
              <w:pStyle w:val="0"/>
              <w:jc w:val="center"/>
            </w:pPr>
            <w:r>
              <w:rPr>
                <w:sz w:val="20"/>
              </w:rPr>
              <w:t xml:space="preserve">с нарушениями опорно-двигательного аппарата;</w:t>
            </w:r>
          </w:p>
          <w:p>
            <w:pPr>
              <w:pStyle w:val="0"/>
              <w:jc w:val="center"/>
            </w:pPr>
            <w:r>
              <w:rPr>
                <w:sz w:val="20"/>
              </w:rPr>
              <w:t xml:space="preserve">глухие, слабослышащие, позднооглохшие и кохлеарно-имплантированные;</w:t>
            </w:r>
          </w:p>
          <w:p>
            <w:pPr>
              <w:pStyle w:val="0"/>
              <w:jc w:val="center"/>
            </w:pPr>
            <w:r>
              <w:rPr>
                <w:sz w:val="20"/>
              </w:rPr>
              <w:t xml:space="preserve">слепые, слабовидящие и поздноослепшие;</w:t>
            </w:r>
          </w:p>
          <w:p>
            <w:pPr>
              <w:pStyle w:val="0"/>
              <w:jc w:val="center"/>
            </w:pPr>
            <w:r>
              <w:rPr>
                <w:sz w:val="20"/>
              </w:rPr>
              <w:t xml:space="preserve">участники ГВЭ, которым требуется создание особых условий (с диабетом, онкологическими заболеваниями, астмой и др.)</w:t>
            </w:r>
          </w:p>
        </w:tc>
        <w:tc>
          <w:tcPr>
            <w:tcW w:w="1531" w:type="dxa"/>
            <w:vAlign w:val="center"/>
          </w:tcPr>
          <w:p>
            <w:pPr>
              <w:pStyle w:val="0"/>
              <w:jc w:val="center"/>
            </w:pPr>
            <w:r>
              <w:rPr>
                <w:sz w:val="20"/>
              </w:rPr>
              <w:t xml:space="preserve">да</w:t>
            </w:r>
          </w:p>
        </w:tc>
        <w:tc>
          <w:tcPr>
            <w:tcW w:w="1304" w:type="dxa"/>
            <w:vAlign w:val="center"/>
          </w:tcPr>
          <w:p>
            <w:pPr>
              <w:pStyle w:val="0"/>
              <w:jc w:val="center"/>
            </w:pPr>
            <w:r>
              <w:rPr>
                <w:sz w:val="20"/>
              </w:rPr>
              <w:t xml:space="preserve">да</w:t>
            </w:r>
          </w:p>
        </w:tc>
        <w:tc>
          <w:tcPr>
            <w:tcW w:w="1417" w:type="dxa"/>
            <w:vAlign w:val="center"/>
          </w:tcPr>
          <w:p>
            <w:pPr>
              <w:pStyle w:val="0"/>
              <w:jc w:val="center"/>
            </w:pPr>
            <w:r>
              <w:rPr>
                <w:sz w:val="20"/>
              </w:rPr>
              <w:t xml:space="preserve">да</w:t>
            </w:r>
          </w:p>
        </w:tc>
        <w:tc>
          <w:tcPr>
            <w:tcW w:w="1134" w:type="dxa"/>
            <w:vAlign w:val="center"/>
          </w:tcPr>
          <w:p>
            <w:pPr>
              <w:pStyle w:val="0"/>
              <w:jc w:val="center"/>
            </w:pPr>
            <w:r>
              <w:rPr>
                <w:sz w:val="20"/>
              </w:rPr>
              <w:t xml:space="preserve">нет</w:t>
            </w:r>
          </w:p>
        </w:tc>
      </w:tr>
      <w:tr>
        <w:tc>
          <w:tcPr>
            <w:tcW w:w="3685"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531" w:type="dxa"/>
            <w:vAlign w:val="center"/>
          </w:tcPr>
          <w:p>
            <w:pPr>
              <w:pStyle w:val="0"/>
              <w:jc w:val="center"/>
            </w:pPr>
            <w:r>
              <w:rPr>
                <w:sz w:val="20"/>
              </w:rPr>
              <w:t xml:space="preserve">да</w:t>
            </w:r>
          </w:p>
        </w:tc>
        <w:tc>
          <w:tcPr>
            <w:tcW w:w="1304" w:type="dxa"/>
            <w:vAlign w:val="center"/>
          </w:tcPr>
          <w:p>
            <w:pPr>
              <w:pStyle w:val="0"/>
              <w:jc w:val="center"/>
            </w:pPr>
            <w:r>
              <w:rPr>
                <w:sz w:val="20"/>
              </w:rPr>
              <w:t xml:space="preserve">да</w:t>
            </w:r>
          </w:p>
        </w:tc>
        <w:tc>
          <w:tcPr>
            <w:tcW w:w="1417" w:type="dxa"/>
            <w:vAlign w:val="center"/>
          </w:tcPr>
          <w:p>
            <w:pPr>
              <w:pStyle w:val="0"/>
              <w:jc w:val="center"/>
            </w:pPr>
            <w:r>
              <w:rPr>
                <w:sz w:val="20"/>
              </w:rPr>
              <w:t xml:space="preserve">да</w:t>
            </w:r>
          </w:p>
        </w:tc>
        <w:tc>
          <w:tcPr>
            <w:tcW w:w="1134" w:type="dxa"/>
            <w:vAlign w:val="center"/>
          </w:tcPr>
          <w:p>
            <w:pPr>
              <w:pStyle w:val="0"/>
              <w:jc w:val="center"/>
            </w:pPr>
            <w:r>
              <w:rPr>
                <w:sz w:val="20"/>
              </w:rPr>
              <w:t xml:space="preserve">да</w:t>
            </w:r>
          </w:p>
        </w:tc>
      </w:tr>
    </w:tbl>
    <w:p>
      <w:pPr>
        <w:pStyle w:val="0"/>
        <w:jc w:val="both"/>
      </w:pPr>
      <w:r>
        <w:rPr>
          <w:sz w:val="20"/>
        </w:rPr>
      </w:r>
    </w:p>
    <w:p>
      <w:pPr>
        <w:pStyle w:val="0"/>
        <w:ind w:firstLine="540"/>
        <w:jc w:val="both"/>
      </w:pPr>
      <w:r>
        <w:rPr>
          <w:sz w:val="20"/>
        </w:rPr>
        <w:t xml:space="preserve">--------------------------------</w:t>
      </w:r>
    </w:p>
    <w:bookmarkStart w:id="2233" w:name="P2233"/>
    <w:bookmarkEnd w:id="2233"/>
    <w:p>
      <w:pPr>
        <w:pStyle w:val="0"/>
        <w:spacing w:before="200" w:line-rule="auto"/>
        <w:ind w:firstLine="540"/>
        <w:jc w:val="both"/>
      </w:pPr>
      <w:r>
        <w:rPr>
          <w:sz w:val="20"/>
        </w:rPr>
        <w:t xml:space="preserve">&lt;2&gt;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&lt;3&gt; должна быть осуществлена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См. </w:t>
      </w:r>
      <w:hyperlink w:history="0" w:anchor="P2191"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252"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необходимы разные (отдельные) аудитории:</w:t>
      </w:r>
    </w:p>
    <w:p>
      <w:pPr>
        <w:pStyle w:val="0"/>
        <w:spacing w:before="200" w:line-rule="auto"/>
        <w:ind w:firstLine="540"/>
        <w:jc w:val="both"/>
      </w:pPr>
      <w:r>
        <w:rPr>
          <w:sz w:val="20"/>
        </w:rPr>
        <w:t xml:space="preserve">а) аудитория для проведения сочинения;</w:t>
      </w:r>
    </w:p>
    <w:p>
      <w:pPr>
        <w:pStyle w:val="0"/>
        <w:spacing w:before="200" w:line-rule="auto"/>
        <w:ind w:firstLine="540"/>
        <w:jc w:val="both"/>
      </w:pPr>
      <w:r>
        <w:rPr>
          <w:sz w:val="20"/>
        </w:rPr>
        <w:t xml:space="preserve">б)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2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252"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252" w:name="P2252"/>
    <w:bookmarkEnd w:id="2252"/>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23"/>
        <w:gridCol w:w="3023"/>
        <w:gridCol w:w="3023"/>
      </w:tblGrid>
      <w:tr>
        <w:tc>
          <w:tcPr>
            <w:tcW w:w="3023" w:type="dxa"/>
          </w:tcPr>
          <w:p>
            <w:pPr>
              <w:pStyle w:val="0"/>
              <w:jc w:val="center"/>
            </w:pPr>
            <w:r>
              <w:rPr>
                <w:sz w:val="20"/>
              </w:rPr>
              <w:t xml:space="preserve">Характеристика КИМ</w:t>
            </w:r>
          </w:p>
        </w:tc>
        <w:tc>
          <w:tcPr>
            <w:tcW w:w="3023" w:type="dxa"/>
          </w:tcPr>
          <w:p>
            <w:pPr>
              <w:pStyle w:val="0"/>
              <w:jc w:val="center"/>
            </w:pPr>
            <w:r>
              <w:rPr>
                <w:sz w:val="20"/>
              </w:rPr>
              <w:t xml:space="preserve">Номера вариантов</w:t>
            </w:r>
          </w:p>
        </w:tc>
        <w:tc>
          <w:tcPr>
            <w:tcW w:w="3023" w:type="dxa"/>
          </w:tcPr>
          <w:p>
            <w:pPr>
              <w:pStyle w:val="0"/>
              <w:jc w:val="center"/>
            </w:pPr>
            <w:r>
              <w:rPr>
                <w:sz w:val="20"/>
              </w:rPr>
              <w:t xml:space="preserve">Категории участников ГВЭ</w:t>
            </w:r>
          </w:p>
        </w:tc>
      </w:tr>
      <w:tr>
        <w:tc>
          <w:tcPr>
            <w:tcW w:w="3023" w:type="dxa"/>
            <w:vAlign w:val="center"/>
          </w:tcPr>
          <w:p>
            <w:pPr>
              <w:pStyle w:val="0"/>
            </w:pPr>
            <w:r>
              <w:rPr>
                <w:sz w:val="20"/>
              </w:rPr>
            </w:r>
          </w:p>
        </w:tc>
        <w:tc>
          <w:tcPr>
            <w:tcW w:w="3023" w:type="dxa"/>
            <w:vAlign w:val="center"/>
          </w:tcPr>
          <w:p>
            <w:pPr>
              <w:pStyle w:val="0"/>
              <w:jc w:val="center"/>
            </w:pPr>
            <w:r>
              <w:rPr>
                <w:sz w:val="20"/>
              </w:rPr>
              <w:t xml:space="preserve">100-е номера вариантов (сочинение)</w:t>
            </w:r>
          </w:p>
        </w:tc>
        <w:tc>
          <w:tcPr>
            <w:tcW w:w="3023" w:type="dxa"/>
            <w:vAlign w:val="center"/>
          </w:tcPr>
          <w:p>
            <w:pPr>
              <w:pStyle w:val="0"/>
              <w:jc w:val="center"/>
            </w:pPr>
            <w:r>
              <w:rPr>
                <w:sz w:val="20"/>
              </w:rPr>
              <w:t xml:space="preserve">1. Участники ГВЭ без ОВЗ;</w:t>
            </w:r>
          </w:p>
          <w:p>
            <w:pPr>
              <w:pStyle w:val="0"/>
              <w:jc w:val="center"/>
            </w:pPr>
            <w:r>
              <w:rPr>
                <w:sz w:val="20"/>
              </w:rPr>
              <w:t xml:space="preserve">2. Участники ГВЭ с нарушениями опорно-двигательного аппарата;</w:t>
            </w:r>
          </w:p>
          <w:p>
            <w:pPr>
              <w:pStyle w:val="0"/>
              <w:jc w:val="center"/>
            </w:pPr>
            <w:r>
              <w:rPr>
                <w:sz w:val="20"/>
              </w:rPr>
              <w:t xml:space="preserve">3. Иные категории участников ГВЭ, которым требуется создание особых условий (диабет, онкология, астма и др.)</w:t>
            </w:r>
          </w:p>
        </w:tc>
      </w:tr>
      <w:tr>
        <w:tc>
          <w:tcPr>
            <w:tcW w:w="3023" w:type="dxa"/>
            <w:vAlign w:val="center"/>
            <w:tcBorders>
              <w:bottom w:val="nil"/>
            </w:tcBorders>
          </w:tcPr>
          <w:p>
            <w:pPr>
              <w:pStyle w:val="0"/>
              <w:jc w:val="center"/>
            </w:pPr>
            <w:r>
              <w:rPr>
                <w:sz w:val="20"/>
              </w:rPr>
              <w:t xml:space="preserve">В темах сочинений отсутствуют визуальные образы</w:t>
            </w:r>
          </w:p>
        </w:tc>
        <w:tc>
          <w:tcPr>
            <w:tcW w:w="3023" w:type="dxa"/>
            <w:vAlign w:val="center"/>
            <w:vMerge w:val="restart"/>
          </w:tcPr>
          <w:p>
            <w:pPr>
              <w:pStyle w:val="0"/>
              <w:jc w:val="center"/>
            </w:pPr>
            <w:r>
              <w:rPr>
                <w:sz w:val="20"/>
              </w:rPr>
              <w:t xml:space="preserve">200-е номера вариантов (сочинение)</w:t>
            </w:r>
          </w:p>
        </w:tc>
        <w:tc>
          <w:tcPr>
            <w:tcW w:w="3023"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3023"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r>
        <w:tc>
          <w:tcPr>
            <w:tcW w:w="3023" w:type="dxa"/>
            <w:vAlign w:val="center"/>
          </w:tcPr>
          <w:p>
            <w:pPr>
              <w:pStyle w:val="0"/>
              <w:jc w:val="center"/>
            </w:pPr>
            <w:r>
              <w:rPr>
                <w:sz w:val="20"/>
              </w:rPr>
              <w:t xml:space="preserve">Более простые формулировки тем сочинений.</w:t>
            </w:r>
          </w:p>
          <w:p>
            <w:pPr>
              <w:pStyle w:val="0"/>
              <w:jc w:val="center"/>
            </w:pPr>
            <w:r>
              <w:rPr>
                <w:sz w:val="20"/>
              </w:rPr>
              <w:t xml:space="preserve">В темах сочинений отсутствуют звуковые образы.</w:t>
            </w:r>
          </w:p>
          <w:p>
            <w:pPr>
              <w:pStyle w:val="0"/>
              <w:jc w:val="center"/>
            </w:pPr>
            <w:r>
              <w:rPr>
                <w:sz w:val="20"/>
              </w:rPr>
              <w:t xml:space="preserve">Наличие инструкции для участников ГВЭ, в которой указаны особые требования к объему сочинения</w:t>
            </w:r>
          </w:p>
        </w:tc>
        <w:tc>
          <w:tcPr>
            <w:tcW w:w="3023" w:type="dxa"/>
            <w:vAlign w:val="center"/>
          </w:tcPr>
          <w:p>
            <w:pPr>
              <w:pStyle w:val="0"/>
              <w:jc w:val="center"/>
            </w:pPr>
            <w:r>
              <w:rPr>
                <w:sz w:val="20"/>
              </w:rPr>
              <w:t xml:space="preserve">300-е номера вариантов (сочинение)</w:t>
            </w:r>
          </w:p>
        </w:tc>
        <w:tc>
          <w:tcPr>
            <w:tcW w:w="3023"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кохлеарно-имплантированные.</w:t>
            </w:r>
          </w:p>
        </w:tc>
      </w:tr>
      <w:tr>
        <w:tc>
          <w:tcPr>
            <w:tcW w:w="3023" w:type="dxa"/>
            <w:vAlign w:val="center"/>
          </w:tcPr>
          <w:p>
            <w:pPr>
              <w:pStyle w:val="0"/>
              <w:jc w:val="center"/>
            </w:pPr>
            <w:r>
              <w:rPr>
                <w:sz w:val="20"/>
              </w:rPr>
              <w:t xml:space="preserve">Диктант с особыми критериями оценивания</w:t>
            </w:r>
          </w:p>
        </w:tc>
        <w:tc>
          <w:tcPr>
            <w:tcW w:w="3023" w:type="dxa"/>
            <w:vAlign w:val="center"/>
          </w:tcPr>
          <w:p>
            <w:pPr>
              <w:pStyle w:val="0"/>
              <w:jc w:val="center"/>
            </w:pPr>
            <w:r>
              <w:rPr>
                <w:sz w:val="20"/>
              </w:rPr>
              <w:t xml:space="preserve">400-е номера вариантов (диктант)</w:t>
            </w:r>
          </w:p>
        </w:tc>
        <w:tc>
          <w:tcPr>
            <w:tcW w:w="3023"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Для подготовки ответа на вопросы экзаменационного билета участнику экзамена предоставляется 60 минут.</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w:history="0" r:id="rId12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293"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2293" w:name="P2293"/>
    <w:bookmarkEnd w:id="2293"/>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23"/>
        <w:gridCol w:w="3023"/>
        <w:gridCol w:w="3023"/>
      </w:tblGrid>
      <w:tr>
        <w:tc>
          <w:tcPr>
            <w:tcW w:w="3023" w:type="dxa"/>
          </w:tcPr>
          <w:p>
            <w:pPr>
              <w:pStyle w:val="0"/>
              <w:jc w:val="center"/>
            </w:pPr>
            <w:r>
              <w:rPr>
                <w:sz w:val="20"/>
              </w:rPr>
              <w:t xml:space="preserve">Характеристика КИМ</w:t>
            </w:r>
          </w:p>
        </w:tc>
        <w:tc>
          <w:tcPr>
            <w:tcW w:w="3023" w:type="dxa"/>
          </w:tcPr>
          <w:p>
            <w:pPr>
              <w:pStyle w:val="0"/>
              <w:jc w:val="center"/>
            </w:pPr>
            <w:r>
              <w:rPr>
                <w:sz w:val="20"/>
              </w:rPr>
              <w:t xml:space="preserve">Номера вариантов</w:t>
            </w:r>
          </w:p>
        </w:tc>
        <w:tc>
          <w:tcPr>
            <w:tcW w:w="3023" w:type="dxa"/>
          </w:tcPr>
          <w:p>
            <w:pPr>
              <w:pStyle w:val="0"/>
              <w:jc w:val="center"/>
            </w:pPr>
            <w:r>
              <w:rPr>
                <w:sz w:val="20"/>
              </w:rPr>
              <w:t xml:space="preserve">Категории участников ГВЭ</w:t>
            </w:r>
          </w:p>
        </w:tc>
      </w:tr>
      <w:tr>
        <w:tc>
          <w:tcPr>
            <w:tcW w:w="3023" w:type="dxa"/>
            <w:vAlign w:val="center"/>
          </w:tcPr>
          <w:p>
            <w:pPr>
              <w:pStyle w:val="0"/>
            </w:pPr>
            <w:r>
              <w:rPr>
                <w:sz w:val="20"/>
              </w:rPr>
            </w:r>
          </w:p>
        </w:tc>
        <w:tc>
          <w:tcPr>
            <w:tcW w:w="3023" w:type="dxa"/>
            <w:vAlign w:val="center"/>
          </w:tcPr>
          <w:p>
            <w:pPr>
              <w:pStyle w:val="0"/>
              <w:jc w:val="center"/>
            </w:pPr>
            <w:r>
              <w:rPr>
                <w:sz w:val="20"/>
              </w:rPr>
              <w:t xml:space="preserve">100-е номера вариантов</w:t>
            </w:r>
          </w:p>
        </w:tc>
        <w:tc>
          <w:tcPr>
            <w:tcW w:w="3023" w:type="dxa"/>
            <w:vAlign w:val="center"/>
          </w:tcPr>
          <w:p>
            <w:pPr>
              <w:pStyle w:val="0"/>
              <w:jc w:val="center"/>
            </w:pPr>
            <w:r>
              <w:rPr>
                <w:sz w:val="20"/>
              </w:rPr>
              <w:t xml:space="preserve">1. Участники ГВЭ без ОВЗ;</w:t>
            </w:r>
          </w:p>
          <w:p>
            <w:pPr>
              <w:pStyle w:val="0"/>
              <w:jc w:val="center"/>
            </w:pPr>
            <w:r>
              <w:rPr>
                <w:sz w:val="20"/>
              </w:rPr>
              <w:t xml:space="preserve">2. Глухие, позднооглохшие;</w:t>
            </w:r>
          </w:p>
          <w:p>
            <w:pPr>
              <w:pStyle w:val="0"/>
              <w:jc w:val="center"/>
            </w:pPr>
            <w:r>
              <w:rPr>
                <w:sz w:val="20"/>
              </w:rPr>
              <w:t xml:space="preserve">3. Слабослышащие, колехарно-имплантированные;</w:t>
            </w:r>
          </w:p>
          <w:p>
            <w:pPr>
              <w:pStyle w:val="0"/>
              <w:jc w:val="center"/>
            </w:pPr>
            <w:r>
              <w:rPr>
                <w:sz w:val="20"/>
              </w:rPr>
              <w:t xml:space="preserve">4. С нарушениями опорно-двигательного аппарата;</w:t>
            </w:r>
          </w:p>
          <w:p>
            <w:pPr>
              <w:pStyle w:val="0"/>
              <w:jc w:val="center"/>
            </w:pPr>
            <w:r>
              <w:rPr>
                <w:sz w:val="20"/>
              </w:rPr>
              <w:t xml:space="preserve">5. С расстройствами аутистического спектра;</w:t>
            </w:r>
          </w:p>
          <w:p>
            <w:pPr>
              <w:pStyle w:val="0"/>
              <w:jc w:val="center"/>
            </w:pPr>
            <w:r>
              <w:rPr>
                <w:sz w:val="20"/>
              </w:rPr>
              <w:t xml:space="preserve">6. Иные категории участников ГВЭ, которым требуется создание особых условий (диабет, онкология, астма и др.)</w:t>
            </w:r>
          </w:p>
        </w:tc>
      </w:tr>
      <w:tr>
        <w:tc>
          <w:tcPr>
            <w:tcW w:w="3023" w:type="dxa"/>
            <w:vAlign w:val="center"/>
            <w:tcBorders>
              <w:bottom w:val="nil"/>
            </w:tcBorders>
          </w:tcPr>
          <w:p>
            <w:pPr>
              <w:pStyle w:val="0"/>
              <w:jc w:val="center"/>
            </w:pPr>
            <w:r>
              <w:rPr>
                <w:sz w:val="20"/>
              </w:rPr>
              <w:t xml:space="preserve">Визуальные образы в тексте КИМ сведены к минимуму</w:t>
            </w:r>
          </w:p>
        </w:tc>
        <w:tc>
          <w:tcPr>
            <w:tcW w:w="3023" w:type="dxa"/>
            <w:vAlign w:val="center"/>
            <w:vMerge w:val="restart"/>
          </w:tcPr>
          <w:p>
            <w:pPr>
              <w:pStyle w:val="0"/>
              <w:jc w:val="center"/>
            </w:pPr>
            <w:r>
              <w:rPr>
                <w:sz w:val="20"/>
              </w:rPr>
              <w:t xml:space="preserve">200-е номера вариантов</w:t>
            </w:r>
          </w:p>
        </w:tc>
        <w:tc>
          <w:tcPr>
            <w:tcW w:w="3023"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blPrEx>
          <w:tblBorders>
            <w:insideH w:val="nil"/>
          </w:tblBorders>
        </w:tblPrEx>
        <w:tc>
          <w:tcPr>
            <w:tcW w:w="3023"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bl>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Для подготовки ответа на вопросы экзаменационного билета участнику экзамена предоставляется 90 минут.</w:t>
      </w:r>
    </w:p>
    <w:p>
      <w:pPr>
        <w:pStyle w:val="0"/>
        <w:jc w:val="both"/>
      </w:pPr>
      <w:r>
        <w:rPr>
          <w:sz w:val="20"/>
        </w:rPr>
      </w:r>
    </w:p>
    <w:p>
      <w:pPr>
        <w:pStyle w:val="2"/>
        <w:outlineLvl w:val="2"/>
        <w:jc w:val="center"/>
      </w:pPr>
      <w:r>
        <w:rPr>
          <w:sz w:val="20"/>
        </w:rPr>
        <w:t xml:space="preserve">1.3. Печать бланков</w:t>
      </w:r>
    </w:p>
    <w:p>
      <w:pPr>
        <w:pStyle w:val="0"/>
        <w:jc w:val="both"/>
      </w:pPr>
      <w:r>
        <w:rPr>
          <w:sz w:val="20"/>
        </w:rPr>
      </w:r>
    </w:p>
    <w:p>
      <w:pPr>
        <w:pStyle w:val="0"/>
        <w:ind w:firstLine="540"/>
        <w:jc w:val="both"/>
      </w:pPr>
      <w:r>
        <w:rPr>
          <w:sz w:val="20"/>
        </w:rPr>
        <w:t xml:space="preserve">Печать бланков выполняется автоматизированно средствами ПО "Планирование ГИА" в РЦОИ. Бланки печатаются в РЦОИ, по решению ОИВ бланки могут быть распечатаны непосредственно в Штабе ППЭ или аудиториях ППЭ. Копирование бланков запрещено. Все бланки должны быть распечатаны посредством ПО.</w:t>
      </w:r>
    </w:p>
    <w:p>
      <w:pPr>
        <w:pStyle w:val="0"/>
        <w:spacing w:before="200" w:line-rule="auto"/>
        <w:ind w:firstLine="540"/>
        <w:jc w:val="both"/>
      </w:pPr>
      <w:r>
        <w:rPr>
          <w:sz w:val="20"/>
        </w:rPr>
        <w:t xml:space="preserve">Комплект бланков (письменная и устная формы) каждого участника ГВЭ состоит из 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2024 году".</w:t>
      </w:r>
    </w:p>
    <w:p>
      <w:pPr>
        <w:pStyle w:val="0"/>
        <w:spacing w:before="200" w:line-rule="auto"/>
        <w:ind w:firstLine="540"/>
        <w:jc w:val="both"/>
      </w:pPr>
      <w:r>
        <w:rPr>
          <w:sz w:val="20"/>
        </w:rPr>
        <w:t xml:space="preserve">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pPr>
        <w:pStyle w:val="0"/>
        <w:spacing w:before="200" w:line-rule="auto"/>
        <w:ind w:firstLine="540"/>
        <w:jc w:val="both"/>
      </w:pPr>
      <w:r>
        <w:rPr>
          <w:sz w:val="20"/>
        </w:rPr>
        <w:t xml:space="preserve">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pPr>
        <w:pStyle w:val="0"/>
        <w:spacing w:before="200" w:line-rule="auto"/>
        <w:ind w:firstLine="540"/>
        <w:jc w:val="both"/>
      </w:pPr>
      <w:r>
        <w:rPr>
          <w:sz w:val="20"/>
        </w:rPr>
        <w:t xml:space="preserve">При подсчете количества комплектов бланков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pPr>
        <w:pStyle w:val="0"/>
        <w:spacing w:before="200" w:line-rule="auto"/>
        <w:ind w:firstLine="540"/>
        <w:jc w:val="both"/>
      </w:pPr>
      <w:r>
        <w:rPr>
          <w:sz w:val="20"/>
        </w:rPr>
        <w:t xml:space="preserve">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бланков (бланк регистрации и бланк ответов) не должно превышать 10.</w:t>
      </w:r>
    </w:p>
    <w:p>
      <w:pPr>
        <w:pStyle w:val="0"/>
        <w:spacing w:before="200" w:line-rule="auto"/>
        <w:ind w:firstLine="540"/>
        <w:jc w:val="both"/>
      </w:pPr>
      <w:r>
        <w:rPr>
          <w:sz w:val="20"/>
        </w:rPr>
        <w:t xml:space="preserve">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 экзамена код работы (вместе с номером листа) указывается организатором в аудитории при выдаче ДБО участнику ГВЭ.</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 ДБО.</w:t>
      </w:r>
    </w:p>
    <w:p>
      <w:pPr>
        <w:pStyle w:val="0"/>
        <w:jc w:val="both"/>
      </w:pPr>
      <w:r>
        <w:rPr>
          <w:sz w:val="20"/>
        </w:rPr>
      </w:r>
    </w:p>
    <w:p>
      <w:pPr>
        <w:pStyle w:val="2"/>
        <w:outlineLvl w:val="1"/>
        <w:jc w:val="center"/>
      </w:pPr>
      <w:r>
        <w:rPr>
          <w:sz w:val="20"/>
        </w:rPr>
        <w:t xml:space="preserve">2. Инструктивные материалы для лиц, привлекаемых</w:t>
      </w:r>
    </w:p>
    <w:p>
      <w:pPr>
        <w:pStyle w:val="2"/>
        <w:jc w:val="center"/>
      </w:pPr>
      <w:r>
        <w:rPr>
          <w:sz w:val="20"/>
        </w:rPr>
        <w:t xml:space="preserve">к проведению ГВЭ в ППЭ &lt;4&gt;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&lt;4&gt; Указанные материалы не содержат в себе Инструкций для организаторов вне аудиторий, медицинских работников, так как не содержат в себе особенностей проведения ГИА в форме ГВЭ. Названные Инструкции представлены в Методических рекомендациях по подготовке и проведению единого государственного экзамена в пунктах проведения экзаменов в 2024 году.</w:t>
      </w:r>
    </w:p>
    <w:p>
      <w:pPr>
        <w:pStyle w:val="0"/>
        <w:jc w:val="both"/>
      </w:pPr>
      <w:r>
        <w:rPr>
          <w:sz w:val="20"/>
        </w:rPr>
      </w:r>
    </w:p>
    <w:p>
      <w:pPr>
        <w:pStyle w:val="2"/>
        <w:outlineLvl w:val="2"/>
        <w:jc w:val="center"/>
      </w:pPr>
      <w:r>
        <w:rPr>
          <w:sz w:val="20"/>
        </w:rPr>
        <w:t xml:space="preserve">2.1. Инструкция для члена ГЭК</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12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&lt;5&gt;,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2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За исключением ППЭ, организованных в труднодоступных и отдаленных местностях,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12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12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в день проведения ГВЭ по соответствующему учебному предмету обеспечивает доставку ЭМ на бумажных носителях,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г) получает от РЦОИ данные для доступа к ЭМ, полученным на электронных носителях, для организации их печати на бумажные носители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В случае если ОИВ принято решение о передаче ЭМ в ППЭ на электронных носителях в зашифрованном виде.</w:t>
      </w:r>
    </w:p>
    <w:p>
      <w:pPr>
        <w:pStyle w:val="0"/>
        <w:jc w:val="both"/>
      </w:pPr>
      <w:r>
        <w:rPr>
          <w:sz w:val="20"/>
        </w:rPr>
      </w:r>
    </w:p>
    <w:p>
      <w:pPr>
        <w:pStyle w:val="0"/>
        <w:ind w:firstLine="540"/>
        <w:jc w:val="both"/>
      </w:pPr>
      <w:r>
        <w:rPr>
          <w:sz w:val="20"/>
        </w:rPr>
        <w:t xml:space="preserve">д) получает от РЦОИ данные для доступа к ЭМ в электронном и зашифрованном виде, полученным посредством сети "Интернет", для организации их печати на бумажные носители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 случае если ОИВ принято решение о передаче ЭМ в электронном и зашифрованном виде посредством сети "Интернет".</w:t>
      </w:r>
    </w:p>
    <w:p>
      <w:pPr>
        <w:pStyle w:val="0"/>
        <w:jc w:val="both"/>
      </w:pPr>
      <w:r>
        <w:rPr>
          <w:sz w:val="20"/>
        </w:rPr>
      </w:r>
    </w:p>
    <w:p>
      <w:pPr>
        <w:pStyle w:val="0"/>
        <w:ind w:firstLine="540"/>
        <w:jc w:val="both"/>
      </w:pPr>
      <w:r>
        <w:rPr>
          <w:sz w:val="20"/>
        </w:rPr>
        <w:t xml:space="preserve">е) осуществляет взаимодействие с лицами, присутствующими в ППЭ, по обеспечению соблюдения требований </w:t>
      </w:r>
      <w:hyperlink w:history="0" r:id="rId12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ж) в случае выявления нарушений </w:t>
      </w:r>
      <w:hyperlink w:history="0" r:id="rId12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удалении из ППЭ участников ГВЭ, а также иных лиц (в том числе неустановленных), находящихся в ППЭ;</w:t>
      </w:r>
    </w:p>
    <w:p>
      <w:pPr>
        <w:pStyle w:val="0"/>
        <w:spacing w:before="200" w:line-rule="auto"/>
        <w:ind w:firstLine="540"/>
        <w:jc w:val="both"/>
      </w:pPr>
      <w:r>
        <w:rPr>
          <w:sz w:val="20"/>
        </w:rPr>
        <w:t xml:space="preserve">з) по согласованию с председателем ГЭК принимает решение об остановке экзамена в ППЭ или отдельных аудиториях ППЭ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12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в случае подачи участником ГВЭ апелляции о нарушении </w:t>
      </w:r>
      <w:hyperlink w:history="0" r:id="rId13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ГВЭ.</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w:t>
      </w:r>
      <w:hyperlink w:history="0" r:id="rId13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ГВЭ,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3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 │</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2399"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&lt;10&gt;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400"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&lt;11&gt;</w:t>
        </w:r>
      </w:hyperlink>
      <w:r>
        <w:rPr>
          <w:sz w:val="20"/>
        </w:rPr>
        <w:t xml:space="preserve">  (до  окончания</w:t>
      </w:r>
    </w:p>
    <w:p>
      <w:pPr>
        <w:pStyle w:val="1"/>
        <w:jc w:val="both"/>
      </w:pPr>
      <w:r>
        <w:rPr>
          <w:sz w:val="20"/>
        </w:rPr>
        <w:t xml:space="preserve">│процедур, предусмотренных </w:t>
      </w:r>
      <w:hyperlink w:history="0" r:id="rId13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401" w:tooltip="&lt;12&gt; Допускается только в Штабе ППЭ и только в связи со служебной необходимостью.">
        <w:r>
          <w:rPr>
            <w:sz w:val="20"/>
            <w:color w:val="0000ff"/>
          </w:rPr>
          <w:t xml:space="preserve">&lt;12&gt;</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399" w:name="P2399"/>
    <w:bookmarkEnd w:id="2399"/>
    <w:p>
      <w:pPr>
        <w:pStyle w:val="0"/>
        <w:spacing w:before="200" w:line-rule="auto"/>
        <w:ind w:firstLine="540"/>
        <w:jc w:val="both"/>
      </w:pPr>
      <w:r>
        <w:rPr>
          <w:sz w:val="20"/>
        </w:rPr>
        <w:t xml:space="preserve">&lt;10&gt;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2400" w:name="P2400"/>
    <w:bookmarkEnd w:id="2400"/>
    <w:p>
      <w:pPr>
        <w:pStyle w:val="0"/>
        <w:spacing w:before="200" w:line-rule="auto"/>
        <w:ind w:firstLine="540"/>
        <w:jc w:val="both"/>
      </w:pPr>
      <w:r>
        <w:rPr>
          <w:sz w:val="20"/>
        </w:rPr>
        <w:t xml:space="preserve">&lt;11&gt;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401" w:name="P2401"/>
    <w:bookmarkEnd w:id="2401"/>
    <w:p>
      <w:pPr>
        <w:pStyle w:val="0"/>
        <w:spacing w:before="200" w:line-rule="auto"/>
        <w:ind w:firstLine="540"/>
        <w:jc w:val="both"/>
      </w:pPr>
      <w:r>
        <w:rPr>
          <w:sz w:val="20"/>
        </w:rPr>
        <w:t xml:space="preserve">&lt;12&gt;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не позднее 07.30 по местному времени член ГЭК обеспечивает доставку ЭМ в ППЭ &lt;13&gt;, передает ЭМ руководителю ППЭ по </w:t>
      </w:r>
      <w:hyperlink w:history="0" w:anchor="P5666"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приема-передачи экзаменационных материалов в ППЭ", а также осуществляет контроль хранения ЭМ до начала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Член ГЭК также доставляет в ППЭ вместе с ЭМ: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ГВЭ и общественных наблюдателей (при наличии).</w:t>
      </w:r>
    </w:p>
    <w:p>
      <w:pPr>
        <w:pStyle w:val="0"/>
        <w:jc w:val="both"/>
      </w:pPr>
      <w:r>
        <w:rPr>
          <w:sz w:val="20"/>
        </w:rPr>
      </w:r>
    </w:p>
    <w:p>
      <w:pPr>
        <w:pStyle w:val="2"/>
        <w:outlineLvl w:val="3"/>
        <w:jc w:val="center"/>
      </w:pPr>
      <w:r>
        <w:rPr>
          <w:sz w:val="20"/>
        </w:rPr>
        <w:t xml:space="preserve">До начала экзамена:</w:t>
      </w:r>
    </w:p>
    <w:p>
      <w:pPr>
        <w:pStyle w:val="0"/>
        <w:jc w:val="both"/>
      </w:pPr>
      <w:r>
        <w:rPr>
          <w:sz w:val="20"/>
        </w:rPr>
      </w:r>
    </w:p>
    <w:p>
      <w:pPr>
        <w:pStyle w:val="0"/>
        <w:ind w:firstLine="540"/>
        <w:jc w:val="both"/>
      </w:pPr>
      <w:r>
        <w:rPr>
          <w:sz w:val="20"/>
        </w:rPr>
        <w:t xml:space="preserve">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ГВЭ в ППЭ и осуществляет контроль за выполнением требования о запрете участникам ГВЭ иметь при себе запрещенные средства &lt;14&gt;,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участника ГВЭ от сдачи запрещенного средства &lt;15&gt; - составляет акт о недопуске указанного участника ГВЭ в ППЭ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&lt;16&gt; Указанный акт подписывают член ГЭК и участник ГВЭ,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history="0" w:anchor="P6901" w:tooltip="                             АКТ                                 ППЭ-│ 20 │">
        <w:r>
          <w:rPr>
            <w:sz w:val="20"/>
            <w:color w:val="0000ff"/>
          </w:rPr>
          <w:t xml:space="preserve">форме ППЭ-20</w:t>
        </w:r>
      </w:hyperlink>
      <w:r>
        <w:rPr>
          <w:sz w:val="20"/>
        </w:rPr>
        <w:t xml:space="preserve"> "Акт об идентификации личности участника ГИА";</w:t>
      </w:r>
    </w:p>
    <w:p>
      <w:pPr>
        <w:pStyle w:val="0"/>
        <w:spacing w:before="200" w:line-rule="auto"/>
        <w:ind w:firstLine="540"/>
        <w:jc w:val="both"/>
      </w:pPr>
      <w:r>
        <w:rPr>
          <w:sz w:val="20"/>
        </w:rPr>
        <w:t xml:space="preserve">5) при отсутствии участника ГВЭ в списках распределения в данный ППЭ, - не допускает участника ГВЭ в ППЭ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ГВЭ опоздал на экзамен &lt;18&gt; -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ГВЭ). Рекомендуется составить акт в свободной форме. Указанный акт подписывает участник ГВЭ,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&lt;19&gt; ни один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инвалидов;</w:t>
      </w:r>
    </w:p>
    <w:p>
      <w:pPr>
        <w:pStyle w:val="0"/>
        <w:spacing w:before="200" w:line-rule="auto"/>
        <w:ind w:firstLine="540"/>
        <w:jc w:val="both"/>
      </w:pPr>
      <w:r>
        <w:rPr>
          <w:sz w:val="20"/>
        </w:rPr>
        <w:t xml:space="preserve">4) контролирует соблюдение </w:t>
      </w:r>
      <w:hyperlink w:history="0" r:id="rId13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ГВЭ,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13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 установлении фактов нарушения </w:t>
      </w:r>
      <w:hyperlink w:history="0" r:id="rId13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составляет акт об удалении из ППЭ по </w:t>
      </w:r>
      <w:hyperlink w:history="0" w:anchor="P6993" w:tooltip="                                   АКТ                           ППЭ-│ 21 │">
        <w:r>
          <w:rPr>
            <w:sz w:val="20"/>
            <w:color w:val="0000ff"/>
          </w:rPr>
          <w:t xml:space="preserve">форме ППЭ-21</w:t>
        </w:r>
      </w:hyperlink>
      <w:r>
        <w:rPr>
          <w:sz w:val="20"/>
        </w:rPr>
        <w:t xml:space="preserve"> "Акт об удалении участника экзамена из ППЭ" в двух экземплярах в Штабе ППЭ в зоне видимости камер видеонаблюдения, в том числе совместно с руководителем ППЭ и ответственным организатором в аудитории;</w:t>
      </w:r>
    </w:p>
    <w:p>
      <w:pPr>
        <w:pStyle w:val="0"/>
        <w:spacing w:before="200" w:line-rule="auto"/>
        <w:ind w:firstLine="540"/>
        <w:jc w:val="both"/>
      </w:pPr>
      <w:r>
        <w:rPr>
          <w:sz w:val="20"/>
        </w:rPr>
        <w:t xml:space="preserve">а) выдает один экземпляр акта об удалении из ППЭ лицу, нарушившему </w:t>
      </w:r>
      <w:hyperlink w:history="0" r:id="rId13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б) удаляет лиц, допустивших нарушение требований </w:t>
      </w:r>
      <w:hyperlink w:history="0" r:id="rId13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в) дополнительно осуществляет контроль соблюдения организаторами требований </w:t>
      </w:r>
      <w:hyperlink w:history="0" r:id="rId13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об удалении с экзамена (в случае удаления участников ГВЭ);</w:t>
      </w:r>
    </w:p>
    <w:p>
      <w:pPr>
        <w:pStyle w:val="0"/>
        <w:spacing w:before="200" w:line-rule="auto"/>
        <w:ind w:firstLine="540"/>
        <w:jc w:val="both"/>
      </w:pPr>
      <w:r>
        <w:rPr>
          <w:sz w:val="20"/>
        </w:rPr>
        <w:t xml:space="preserve">7) в случае досрочного завершения экзамена участником ГВЭ:</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ГВЭ досрочно завершить экзамен &lt;21&gt; совместно с медицинским работником составляет акт о досрочном завершении экзамена по объективным причинам в двух экземплярах по </w:t>
      </w:r>
      <w:hyperlink w:history="0" w:anchor="P7100" w:tooltip="                                   АКТ                           ППЭ-│ 22 │">
        <w:r>
          <w:rPr>
            <w:sz w:val="20"/>
            <w:color w:val="0000ff"/>
          </w:rPr>
          <w:t xml:space="preserve">форме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14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ГВЭ апелляции о нарушении </w:t>
      </w:r>
      <w:hyperlink w:history="0" r:id="rId14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ГВЭ в Штабе ППЭ апелляцию о нарушении </w:t>
      </w:r>
      <w:hyperlink w:history="0" r:id="rId14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двух экземплярах по </w:t>
      </w:r>
      <w:hyperlink w:history="0" w:anchor="P3993" w:tooltip="                             АПЕЛЛЯЦИЯ                           ППЭ-│ 02 │">
        <w:r>
          <w:rPr>
            <w:sz w:val="20"/>
            <w:color w:val="0000ff"/>
          </w:rPr>
          <w:t xml:space="preserve">форме ППЭ-02</w:t>
        </w:r>
      </w:hyperlink>
      <w:r>
        <w:rPr>
          <w:sz w:val="20"/>
        </w:rPr>
        <w:t xml:space="preserve"> "Апелляция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14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14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Штабе ППЭ по </w:t>
      </w:r>
      <w:hyperlink w:history="0" w:anchor="P4101" w:tooltip="ПРОТОКОЛ РАССМОТРЕНИЯ">
        <w:r>
          <w:rPr>
            <w:sz w:val="20"/>
            <w:color w:val="0000ff"/>
          </w:rPr>
          <w:t xml:space="preserve">форме ППЭ-03</w:t>
        </w:r>
      </w:hyperlink>
      <w:r>
        <w:rPr>
          <w:sz w:val="20"/>
        </w:rPr>
        <w:t xml:space="preserve"> "Протокол рассмотрения апелляции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0"/>
        <w:spacing w:before="200" w:line-rule="auto"/>
        <w:ind w:firstLine="540"/>
        <w:jc w:val="both"/>
      </w:pPr>
      <w:r>
        <w:rPr>
          <w:sz w:val="20"/>
        </w:rPr>
        <w:t xml:space="preserve">10)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 окончании проведения ГВЭ член ГЭК:</w:t>
      </w:r>
    </w:p>
    <w:p>
      <w:pPr>
        <w:pStyle w:val="0"/>
        <w:spacing w:before="200" w:line-rule="auto"/>
        <w:ind w:firstLine="540"/>
        <w:jc w:val="both"/>
      </w:pPr>
      <w:r>
        <w:rPr>
          <w:sz w:val="20"/>
        </w:rPr>
        <w:t xml:space="preserve">1) присутствует при переносе &lt;23&gt; ассистентом ответов на задания КИМ, выполненных слепыми и слабовидящими участниками ГВЭ в специально предусмотренных тетрадях &lt;24&gt;,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&lt;24&gt;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pPr>
        <w:pStyle w:val="0"/>
        <w:spacing w:before="200" w:line-rule="auto"/>
        <w:ind w:firstLine="540"/>
        <w:jc w:val="both"/>
      </w:pPr>
      <w:r>
        <w:rPr>
          <w:sz w:val="20"/>
        </w:rPr>
        <w:t xml:space="preserve">а) запечатанных ВДП &lt;25&gt; с бланками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&lt;26&gt;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запечатанных конвертов &lt;27&gt;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Формат конверта определяется ОИВ.</w:t>
      </w:r>
    </w:p>
    <w:p>
      <w:pPr>
        <w:pStyle w:val="0"/>
        <w:jc w:val="both"/>
      </w:pPr>
      <w:r>
        <w:rPr>
          <w:sz w:val="20"/>
        </w:rPr>
      </w:r>
    </w:p>
    <w:p>
      <w:pPr>
        <w:pStyle w:val="0"/>
        <w:ind w:firstLine="540"/>
        <w:jc w:val="both"/>
      </w:pPr>
      <w:r>
        <w:rPr>
          <w:sz w:val="20"/>
        </w:rPr>
        <w:t xml:space="preserve">в) запечатанных конвертов &lt;28&gt;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Формат конверта определяется ОИВ.</w:t>
      </w:r>
    </w:p>
    <w:p>
      <w:pPr>
        <w:pStyle w:val="0"/>
        <w:jc w:val="both"/>
      </w:pPr>
      <w:r>
        <w:rPr>
          <w:sz w:val="20"/>
        </w:rPr>
      </w:r>
    </w:p>
    <w:p>
      <w:pPr>
        <w:pStyle w:val="0"/>
        <w:ind w:firstLine="540"/>
        <w:jc w:val="both"/>
      </w:pPr>
      <w:r>
        <w:rPr>
          <w:sz w:val="20"/>
        </w:rPr>
        <w:t xml:space="preserve">г) неиспользованных (или имеющих полиграфические дефекты) бланков;</w:t>
      </w:r>
    </w:p>
    <w:p>
      <w:pPr>
        <w:pStyle w:val="0"/>
        <w:spacing w:before="200" w:line-rule="auto"/>
        <w:ind w:firstLine="540"/>
        <w:jc w:val="both"/>
      </w:pPr>
      <w:r>
        <w:rPr>
          <w:sz w:val="20"/>
        </w:rPr>
        <w:t xml:space="preserve">д) неиспользованных ДБО;</w:t>
      </w:r>
    </w:p>
    <w:p>
      <w:pPr>
        <w:pStyle w:val="0"/>
        <w:spacing w:before="200" w:line-rule="auto"/>
        <w:ind w:firstLine="540"/>
        <w:jc w:val="both"/>
      </w:pPr>
      <w:r>
        <w:rPr>
          <w:sz w:val="20"/>
        </w:rPr>
        <w:t xml:space="preserve">е) неиспользованных черновиков;</w:t>
      </w:r>
    </w:p>
    <w:p>
      <w:pPr>
        <w:pStyle w:val="0"/>
        <w:spacing w:before="200" w:line-rule="auto"/>
        <w:ind w:firstLine="540"/>
        <w:jc w:val="both"/>
      </w:pPr>
      <w:r>
        <w:rPr>
          <w:sz w:val="20"/>
        </w:rPr>
        <w:t xml:space="preserve">ж) запечатанных конвертов &lt;29&gt;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Формат конверта определяется ОИВ.</w:t>
      </w:r>
    </w:p>
    <w:p>
      <w:pPr>
        <w:pStyle w:val="0"/>
        <w:jc w:val="both"/>
      </w:pPr>
      <w:r>
        <w:rPr>
          <w:sz w:val="20"/>
        </w:rPr>
      </w:r>
    </w:p>
    <w:p>
      <w:pPr>
        <w:pStyle w:val="0"/>
        <w:ind w:firstLine="540"/>
        <w:jc w:val="both"/>
      </w:pPr>
      <w:r>
        <w:rPr>
          <w:sz w:val="20"/>
        </w:rPr>
        <w:t xml:space="preserve">з) форм ППЭ (</w:t>
      </w:r>
      <w:hyperlink w:history="0" w:anchor="P4279"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179"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317"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и) служебных записок (при наличии);</w:t>
      </w:r>
    </w:p>
    <w:p>
      <w:pPr>
        <w:pStyle w:val="0"/>
        <w:spacing w:before="200" w:line-rule="auto"/>
        <w:ind w:firstLine="540"/>
        <w:jc w:val="both"/>
      </w:pPr>
      <w:r>
        <w:rPr>
          <w:sz w:val="20"/>
        </w:rPr>
        <w:t xml:space="preserve">3) получает от руководителя ППЭ все необходимые материалы по </w:t>
      </w:r>
      <w:hyperlink w:history="0" w:anchor="P5666"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приема-передачи экзаменационных материалов в ППЭ";</w:t>
      </w:r>
    </w:p>
    <w:p>
      <w:pPr>
        <w:pStyle w:val="0"/>
        <w:spacing w:before="200" w:line-rule="auto"/>
        <w:ind w:firstLine="540"/>
        <w:jc w:val="both"/>
      </w:pPr>
      <w:r>
        <w:rPr>
          <w:sz w:val="20"/>
        </w:rPr>
        <w:t xml:space="preserve">4) совместно с руководителем ППЭ заполняет формы: </w:t>
      </w:r>
      <w:hyperlink w:history="0" w:anchor="P5464" w:tooltip="              Протокол проведения ГВЭ в ППЭ                 ППЭ-│13-01-ГВЭ│">
        <w:r>
          <w:rPr>
            <w:sz w:val="20"/>
            <w:color w:val="0000ff"/>
          </w:rPr>
          <w:t xml:space="preserve">ППЭ-13-01-ГВЭ</w:t>
        </w:r>
      </w:hyperlink>
      <w:r>
        <w:rPr>
          <w:sz w:val="20"/>
        </w:rPr>
        <w:t xml:space="preserve"> "Протокол проведения ГВЭ в ППЭ"; </w:t>
      </w:r>
      <w:hyperlink w:history="0" w:anchor="P5666" w:tooltip="    Акт приема-передачи экзаменационных материалов в ППЭ    ППЭ-│14-01-ГВЭ│">
        <w:r>
          <w:rPr>
            <w:sz w:val="20"/>
            <w:color w:val="0000ff"/>
          </w:rPr>
          <w:t xml:space="preserve">ППЭ-14-01-ГВЭ</w:t>
        </w:r>
      </w:hyperlink>
      <w:r>
        <w:rPr>
          <w:sz w:val="20"/>
        </w:rPr>
        <w:t xml:space="preserve"> "Акт приема-передачи экзаменационных материалов в ППЭ"; </w:t>
      </w:r>
      <w:hyperlink w:history="0" w:anchor="P5931"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5) составляет отчет о проведении ГВЭ в ППЭ </w:t>
      </w:r>
      <w:hyperlink w:history="0" w:anchor="P4935" w:tooltip="Отчет члена(ов) ГЭК о проведении ГИА в ППЭ">
        <w:r>
          <w:rPr>
            <w:sz w:val="20"/>
            <w:color w:val="0000ff"/>
          </w:rPr>
          <w:t xml:space="preserve">(форма ППЭ-10)</w:t>
        </w:r>
      </w:hyperlink>
      <w:r>
        <w:rPr>
          <w:sz w:val="20"/>
        </w:rPr>
        <w:t xml:space="preserve"> &lt;30&gt;, который в тот же день передается в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Если в ППЭ проводятся ЕГЭ и ГВЭ в один день, то отдельный отчет </w:t>
      </w:r>
      <w:hyperlink w:history="0" w:anchor="P4935" w:tooltip="Отчет члена(ов) ГЭК о проведении ГИА в ППЭ">
        <w:r>
          <w:rPr>
            <w:sz w:val="20"/>
            <w:color w:val="0000ff"/>
          </w:rPr>
          <w:t xml:space="preserve">ППЭ-10</w:t>
        </w:r>
      </w:hyperlink>
      <w:r>
        <w:rPr>
          <w:sz w:val="20"/>
        </w:rPr>
        <w:t xml:space="preserve"> о проведении ГВЭ составлять не нужно. Данные о проведении ЕГЭ и ГВЭ вносятся в один отчет.</w:t>
      </w:r>
    </w:p>
    <w:p>
      <w:pPr>
        <w:pStyle w:val="0"/>
        <w:jc w:val="both"/>
      </w:pPr>
      <w:r>
        <w:rPr>
          <w:sz w:val="20"/>
        </w:rPr>
      </w:r>
    </w:p>
    <w:p>
      <w:pPr>
        <w:pStyle w:val="0"/>
        <w:ind w:firstLine="540"/>
        <w:jc w:val="both"/>
      </w:pPr>
      <w:r>
        <w:rPr>
          <w:sz w:val="20"/>
        </w:rPr>
        <w:t xml:space="preserve">6) направляет в тот же день запечатанные ВДП с бланками &lt;31&gt;, запечатанные конверты &lt;32&gt; с КИМ, запечатанные конверты &lt;33&gt; с электронными (внешними) носителями с файлами, содержащими ответы участников ГВЭ на задания КИМ (при проведении ГВЭ в устной форме) (при наличии) в РЦОИ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spacing w:before="200" w:line-rule="auto"/>
        <w:ind w:firstLine="540"/>
        <w:jc w:val="both"/>
      </w:pPr>
      <w:r>
        <w:rPr>
          <w:sz w:val="20"/>
        </w:rPr>
        <w:t xml:space="preserve">&lt;32&gt; Формат конверта определяется ОИВ.</w:t>
      </w:r>
    </w:p>
    <w:p>
      <w:pPr>
        <w:pStyle w:val="0"/>
        <w:spacing w:before="200" w:line-rule="auto"/>
        <w:ind w:firstLine="540"/>
        <w:jc w:val="both"/>
      </w:pPr>
      <w:r>
        <w:rPr>
          <w:sz w:val="20"/>
        </w:rPr>
        <w:t xml:space="preserve">&lt;33&gt; Формат конверта определяется ОИВ.</w:t>
      </w:r>
    </w:p>
    <w:p>
      <w:pPr>
        <w:pStyle w:val="0"/>
        <w:spacing w:before="200" w:line-rule="auto"/>
        <w:ind w:firstLine="540"/>
        <w:jc w:val="both"/>
      </w:pPr>
      <w:r>
        <w:rPr>
          <w:sz w:val="20"/>
        </w:rPr>
        <w:t xml:space="preserve">&lt;34&gt; За исключением ППЭ, в которых проводится сканирование экзаменационных работ участников ГВЭ.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&lt;35&gt;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&lt;36&gt;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jc w:val="both"/>
      </w:pPr>
      <w:r>
        <w:rPr>
          <w:sz w:val="20"/>
        </w:rPr>
      </w:r>
    </w:p>
    <w:p>
      <w:pPr>
        <w:pStyle w:val="2"/>
        <w:outlineLvl w:val="2"/>
        <w:jc w:val="center"/>
      </w:pPr>
      <w:r>
        <w:rPr>
          <w:sz w:val="20"/>
        </w:rPr>
        <w:t xml:space="preserve">2.2.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руководителям ППЭ, предъявляемые </w:t>
      </w:r>
      <w:hyperlink w:history="0" r:id="rId14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&lt;37&gt;,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w:t>
      </w:r>
      <w:hyperlink w:history="0" r:id="rId14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должен заблаговременно пройти инструктаж по порядку и процедуре проведения ГВЭ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4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должен:</w:t>
      </w:r>
    </w:p>
    <w:p>
      <w:pPr>
        <w:pStyle w:val="0"/>
        <w:spacing w:before="200" w:line-rule="auto"/>
        <w:ind w:firstLine="540"/>
        <w:jc w:val="both"/>
      </w:pPr>
      <w:r>
        <w:rPr>
          <w:sz w:val="20"/>
        </w:rPr>
        <w:t xml:space="preserve">1) обеспечить готовность ППЭ к проведению ГВЭ в соответствии с требованиями к ППЭ, предъявляемыми </w:t>
      </w:r>
      <w:hyperlink w:history="0" r:id="rId14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проверить наличие и готовность помещений и аудиторий, необходимых для проведения ГВЭ, в том числе аудиторий для участников ГВЭ с 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&lt;39&gt;;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Информация о количестве таких участников ГВЭ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pPr>
        <w:pStyle w:val="0"/>
        <w:jc w:val="both"/>
      </w:pPr>
      <w:r>
        <w:rPr>
          <w:sz w:val="20"/>
        </w:rPr>
      </w:r>
    </w:p>
    <w:p>
      <w:pPr>
        <w:pStyle w:val="0"/>
        <w:ind w:firstLine="540"/>
        <w:jc w:val="both"/>
      </w:pPr>
      <w:r>
        <w:rPr>
          <w:sz w:val="20"/>
        </w:rPr>
        <w:t xml:space="preserve">3) проверить готовность необходимого оборудования для участников ГВЭ с ОВЗ, участников ГВЭ - детей-инвалидов и инвалидов;</w:t>
      </w:r>
    </w:p>
    <w:p>
      <w:pPr>
        <w:pStyle w:val="0"/>
        <w:spacing w:before="200" w:line-rule="auto"/>
        <w:ind w:firstLine="540"/>
        <w:jc w:val="both"/>
      </w:pPr>
      <w:r>
        <w:rPr>
          <w:sz w:val="20"/>
        </w:rPr>
        <w:t xml:space="preserve">4) проверить готовность рабочих мест для организаторов вне аудитории, обеспечивающих вход участников ГВЭ, сотрудников, осуществляющих охрану правопорядка;</w:t>
      </w:r>
    </w:p>
    <w:p>
      <w:pPr>
        <w:pStyle w:val="0"/>
        <w:spacing w:before="200" w:line-rule="auto"/>
        <w:ind w:firstLine="540"/>
        <w:jc w:val="both"/>
      </w:pPr>
      <w:r>
        <w:rPr>
          <w:sz w:val="20"/>
        </w:rPr>
        <w:t xml:space="preserve">5)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обеспечить аудитории для проведения ГВЭ заметным обозначением их номеров;</w:t>
      </w:r>
    </w:p>
    <w:p>
      <w:pPr>
        <w:pStyle w:val="0"/>
        <w:spacing w:before="200" w:line-rule="auto"/>
        <w:ind w:firstLine="540"/>
        <w:jc w:val="both"/>
      </w:pPr>
      <w:r>
        <w:rPr>
          <w:sz w:val="20"/>
        </w:rPr>
        <w:t xml:space="preserve">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pPr>
        <w:pStyle w:val="0"/>
        <w:spacing w:before="200" w:line-rule="auto"/>
        <w:ind w:firstLine="540"/>
        <w:jc w:val="both"/>
      </w:pPr>
      <w:r>
        <w:rPr>
          <w:sz w:val="20"/>
        </w:rPr>
        <w:t xml:space="preserve">8) обеспечить помещения ППЭ, в том числе аудитории, заметным обозначением о ведении видеонаблюдения;</w:t>
      </w:r>
    </w:p>
    <w:p>
      <w:pPr>
        <w:pStyle w:val="0"/>
        <w:spacing w:before="200" w:line-rule="auto"/>
        <w:ind w:firstLine="540"/>
        <w:jc w:val="both"/>
      </w:pPr>
      <w:r>
        <w:rPr>
          <w:sz w:val="20"/>
        </w:rPr>
        <w:t xml:space="preserve">9) 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10) обеспечить каждое рабочее место участника ГВЭ в аудитории заметным обозначением его номера;</w:t>
      </w:r>
    </w:p>
    <w:p>
      <w:pPr>
        <w:pStyle w:val="0"/>
        <w:spacing w:before="200" w:line-rule="auto"/>
        <w:ind w:firstLine="540"/>
        <w:jc w:val="both"/>
      </w:pPr>
      <w:r>
        <w:rPr>
          <w:sz w:val="20"/>
        </w:rPr>
        <w:t xml:space="preserve">11) обеспечить каждую аудиторию настроенными на точное время часами, находящимися в поле зрения участников ГВЭ;</w:t>
      </w:r>
    </w:p>
    <w:p>
      <w:pPr>
        <w:pStyle w:val="0"/>
        <w:spacing w:before="200" w:line-rule="auto"/>
        <w:ind w:firstLine="540"/>
        <w:jc w:val="both"/>
      </w:pPr>
      <w:r>
        <w:rPr>
          <w:sz w:val="20"/>
        </w:rPr>
        <w:t xml:space="preserve">12)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13)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14) обеспечить до входа в ППЭ наличие отдельного места (помещения) для хранения личных вещей участников ГВЭ;</w:t>
      </w:r>
    </w:p>
    <w:p>
      <w:pPr>
        <w:pStyle w:val="0"/>
        <w:spacing w:before="200" w:line-rule="auto"/>
        <w:ind w:firstLine="540"/>
        <w:jc w:val="both"/>
      </w:pPr>
      <w:r>
        <w:rPr>
          <w:sz w:val="20"/>
        </w:rPr>
        <w:t xml:space="preserve">15) обеспечить до входа в ППЭ наличие отдельного места (помещения) для хранения личных вещей организаторов, медицинского работника, экзаменаторов - 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16) обеспечить до входа в ППЭ наличие помещения для сопровождающих;</w:t>
      </w:r>
    </w:p>
    <w:p>
      <w:pPr>
        <w:pStyle w:val="0"/>
        <w:spacing w:before="200" w:line-rule="auto"/>
        <w:ind w:firstLine="540"/>
        <w:jc w:val="both"/>
      </w:pPr>
      <w:r>
        <w:rPr>
          <w:sz w:val="20"/>
        </w:rPr>
        <w:t xml:space="preserve">17)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18) организовать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19)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20) подготовить журнал учета участников ГВЭ, обратившихся к медицинскому работнику (см. </w:t>
      </w:r>
      <w:hyperlink w:history="0" w:anchor="P3493" w:tooltip="ЖУРНАЛ">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21) проверить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 в устной форме (в случае проведения ГВЭ в ППЭ в указанной форме);</w:t>
      </w:r>
    </w:p>
    <w:p>
      <w:pPr>
        <w:pStyle w:val="0"/>
        <w:spacing w:before="200" w:line-rule="auto"/>
        <w:ind w:firstLine="540"/>
        <w:jc w:val="both"/>
      </w:pPr>
      <w:r>
        <w:rPr>
          <w:sz w:val="20"/>
        </w:rPr>
        <w:t xml:space="preserve">22) подготовить ножницы для вскрытия доставочных пакетов с ЭМ для каждой аудитории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23) подготовить черновики из расчета по два листа на каждого участника ГВЭ, а также дополнительные черновики;</w:t>
      </w:r>
    </w:p>
    <w:p>
      <w:pPr>
        <w:pStyle w:val="0"/>
        <w:spacing w:before="200" w:line-rule="auto"/>
        <w:ind w:firstLine="540"/>
        <w:jc w:val="both"/>
      </w:pPr>
      <w:r>
        <w:rPr>
          <w:sz w:val="20"/>
        </w:rPr>
        <w:t xml:space="preserve">24) подготовить конверты &lt;41&gt;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Формат конверта определяется ОИВ.</w:t>
      </w:r>
    </w:p>
    <w:p>
      <w:pPr>
        <w:pStyle w:val="0"/>
        <w:jc w:val="both"/>
      </w:pPr>
      <w:r>
        <w:rPr>
          <w:sz w:val="20"/>
        </w:rPr>
      </w:r>
    </w:p>
    <w:p>
      <w:pPr>
        <w:pStyle w:val="0"/>
        <w:ind w:firstLine="540"/>
        <w:jc w:val="both"/>
      </w:pPr>
      <w:r>
        <w:rPr>
          <w:sz w:val="20"/>
        </w:rPr>
        <w:t xml:space="preserve">а) 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кохлеарно-имплантированных, участников ГВЭ с расстройствами аутистического спектра - подготовить напечатанные "Правила по заполнению бланков ГВЭ" и "Инструкцию для участника ГВЭ, зачитываемую организатором в аудитории перед началом экзамена" &lt;42&gt;; напечатанную Памятку для слепых и слабовидящих участников экзаменов по заполнению шрифтом Брайля специальных - тетрадей для записи ответов &lt;43&gt;;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spacing w:before="200" w:line-rule="auto"/>
        <w:ind w:firstLine="540"/>
        <w:jc w:val="both"/>
      </w:pPr>
      <w:r>
        <w:rPr>
          <w:sz w:val="20"/>
        </w:rPr>
        <w:t xml:space="preserve">&lt;43&gt;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25) проверить пожарные выходы, наличие средств первичного пожаротушения;</w:t>
      </w:r>
    </w:p>
    <w:p>
      <w:pPr>
        <w:pStyle w:val="0"/>
        <w:spacing w:before="200" w:line-rule="auto"/>
        <w:ind w:firstLine="540"/>
        <w:jc w:val="both"/>
      </w:pPr>
      <w:r>
        <w:rPr>
          <w:sz w:val="20"/>
        </w:rPr>
        <w:t xml:space="preserve">26) заполнить </w:t>
      </w:r>
      <w:hyperlink w:history="0" w:anchor="P3766" w:tooltip="                   Акт готовности ППЭ к ГВЭ                   ППЭ-│01-ГВЭ │">
        <w:r>
          <w:rPr>
            <w:sz w:val="20"/>
            <w:color w:val="0000ff"/>
          </w:rPr>
          <w:t xml:space="preserve">форму ППЭ-01-ГВЭ</w:t>
        </w:r>
      </w:hyperlink>
      <w:r>
        <w:rPr>
          <w:sz w:val="20"/>
        </w:rPr>
        <w:t xml:space="preserve"> "Акт готовности ППЭ к ГВЭ" совместно с руководителем организации, на базе которой организован ППЭ.</w:t>
      </w:r>
    </w:p>
    <w:p>
      <w:pPr>
        <w:pStyle w:val="0"/>
        <w:jc w:val="both"/>
      </w:pPr>
      <w:r>
        <w:rPr>
          <w:sz w:val="20"/>
        </w:rPr>
      </w:r>
    </w:p>
    <w:p>
      <w:pPr>
        <w:pStyle w:val="2"/>
        <w:outlineLvl w:val="3"/>
        <w:jc w:val="center"/>
      </w:pPr>
      <w:r>
        <w:rPr>
          <w:sz w:val="20"/>
        </w:rPr>
        <w:t xml:space="preserve">Проведение ГВЭ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ГВЭ,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610" w:tooltip="&lt;44&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&lt;44&gt;</w:t>
        </w:r>
      </w:hyperlink>
      <w:r>
        <w:rPr>
          <w:sz w:val="20"/>
        </w:rPr>
        <w:t xml:space="preserve">  (до  окончания</w:t>
      </w:r>
    </w:p>
    <w:p>
      <w:pPr>
        <w:pStyle w:val="1"/>
        <w:jc w:val="both"/>
      </w:pPr>
      <w:r>
        <w:rPr>
          <w:sz w:val="20"/>
        </w:rPr>
        <w:t xml:space="preserve">│процедур, предусмотренных </w:t>
      </w:r>
      <w:hyperlink w:history="0" r:id="rId14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611" w:tooltip="&lt;45&gt; Допускается только в Штабе ППЭ и только в связи со служебной необходимостью.">
        <w:r>
          <w:rPr>
            <w:sz w:val="20"/>
            <w:color w:val="0000ff"/>
          </w:rPr>
          <w:t xml:space="preserve">&lt;45&gt;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 мер</w:t>
      </w:r>
    </w:p>
    <w:p>
      <w:pPr>
        <w:pStyle w:val="1"/>
        <w:jc w:val="both"/>
      </w:pPr>
      <w:r>
        <w:rPr>
          <w:sz w:val="20"/>
        </w:rPr>
        <w:t xml:space="preserve">│информационной   безопасности   и   исполнение  </w:t>
      </w:r>
      <w:hyperlink w:history="0" r:id="rId15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ГВЭ в ППЭ.</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610" w:name="P2610"/>
    <w:bookmarkEnd w:id="2610"/>
    <w:p>
      <w:pPr>
        <w:pStyle w:val="0"/>
        <w:spacing w:before="200" w:line-rule="auto"/>
        <w:ind w:firstLine="540"/>
        <w:jc w:val="both"/>
      </w:pPr>
      <w:r>
        <w:rPr>
          <w:sz w:val="20"/>
        </w:rPr>
        <w:t xml:space="preserve">&lt;44&gt;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611" w:name="P2611"/>
    <w:bookmarkEnd w:id="2611"/>
    <w:p>
      <w:pPr>
        <w:pStyle w:val="0"/>
        <w:spacing w:before="200" w:line-rule="auto"/>
        <w:ind w:firstLine="540"/>
        <w:jc w:val="both"/>
      </w:pPr>
      <w:r>
        <w:rPr>
          <w:sz w:val="20"/>
        </w:rPr>
        <w:t xml:space="preserve">&lt;45&gt;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руководитель ППЭ должен явиться в ППЭ не позднее 07:30 по местному времени. 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(не позднее 7:30 по местному времени) руководитель ППЭ должен:</w:t>
      </w:r>
    </w:p>
    <w:p>
      <w:pPr>
        <w:pStyle w:val="0"/>
        <w:spacing w:before="200" w:line-rule="auto"/>
        <w:ind w:firstLine="540"/>
        <w:jc w:val="both"/>
      </w:pPr>
      <w:r>
        <w:rPr>
          <w:sz w:val="20"/>
        </w:rPr>
        <w:t xml:space="preserve">1) назначить ответственного за регистрацию лиц в соответствии с </w:t>
      </w:r>
      <w:hyperlink w:history="0" w:anchor="P4729"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 из числа организаторов вне аудитории;</w:t>
      </w:r>
    </w:p>
    <w:p>
      <w:pPr>
        <w:pStyle w:val="0"/>
        <w:spacing w:before="200" w:line-rule="auto"/>
        <w:ind w:firstLine="540"/>
        <w:jc w:val="both"/>
      </w:pPr>
      <w:r>
        <w:rPr>
          <w:sz w:val="20"/>
        </w:rP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history="0" w:anchor="P6729" w:tooltip="     Контроль изменения состава работников в день экзамена       ППЭ-│ 19 │">
        <w:r>
          <w:rPr>
            <w:sz w:val="20"/>
            <w:color w:val="0000ff"/>
          </w:rPr>
          <w:t xml:space="preserve">форме ППЭ-19</w:t>
        </w:r>
      </w:hyperlink>
      <w:r>
        <w:rPr>
          <w:sz w:val="20"/>
        </w:rPr>
        <w:t xml:space="preserve"> "Контроль изменения состава работников в день экзамена");</w:t>
      </w:r>
    </w:p>
    <w:p>
      <w:pPr>
        <w:pStyle w:val="0"/>
        <w:spacing w:before="200" w:line-rule="auto"/>
        <w:ind w:firstLine="540"/>
        <w:jc w:val="both"/>
      </w:pPr>
      <w:r>
        <w:rPr>
          <w:sz w:val="20"/>
        </w:rPr>
        <w:t xml:space="preserve">3) дать распоряжение техническим специалистам, отвечающим за организацию видеонаблюдения в ППЭ, включить режим видеозаписи: в Штабе ППЭ - не позднее 7:30 по местному времени, но до получения ЭМ от члена ГЭК; в аудиториях ППЭ - не позднее 08:00 по местному времени;</w:t>
      </w:r>
    </w:p>
    <w:p>
      <w:pPr>
        <w:pStyle w:val="0"/>
        <w:spacing w:before="200" w:line-rule="auto"/>
        <w:ind w:firstLine="540"/>
        <w:jc w:val="both"/>
      </w:pPr>
      <w:r>
        <w:rPr>
          <w:sz w:val="20"/>
        </w:rPr>
        <w:t xml:space="preserve">4) в Штабе ППЭ по </w:t>
      </w:r>
      <w:hyperlink w:history="0" w:anchor="P5666"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приема-передачи экзаменационных материалов в ППЭ" получить от члена ГЭК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а) пакет руководителя ППЭ (акты, протоколы, формы апелляции, списки распределения участников ГВЭ и работников ППЭ, ведомости, отчеты и др.);</w:t>
      </w:r>
    </w:p>
    <w:p>
      <w:pPr>
        <w:pStyle w:val="0"/>
        <w:spacing w:before="200" w:line-rule="auto"/>
        <w:ind w:firstLine="540"/>
        <w:jc w:val="both"/>
      </w:pPr>
      <w:r>
        <w:rPr>
          <w:sz w:val="20"/>
        </w:rPr>
        <w:t xml:space="preserve">б) бланки регистрации, бланки ответов &lt;47&gt;, ДБО;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в) КИМ;</w:t>
      </w:r>
    </w:p>
    <w:p>
      <w:pPr>
        <w:pStyle w:val="0"/>
        <w:spacing w:before="200" w:line-rule="auto"/>
        <w:ind w:firstLine="540"/>
        <w:jc w:val="both"/>
      </w:pPr>
      <w:r>
        <w:rPr>
          <w:sz w:val="20"/>
        </w:rPr>
        <w:t xml:space="preserve">г) ВДП для упаковки бланков после проведения экзамена.</w:t>
      </w:r>
    </w:p>
    <w:p>
      <w:pPr>
        <w:pStyle w:val="0"/>
        <w:spacing w:before="200" w:line-rule="auto"/>
        <w:ind w:firstLine="540"/>
        <w:jc w:val="both"/>
      </w:pPr>
      <w:r>
        <w:rPr>
          <w:sz w:val="20"/>
        </w:rPr>
        <w:t xml:space="preserve">5) в случае печати ЭМ в Штабе ППЭ &lt;48&gt;: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&lt;48&gt;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6)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pPr>
        <w:pStyle w:val="0"/>
        <w:spacing w:before="200" w:line-rule="auto"/>
        <w:ind w:firstLine="540"/>
        <w:jc w:val="both"/>
      </w:pPr>
      <w:r>
        <w:rPr>
          <w:sz w:val="20"/>
        </w:rPr>
        <w:t xml:space="preserve">7) проверить готовность аудиторий к проведению ГВЭ, в том числе сверку часов во всех аудиториях.</w:t>
      </w:r>
    </w:p>
    <w:p>
      <w:pPr>
        <w:pStyle w:val="0"/>
        <w:spacing w:before="200" w:line-rule="auto"/>
        <w:ind w:firstLine="540"/>
        <w:jc w:val="both"/>
      </w:pPr>
      <w:r>
        <w:rPr>
          <w:sz w:val="20"/>
        </w:rPr>
        <w:t xml:space="preserve">До начала экзамена (не ранее 8:15 по местному времени) руководитель ППЭ должен:</w:t>
      </w:r>
    </w:p>
    <w:p>
      <w:pPr>
        <w:pStyle w:val="0"/>
        <w:spacing w:before="200" w:line-rule="auto"/>
        <w:ind w:firstLine="540"/>
        <w:jc w:val="both"/>
      </w:pPr>
      <w:r>
        <w:rPr>
          <w:sz w:val="20"/>
        </w:rPr>
        <w:t xml:space="preserve">1) начать проведение инструктажа по процедуре проведения ГВЭ для работников ППЭ;</w:t>
      </w:r>
    </w:p>
    <w:p>
      <w:pPr>
        <w:pStyle w:val="0"/>
        <w:spacing w:before="200" w:line-rule="auto"/>
        <w:ind w:firstLine="540"/>
        <w:jc w:val="both"/>
      </w:pPr>
      <w:r>
        <w:rPr>
          <w:sz w:val="20"/>
        </w:rPr>
        <w:t xml:space="preserve">2) назначить организаторов вне аудитории по местам их распределения в ППЭ, выдать организатору вне аудитории </w:t>
      </w:r>
      <w:hyperlink w:history="0" w:anchor="P4442" w:tooltip="        Список участников ГВЭ образовательной организации       ППЭ-│06-01│">
        <w:r>
          <w:rPr>
            <w:sz w:val="20"/>
            <w:color w:val="0000ff"/>
          </w:rPr>
          <w:t xml:space="preserve">формы ППЭ-06-01</w:t>
        </w:r>
      </w:hyperlink>
      <w:r>
        <w:rPr>
          <w:sz w:val="20"/>
        </w:rPr>
        <w:t xml:space="preserve"> "Список участников ГВЭ образовательной организации" и </w:t>
      </w:r>
      <w:hyperlink w:history="0" w:anchor="P4595"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 для размещения на информационном стенде при входе в ППЭ;</w:t>
      </w:r>
    </w:p>
    <w:p>
      <w:pPr>
        <w:pStyle w:val="0"/>
        <w:spacing w:before="200" w:line-rule="auto"/>
        <w:ind w:firstLine="540"/>
        <w:jc w:val="both"/>
      </w:pPr>
      <w:r>
        <w:rPr>
          <w:sz w:val="20"/>
        </w:rPr>
        <w:t xml:space="preserve">3) назначить ответственного организатора в каждой аудитории в соответствии со списком распределения организаторов по аудиториям (</w:t>
      </w:r>
      <w:hyperlink w:history="0" w:anchor="P4729"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4) выдать ответственным организаторам в аудитории:</w:t>
      </w:r>
    </w:p>
    <w:p>
      <w:pPr>
        <w:pStyle w:val="0"/>
        <w:spacing w:before="200" w:line-rule="auto"/>
        <w:ind w:firstLine="540"/>
        <w:jc w:val="both"/>
      </w:pPr>
      <w:r>
        <w:rPr>
          <w:sz w:val="20"/>
        </w:rPr>
        <w:t xml:space="preserve">а) </w:t>
      </w:r>
      <w:hyperlink w:history="0" w:anchor="P4209"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279"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179"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317"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647" w:tooltip="         Расшифровка кодов образовательных организаций           ППЭ-│ 16 │">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инструкции для участников ГВЭ, зачитываемые организаторами в аудиториях перед началом экзамена (одна инструкция на аудиторию) &lt;49&gt;;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&lt;49&gt; Участникам ГВЭ - глухим, слабослышащим, позднооглохшим и кохлеарно-имплантированным,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таблички с номерами аудиторий;</w:t>
      </w:r>
    </w:p>
    <w:p>
      <w:pPr>
        <w:pStyle w:val="0"/>
        <w:spacing w:before="200" w:line-rule="auto"/>
        <w:ind w:firstLine="540"/>
        <w:jc w:val="both"/>
      </w:pPr>
      <w:r>
        <w:rPr>
          <w:sz w:val="20"/>
        </w:rPr>
        <w:t xml:space="preserve">г) ножницы для вскрытия пакета с ЭМ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&lt;51&gt;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&lt;52&gt;, для выдачи участникам ГВЭ - глухим, слабослышащим, позднооглохшим и кохлеарно-имплантированным,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&lt;53&gt;.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5)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pPr>
        <w:pStyle w:val="0"/>
        <w:spacing w:before="200" w:line-rule="auto"/>
        <w:ind w:firstLine="540"/>
        <w:jc w:val="both"/>
      </w:pPr>
      <w:r>
        <w:rPr>
          <w:sz w:val="20"/>
        </w:rPr>
        <w:t xml:space="preserve">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&lt;54&gt;;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Присутствуют в ППЭ только до момента вскрытия участниками ГИА ЭМ, в которые входят бланки и КИМ, или до момента начала печати ЭМ.</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а) участников ГВЭ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&lt;55&gt;.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ГВЭ в списках распределения в данный ППЭ, участник ГВЭ в ППЭ не допускается &lt;56&gt;.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участника ГВЭ от сдачи запрещенного средства &lt;57&gt; - приглашает члена ГЭК для составления акт о недопуске указанного участника ГВЭ в ППЭ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&lt;58&gt; Указанный акт подписывают член ГЭК и участник ГВЭ,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Не позднее 09:45 по местному времени выдать в Штабе ППЭ ответственным организаторам в аудиториях ЭМ по </w:t>
      </w:r>
      <w:hyperlink w:history="0" w:anchor="P593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Во время проведения ГВЭ</w:t>
      </w:r>
    </w:p>
    <w:p>
      <w:pPr>
        <w:pStyle w:val="0"/>
        <w:jc w:val="both"/>
      </w:pPr>
      <w:r>
        <w:rPr>
          <w:sz w:val="20"/>
        </w:rPr>
      </w:r>
    </w:p>
    <w:p>
      <w:pPr>
        <w:pStyle w:val="0"/>
        <w:ind w:firstLine="540"/>
        <w:jc w:val="both"/>
      </w:pPr>
      <w:r>
        <w:rPr>
          <w:sz w:val="20"/>
        </w:rPr>
        <w:t xml:space="preserve">В случае если участник ГВЭ опоздал на экзамен &lt;59&gt;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ГВЭ), о чем сообщается участнику ГВЭ. Рекомендуется составить акт в свободной форме. Указанный акт подписывает участник ГВЭ,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Экзамены начинаются в 10.00 по местному времени.</w:t>
      </w:r>
    </w:p>
    <w:p>
      <w:pPr>
        <w:pStyle w:val="0"/>
        <w:jc w:val="both"/>
      </w:pPr>
      <w:r>
        <w:rPr>
          <w:sz w:val="20"/>
        </w:rPr>
      </w:r>
    </w:p>
    <w:p>
      <w:pPr>
        <w:pStyle w:val="0"/>
        <w:ind w:firstLine="540"/>
        <w:jc w:val="both"/>
      </w:pPr>
      <w:r>
        <w:rPr>
          <w:sz w:val="20"/>
        </w:rPr>
        <w:t xml:space="preserve">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w:t>
      </w:r>
      <w:hyperlink w:history="0" r:id="rId15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подачи такой апелляции участником ГВЭ.</w:t>
      </w:r>
    </w:p>
    <w:p>
      <w:pPr>
        <w:pStyle w:val="0"/>
        <w:spacing w:before="200" w:line-rule="auto"/>
        <w:ind w:firstLine="540"/>
        <w:jc w:val="both"/>
      </w:pPr>
      <w:r>
        <w:rPr>
          <w:sz w:val="20"/>
        </w:rPr>
        <w:t xml:space="preserve">В случае нарушения требований </w:t>
      </w:r>
      <w:hyperlink w:history="0" r:id="rId15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пригласить члена ГЭК, который составит акт об удалении из ППЭ и удалит лиц, нарушивших </w:t>
      </w:r>
      <w:hyperlink w:history="0" r:id="rId15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всех ответственных организаторов в аудитории, а также от технических специалистов следующие материалы: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запечатанные ВДП &lt;60&gt; с бланками &lt;61&gt;;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&lt;61&gt;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л) запечатанные конверты &lt;62&gt;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Формат конверта определяется ОИВ.</w:t>
      </w:r>
    </w:p>
    <w:p>
      <w:pPr>
        <w:pStyle w:val="0"/>
        <w:jc w:val="both"/>
      </w:pPr>
      <w:r>
        <w:rPr>
          <w:sz w:val="20"/>
        </w:rPr>
      </w:r>
    </w:p>
    <w:p>
      <w:pPr>
        <w:pStyle w:val="0"/>
        <w:ind w:firstLine="540"/>
        <w:jc w:val="both"/>
      </w:pPr>
      <w:r>
        <w:rPr>
          <w:sz w:val="20"/>
        </w:rPr>
        <w:t xml:space="preserve">м) запечатанные конверты &lt;63&gt;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Формат конверта определяется ОИВ.</w:t>
      </w:r>
    </w:p>
    <w:p>
      <w:pPr>
        <w:pStyle w:val="0"/>
        <w:jc w:val="both"/>
      </w:pPr>
      <w:r>
        <w:rPr>
          <w:sz w:val="20"/>
        </w:rPr>
      </w:r>
    </w:p>
    <w:p>
      <w:pPr>
        <w:pStyle w:val="0"/>
        <w:ind w:firstLine="540"/>
        <w:jc w:val="both"/>
      </w:pPr>
      <w:r>
        <w:rPr>
          <w:sz w:val="20"/>
        </w:rPr>
        <w:t xml:space="preserve">н) неиспользованные (или имеющие полиграфические дефекты) бланки;</w:t>
      </w:r>
    </w:p>
    <w:p>
      <w:pPr>
        <w:pStyle w:val="0"/>
        <w:spacing w:before="200" w:line-rule="auto"/>
        <w:ind w:firstLine="540"/>
        <w:jc w:val="both"/>
      </w:pPr>
      <w:r>
        <w:rPr>
          <w:sz w:val="20"/>
        </w:rPr>
        <w:t xml:space="preserve">о) неиспользованные ДБО;</w:t>
      </w:r>
    </w:p>
    <w:p>
      <w:pPr>
        <w:pStyle w:val="0"/>
        <w:spacing w:before="200" w:line-rule="auto"/>
        <w:ind w:firstLine="540"/>
        <w:jc w:val="both"/>
      </w:pPr>
      <w:r>
        <w:rPr>
          <w:sz w:val="20"/>
        </w:rPr>
        <w:t xml:space="preserve">п) неиспользованные черновики;</w:t>
      </w:r>
    </w:p>
    <w:p>
      <w:pPr>
        <w:pStyle w:val="0"/>
        <w:spacing w:before="200" w:line-rule="auto"/>
        <w:ind w:firstLine="540"/>
        <w:jc w:val="both"/>
      </w:pPr>
      <w:r>
        <w:rPr>
          <w:sz w:val="20"/>
        </w:rPr>
        <w:t xml:space="preserve">р) запечатанные конверты &lt;64&gt;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Формат конверта определяется ОИВ.</w:t>
      </w:r>
    </w:p>
    <w:p>
      <w:pPr>
        <w:pStyle w:val="0"/>
        <w:jc w:val="both"/>
      </w:pPr>
      <w:r>
        <w:rPr>
          <w:sz w:val="20"/>
        </w:rPr>
      </w:r>
    </w:p>
    <w:p>
      <w:pPr>
        <w:pStyle w:val="0"/>
        <w:ind w:firstLine="540"/>
        <w:jc w:val="both"/>
      </w:pPr>
      <w:r>
        <w:rPr>
          <w:sz w:val="20"/>
        </w:rPr>
        <w:t xml:space="preserve">с) формы ППЭ (</w:t>
      </w:r>
      <w:hyperlink w:history="0" w:anchor="P4279"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179"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317"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т)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После приема ЭМ руководитель ППЭ должен:</w:t>
      </w:r>
    </w:p>
    <w:p>
      <w:pPr>
        <w:pStyle w:val="0"/>
        <w:spacing w:before="200" w:line-rule="auto"/>
        <w:ind w:firstLine="540"/>
        <w:jc w:val="both"/>
      </w:pPr>
      <w:r>
        <w:rPr>
          <w:sz w:val="20"/>
        </w:rPr>
        <w:t xml:space="preserve">1) передать все необходимые материалы по </w:t>
      </w:r>
      <w:hyperlink w:history="0" w:anchor="P5666"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приема-передачи экзаменационных материалов в ППЭ" (два экземпляра) члену(-ам) ГЭК;</w:t>
      </w:r>
    </w:p>
    <w:p>
      <w:pPr>
        <w:pStyle w:val="0"/>
        <w:spacing w:before="200" w:line-rule="auto"/>
        <w:ind w:firstLine="540"/>
        <w:jc w:val="both"/>
      </w:pPr>
      <w:r>
        <w:rPr>
          <w:sz w:val="20"/>
        </w:rPr>
        <w:t xml:space="preserve">2) заполнить совместно с членом ГЭК формы: </w:t>
      </w:r>
      <w:hyperlink w:history="0" w:anchor="P5464" w:tooltip="              Протокол проведения ГВЭ в ППЭ                 ППЭ-│13-01-ГВЭ│">
        <w:r>
          <w:rPr>
            <w:sz w:val="20"/>
            <w:color w:val="0000ff"/>
          </w:rPr>
          <w:t xml:space="preserve">ППЭ-13-01-ГВЭ</w:t>
        </w:r>
      </w:hyperlink>
      <w:r>
        <w:rPr>
          <w:sz w:val="20"/>
        </w:rPr>
        <w:t xml:space="preserve"> "Протокол проведения ГВЭ в ППЭ"; </w:t>
      </w:r>
      <w:hyperlink w:history="0" w:anchor="P5666" w:tooltip="    Акт приема-передачи экзаменационных материалов в ППЭ    ППЭ-│14-01-ГВЭ│">
        <w:r>
          <w:rPr>
            <w:sz w:val="20"/>
            <w:color w:val="0000ff"/>
          </w:rPr>
          <w:t xml:space="preserve">ППЭ-14-01-ГВЭ</w:t>
        </w:r>
      </w:hyperlink>
      <w:r>
        <w:rPr>
          <w:sz w:val="20"/>
        </w:rPr>
        <w:t xml:space="preserve"> "Акт приема-передачи экзаменационных материалов в ППЭ"; </w:t>
      </w:r>
      <w:hyperlink w:history="0" w:anchor="P5931"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В случае сканирования экзаменационных работ участников ГВЭ &lt;65&gt; в Штабе ППЭ в зоне видимости камер видеонаблюдения: присутствовать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spacing w:before="200" w:line-rule="auto"/>
        <w:ind w:firstLine="540"/>
        <w:jc w:val="both"/>
      </w:pPr>
      <w:r>
        <w:rPr>
          <w:sz w:val="20"/>
        </w:rPr>
        <w:t xml:space="preserve">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2.3. Инструкция для организатора в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15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&lt;66&gt;,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w:t>
      </w:r>
      <w:hyperlink w:history="0" r:id="rId155"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&lt;67&gt;.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5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2785" w:tooltip="&lt;68&gt; За исключением передачи запечатанных пакетов с черновиками и ЭМ руководителю ППЭ в Штабе ППЭ по окончанию экзамена в аудиторию.">
        <w:r>
          <w:rPr>
            <w:sz w:val="20"/>
            <w:color w:val="0000ff"/>
          </w:rPr>
          <w:t xml:space="preserve">&lt;68&gt;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2786" w:tooltip="&lt;69&gt; Организаторы в аудитории, покинувшие ППЭ в день проведения экзамена, повторно в ППЭ в указанный день не допускаются.">
        <w:r>
          <w:rPr>
            <w:sz w:val="20"/>
            <w:color w:val="0000ff"/>
          </w:rPr>
          <w:t xml:space="preserve">&lt;69&gt;</w:t>
        </w:r>
      </w:hyperlink>
      <w:r>
        <w:rPr>
          <w:sz w:val="20"/>
        </w:rPr>
        <w:t xml:space="preserve">  (до  окончания</w:t>
      </w:r>
    </w:p>
    <w:p>
      <w:pPr>
        <w:pStyle w:val="1"/>
        <w:jc w:val="both"/>
      </w:pPr>
      <w:r>
        <w:rPr>
          <w:sz w:val="20"/>
        </w:rPr>
        <w:t xml:space="preserve">│процедур, предусмотренных </w:t>
      </w:r>
      <w:hyperlink w:history="0" r:id="rId15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785" w:name="P2785"/>
    <w:bookmarkEnd w:id="2785"/>
    <w:p>
      <w:pPr>
        <w:pStyle w:val="0"/>
        <w:spacing w:before="200" w:line-rule="auto"/>
        <w:ind w:firstLine="540"/>
        <w:jc w:val="both"/>
      </w:pPr>
      <w:r>
        <w:rPr>
          <w:sz w:val="20"/>
        </w:rPr>
        <w:t xml:space="preserve">&lt;68&gt; За исключением передачи запечатанных пакетов с черновиками и ЭМ руководителю ППЭ в Штабе ППЭ по окончанию экзамена в аудиторию.</w:t>
      </w:r>
    </w:p>
    <w:bookmarkStart w:id="2786" w:name="P2786"/>
    <w:bookmarkEnd w:id="2786"/>
    <w:p>
      <w:pPr>
        <w:pStyle w:val="0"/>
        <w:spacing w:before="200" w:line-rule="auto"/>
        <w:ind w:firstLine="540"/>
        <w:jc w:val="both"/>
      </w:pPr>
      <w:r>
        <w:rPr>
          <w:sz w:val="20"/>
        </w:rPr>
        <w:t xml:space="preserve">&lt;69&gt;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2"/>
        <w:outlineLvl w:val="3"/>
        <w:ind w:firstLine="540"/>
        <w:jc w:val="both"/>
      </w:pPr>
      <w:r>
        <w:rPr>
          <w:sz w:val="20"/>
        </w:rPr>
        <w:t xml:space="preserve">В день проведения ГВЭ организатор в аудитории ППЭ должен:</w:t>
      </w:r>
    </w:p>
    <w:p>
      <w:pPr>
        <w:pStyle w:val="0"/>
        <w:jc w:val="both"/>
      </w:pPr>
      <w:r>
        <w:rPr>
          <w:sz w:val="20"/>
        </w:rPr>
      </w:r>
    </w:p>
    <w:p>
      <w:pPr>
        <w:pStyle w:val="0"/>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pPr>
        <w:pStyle w:val="0"/>
        <w:spacing w:before="200" w:line-rule="auto"/>
        <w:ind w:firstLine="540"/>
        <w:jc w:val="both"/>
      </w:pPr>
      <w:r>
        <w:rPr>
          <w:sz w:val="20"/>
        </w:rPr>
        <w:t xml:space="preserve">4) пройти инструктаж у руководителя ППЭ по процедуре проведения ГВЭ, который начинается не ранее 08.15 по местному времени;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history="0" w:anchor="P4729"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получить у руководителя ППЭ:</w:t>
      </w:r>
    </w:p>
    <w:p>
      <w:pPr>
        <w:pStyle w:val="0"/>
        <w:spacing w:before="200" w:line-rule="auto"/>
        <w:ind w:firstLine="540"/>
        <w:jc w:val="both"/>
      </w:pPr>
      <w:r>
        <w:rPr>
          <w:sz w:val="20"/>
        </w:rPr>
        <w:t xml:space="preserve">а) </w:t>
      </w:r>
      <w:hyperlink w:history="0" w:anchor="P4209"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279"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179"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317"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647" w:tooltip="         Расшифровка кодов образовательных организаций           ППЭ-│ 16 │">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инструкцию для участника ГВЭ, зачитываемую организатором в аудитории перед началом экзамена (одна инструкция на аудиторию &lt;70&gt;);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Участникам ГВЭ - глухим, слабослышащим, позднооглохшим и кохлеарно-имплантированным,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табличку с номером аудитории;</w:t>
      </w:r>
    </w:p>
    <w:p>
      <w:pPr>
        <w:pStyle w:val="0"/>
        <w:spacing w:before="200" w:line-rule="auto"/>
        <w:ind w:firstLine="540"/>
        <w:jc w:val="both"/>
      </w:pPr>
      <w:r>
        <w:rPr>
          <w:sz w:val="20"/>
        </w:rPr>
        <w:t xml:space="preserve">г) ножницы для вскрытия пакета с ЭМ &lt;71&gt;;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&lt;72&gt;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&lt;73&gt;, для выдачи участникам ГВЭ - глухим, слабослышащим, позднооглохшим и кохлеарно-имплантированным,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&lt;73&gt;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&lt;74&gt;.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&lt;74&gt;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6) не позднее 9.00 по местному времени пройти в свою аудиторию, проверить ее готовность к экзамену и приступить к выполнению своих обязанностей;</w:t>
      </w:r>
    </w:p>
    <w:p>
      <w:pPr>
        <w:pStyle w:val="0"/>
        <w:spacing w:before="200" w:line-rule="auto"/>
        <w:ind w:firstLine="540"/>
        <w:jc w:val="both"/>
      </w:pPr>
      <w:r>
        <w:rPr>
          <w:sz w:val="20"/>
        </w:rPr>
        <w:t xml:space="preserve">7) организатору в аудитории необходимо:</w:t>
      </w:r>
    </w:p>
    <w:p>
      <w:pPr>
        <w:pStyle w:val="0"/>
        <w:spacing w:before="200" w:line-rule="auto"/>
        <w:ind w:firstLine="540"/>
        <w:jc w:val="both"/>
      </w:pPr>
      <w:r>
        <w:rPr>
          <w:sz w:val="20"/>
        </w:rPr>
        <w:t xml:space="preserve">а) вывесить у входа в аудиторию один экземпляр списка участников ГИА (</w:t>
      </w:r>
      <w:hyperlink w:history="0" w:anchor="P4209"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б) раздать на рабочие места участников ГВЭ черновики (минимальное количество черновиков: два на одного участника ГИА);</w:t>
      </w:r>
    </w:p>
    <w:p>
      <w:pPr>
        <w:pStyle w:val="0"/>
        <w:spacing w:before="200" w:line-rule="auto"/>
        <w:ind w:firstLine="540"/>
        <w:jc w:val="both"/>
      </w:pPr>
      <w:r>
        <w:rPr>
          <w:sz w:val="20"/>
        </w:rPr>
        <w:t xml:space="preserve">в) подготовить на доске необходимую информацию для заполнения регистрационных полей бланков &lt;75&gt; с использованием полученной у руководителя ППЭ </w:t>
      </w:r>
      <w:hyperlink w:history="0" w:anchor="P6647" w:tooltip="         Расшифровка кодов образовательных организаций           ППЭ-│ 16 │">
        <w:r>
          <w:rPr>
            <w:sz w:val="20"/>
            <w:color w:val="0000ff"/>
          </w:rPr>
          <w:t xml:space="preserve">формы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&lt;75&gt; Оформление на доске регистрационных полей бланка регистрации участника ГВЭ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проверить наличие в аудитории настроенных на точное время часов, находящихся в поле зрения участников ГВЭ;</w:t>
      </w:r>
    </w:p>
    <w:p>
      <w:pPr>
        <w:pStyle w:val="0"/>
        <w:spacing w:before="200" w:line-rule="auto"/>
        <w:ind w:firstLine="540"/>
        <w:jc w:val="both"/>
      </w:pPr>
      <w:r>
        <w:rPr>
          <w:sz w:val="20"/>
        </w:rPr>
        <w:t xml:space="preserve">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pPr>
        <w:pStyle w:val="0"/>
        <w:jc w:val="both"/>
      </w:pPr>
      <w:r>
        <w:rPr>
          <w:sz w:val="20"/>
        </w:rPr>
      </w:r>
    </w:p>
    <w:p>
      <w:pPr>
        <w:pStyle w:val="2"/>
        <w:outlineLvl w:val="3"/>
        <w:ind w:firstLine="540"/>
        <w:jc w:val="both"/>
      </w:pPr>
      <w:r>
        <w:rPr>
          <w:sz w:val="20"/>
        </w:rPr>
        <w:t xml:space="preserve">Вход участников ГВЭ в аудиторию</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Участники ГВЭ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ГВЭ  от  выполнения  ими  экзаменационной работы (при│</w:t>
      </w:r>
    </w:p>
    <w:p>
      <w:pPr>
        <w:pStyle w:val="1"/>
        <w:jc w:val="both"/>
      </w:pPr>
      <w:r>
        <w:rPr>
          <w:sz w:val="20"/>
        </w:rPr>
        <w:t xml:space="preserve"> необходимости);</w:t>
      </w:r>
    </w:p>
    <w:p>
      <w:pPr>
        <w:pStyle w:val="1"/>
        <w:jc w:val="both"/>
      </w:pPr>
      <w:r>
        <w:rPr>
          <w:sz w:val="20"/>
        </w:rPr>
        <w:t xml:space="preserve">│    е) специальные   технические  средства  для  участников  ГВЭ  с  ОВЗ,│</w:t>
      </w:r>
    </w:p>
    <w:p>
      <w:pPr>
        <w:pStyle w:val="1"/>
        <w:jc w:val="both"/>
      </w:pPr>
      <w:r>
        <w:rPr>
          <w:sz w:val="20"/>
        </w:rPr>
        <w:t xml:space="preserve"> участников ГВЭ - детей-инвалидов и инвалидов.</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ГВЭ, проверить корректность указанных в протоколе (</w:t>
      </w:r>
      <w:hyperlink w:history="0" w:anchor="P4279" w:tooltip="Протокол проведения ГВЭ в аудитории">
        <w:r>
          <w:rPr>
            <w:sz w:val="20"/>
            <w:color w:val="0000ff"/>
          </w:rPr>
          <w:t xml:space="preserve">форма ППЭ-05-02-ГВЭ</w:t>
        </w:r>
      </w:hyperlink>
      <w:r>
        <w:rPr>
          <w:sz w:val="20"/>
        </w:rPr>
        <w:t xml:space="preserve"> "Протокол проведения ГВЭ в аудитории")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ГВЭ в документе, удостоверяющем личность, с данными в </w:t>
      </w:r>
      <w:hyperlink w:history="0" w:anchor="P4279"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организатор в аудитории заполняет </w:t>
      </w:r>
      <w:hyperlink w:history="0" w:anchor="P5179"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r>
        <w:rPr>
          <w:sz w:val="20"/>
        </w:rPr>
        <w:t xml:space="preserve">3) сообщить участнику ГВЭ номер его рабочего места в аудитории (</w:t>
      </w:r>
      <w:hyperlink w:history="0" w:anchor="P4209"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4) проследить, чтобы участник ГВЭ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ГВЭ не менялись местами.</w:t>
      </w:r>
    </w:p>
    <w:p>
      <w:pPr>
        <w:pStyle w:val="0"/>
        <w:jc w:val="both"/>
      </w:pPr>
      <w:r>
        <w:rPr>
          <w:sz w:val="20"/>
        </w:rPr>
      </w:r>
    </w:p>
    <w:p>
      <w:pPr>
        <w:pStyle w:val="0"/>
        <w:ind w:firstLine="540"/>
        <w:jc w:val="both"/>
      </w:pPr>
      <w:r>
        <w:rPr>
          <w:sz w:val="20"/>
        </w:rPr>
        <w:t xml:space="preserve">Ответственный организатор в аудитории должен не позднее 09.45 по местному времени получить в Штабе ППЭ у руководителя ППЭ ЭМ по </w:t>
      </w:r>
      <w:hyperlink w:history="0" w:anchor="P593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должен провести инструктаж участников экзамена.</w:t>
      </w:r>
    </w:p>
    <w:p>
      <w:pPr>
        <w:pStyle w:val="0"/>
        <w:spacing w:before="200" w:line-rule="auto"/>
        <w:ind w:firstLine="540"/>
        <w:jc w:val="both"/>
      </w:pPr>
      <w:r>
        <w:rPr>
          <w:sz w:val="20"/>
        </w:rPr>
        <w:t xml:space="preserve">Инструктаж &lt;76&gt;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w:history="0" r:id="rId15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&lt;76&gt;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ГВЭ о том, что записи на КИМ и черновиках не обрабатываются и не проверяются.</w:t>
      </w:r>
    </w:p>
    <w:p>
      <w:pPr>
        <w:pStyle w:val="0"/>
        <w:spacing w:before="200" w:line-rule="auto"/>
        <w:ind w:firstLine="540"/>
        <w:jc w:val="both"/>
      </w:pPr>
      <w:r>
        <w:rPr>
          <w:sz w:val="20"/>
        </w:rPr>
        <w:t xml:space="preserve">Участникам ГВЭ - глухим, слабослышащим, позднооглохшим и кохлеарно-имплантированным, участникам ГВЭ с расстройствами аутистического спектра необходимо раздать в напечатанном виде "Правила по заполнению бланков ГВЭ" и "Инструкцию для участника ГВЭ, зачитываемую организатором в аудитории перед началом экзамена" &lt;77&gt;.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&lt;77&gt;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б) Слепым и слабовидящим участникам ГВЭ, выполняющим экзаменационную работу шрифтом Брайля необходимо раздать "Памятку для слепых и слабовидящих участников экзаменов по заполнению шрифтом Брайля специальных тетрадей для записи ответов" &lt;78&gt;.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&lt;78&gt;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p>
    <w:p>
      <w:pPr>
        <w:pStyle w:val="0"/>
        <w:jc w:val="both"/>
      </w:pPr>
      <w:r>
        <w:rPr>
          <w:sz w:val="20"/>
        </w:rPr>
      </w:r>
    </w:p>
    <w:p>
      <w:pPr>
        <w:pStyle w:val="0"/>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ГВЭ ЭМ, которые включают в себя бланки &lt;79&gt; и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&lt;79&gt; Бланк ответов при проведении ГВЭ в устной форме необходим для полноценной обработки всего комплекта бланков ГВЭ.</w:t>
      </w:r>
    </w:p>
    <w:p>
      <w:pPr>
        <w:pStyle w:val="0"/>
        <w:jc w:val="both"/>
      </w:pPr>
      <w:r>
        <w:rPr>
          <w:sz w:val="20"/>
        </w:rPr>
      </w:r>
    </w:p>
    <w:p>
      <w:pPr>
        <w:pStyle w:val="0"/>
        <w:ind w:firstLine="540"/>
        <w:jc w:val="both"/>
      </w:pPr>
      <w:r>
        <w:rPr>
          <w:sz w:val="20"/>
        </w:rPr>
        <w:t xml:space="preserve">провести вторую часть инструктажа, при которой организатор должен:</w:t>
      </w:r>
    </w:p>
    <w:p>
      <w:pPr>
        <w:pStyle w:val="0"/>
        <w:spacing w:before="200" w:line-rule="auto"/>
        <w:ind w:firstLine="540"/>
        <w:jc w:val="both"/>
      </w:pPr>
      <w:r>
        <w:rPr>
          <w:sz w:val="20"/>
        </w:rPr>
        <w:t xml:space="preserve">а) дать указание участникам экзамена проверить качество и комплектность ЭМ;</w:t>
      </w:r>
    </w:p>
    <w:p>
      <w:pPr>
        <w:pStyle w:val="0"/>
        <w:spacing w:before="200" w:line-rule="auto"/>
        <w:ind w:firstLine="540"/>
        <w:jc w:val="both"/>
      </w:pPr>
      <w:r>
        <w:rPr>
          <w:sz w:val="20"/>
        </w:rPr>
        <w:t xml:space="preserve">б) в случае обнаружения брака или некомплектности ЭМ - выдать участнику ГВЭ новые ЭМ;</w:t>
      </w:r>
    </w:p>
    <w:p>
      <w:pPr>
        <w:pStyle w:val="0"/>
        <w:spacing w:before="200" w:line-rule="auto"/>
        <w:ind w:firstLine="540"/>
        <w:jc w:val="both"/>
      </w:pPr>
      <w:r>
        <w:rPr>
          <w:sz w:val="20"/>
        </w:rPr>
        <w:t xml:space="preserve">в) дать указание участникам ГВЭ приступить к заполнению регистрационных полей бланков;</w:t>
      </w:r>
    </w:p>
    <w:p>
      <w:pPr>
        <w:pStyle w:val="0"/>
        <w:spacing w:before="200" w:line-rule="auto"/>
        <w:ind w:firstLine="540"/>
        <w:jc w:val="both"/>
      </w:pPr>
      <w:r>
        <w:rPr>
          <w:sz w:val="20"/>
        </w:rPr>
        <w:t xml:space="preserve">г) проверить у каждого участника ГВЭ правильность заполнения им регистрационных полей бланков и соответствие данных участника ГВЭ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д) в случае если участник ГВЭ отказывается ставить личную подпись в бланке, организатор в аудитории ставит в указанном бланке свою подпись &lt;80&gt;;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&lt;80&gt;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после чего участники ГВЭ приступают к выполнению экзаменационной работы &lt;81&gt;.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&lt;81&gt; В продолжительность ГВЭ по учебным предметам, устанавливаемую едиными расписаниями проведения ГВЭ, нс включается время, выделенное на подготовительные мероприятия:</w:t>
      </w:r>
    </w:p>
    <w:p>
      <w:pPr>
        <w:pStyle w:val="0"/>
        <w:spacing w:before="200" w:line-rule="auto"/>
        <w:ind w:firstLine="540"/>
        <w:jc w:val="both"/>
      </w:pPr>
      <w:r>
        <w:rPr>
          <w:sz w:val="20"/>
        </w:rPr>
        <w:t xml:space="preserve">а) настройка необходимых технических средств, используемых при проведении ГВЭ;</w:t>
      </w:r>
    </w:p>
    <w:p>
      <w:pPr>
        <w:pStyle w:val="0"/>
        <w:spacing w:before="200" w:line-rule="auto"/>
        <w:ind w:firstLine="540"/>
        <w:jc w:val="both"/>
      </w:pPr>
      <w:r>
        <w:rPr>
          <w:sz w:val="20"/>
        </w:rPr>
        <w:t xml:space="preserve">б) инструктаж участников ГВЭ;</w:t>
      </w:r>
    </w:p>
    <w:p>
      <w:pPr>
        <w:pStyle w:val="0"/>
        <w:spacing w:before="200" w:line-rule="auto"/>
        <w:ind w:firstLine="540"/>
        <w:jc w:val="both"/>
      </w:pPr>
      <w:r>
        <w:rPr>
          <w:sz w:val="20"/>
        </w:rPr>
        <w:t xml:space="preserve">в) печать ЭМ;</w:t>
      </w:r>
    </w:p>
    <w:p>
      <w:pPr>
        <w:pStyle w:val="0"/>
        <w:spacing w:before="200" w:line-rule="auto"/>
        <w:ind w:firstLine="540"/>
        <w:jc w:val="both"/>
      </w:pPr>
      <w:r>
        <w:rPr>
          <w:sz w:val="20"/>
        </w:rPr>
        <w:t xml:space="preserve">г) выдача участникам ГВЭ ЭМ, черновиков (за исключением ДБО и черновиков, выдаваемых во время проведения экзамена);</w:t>
      </w:r>
    </w:p>
    <w:p>
      <w:pPr>
        <w:pStyle w:val="0"/>
        <w:spacing w:before="200" w:line-rule="auto"/>
        <w:ind w:firstLine="540"/>
        <w:jc w:val="both"/>
      </w:pPr>
      <w:r>
        <w:rPr>
          <w:sz w:val="20"/>
        </w:rPr>
        <w:t xml:space="preserve">д) заполнение участниками ГВЭ регистрационных полей бланков;</w:t>
      </w:r>
    </w:p>
    <w:p>
      <w:pPr>
        <w:pStyle w:val="0"/>
        <w:spacing w:before="200" w:line-rule="auto"/>
        <w:ind w:firstLine="540"/>
        <w:jc w:val="both"/>
      </w:pPr>
      <w:r>
        <w:rPr>
          <w:sz w:val="20"/>
        </w:rPr>
        <w:t xml:space="preserve">е) перенос ассистентом ответов участников ГВЭ с ОВЗ, участников ГВЭ - детей-инвалидов и инвалидов в бланки.</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2438"/>
        <w:gridCol w:w="2608"/>
        <w:gridCol w:w="2381"/>
      </w:tblGrid>
      <w:tr>
        <w:tc>
          <w:tcPr>
            <w:tcW w:w="1644" w:type="dxa"/>
          </w:tcPr>
          <w:p>
            <w:pPr>
              <w:pStyle w:val="0"/>
              <w:jc w:val="center"/>
            </w:pPr>
            <w:r>
              <w:rPr>
                <w:sz w:val="20"/>
              </w:rPr>
              <w:t xml:space="preserve">Название учебного предмета</w:t>
            </w:r>
          </w:p>
        </w:tc>
        <w:tc>
          <w:tcPr>
            <w:tcW w:w="2438" w:type="dxa"/>
          </w:tcPr>
          <w:p>
            <w:pPr>
              <w:pStyle w:val="0"/>
              <w:jc w:val="center"/>
            </w:pPr>
            <w:r>
              <w:rPr>
                <w:sz w:val="20"/>
              </w:rPr>
              <w:t xml:space="preserve">Продолжительность выполнения экзаменационной работы (письменная форма)</w:t>
            </w:r>
          </w:p>
        </w:tc>
        <w:tc>
          <w:tcPr>
            <w:tcW w:w="2608" w:type="dxa"/>
          </w:tcPr>
          <w:p>
            <w:pPr>
              <w:pStyle w:val="0"/>
              <w:jc w:val="center"/>
            </w:pPr>
            <w:r>
              <w:rPr>
                <w:sz w:val="20"/>
              </w:rPr>
              <w:t xml:space="preserve">Продолжительность выполнения экзаменационной работы участниками ГВЭ - обучающимися с ОВЗ, детьми-инвалидами и инвалидами</w:t>
            </w:r>
          </w:p>
        </w:tc>
        <w:tc>
          <w:tcPr>
            <w:tcW w:w="2381" w:type="dxa"/>
          </w:tcPr>
          <w:p>
            <w:pPr>
              <w:pStyle w:val="0"/>
              <w:jc w:val="center"/>
            </w:pPr>
            <w:r>
              <w:rPr>
                <w:sz w:val="20"/>
              </w:rPr>
              <w:t xml:space="preserve">Продолжительность подготовки ответов на вопросы экзаменационных заданий в устной форме</w:t>
            </w:r>
          </w:p>
        </w:tc>
      </w:tr>
      <w:tr>
        <w:tc>
          <w:tcPr>
            <w:tcW w:w="1644" w:type="dxa"/>
            <w:vAlign w:val="center"/>
          </w:tcPr>
          <w:p>
            <w:pPr>
              <w:pStyle w:val="0"/>
              <w:jc w:val="center"/>
            </w:pPr>
            <w:r>
              <w:rPr>
                <w:sz w:val="20"/>
              </w:rPr>
              <w:t xml:space="preserve">Русский язык</w:t>
            </w:r>
          </w:p>
        </w:tc>
        <w:tc>
          <w:tcPr>
            <w:tcW w:w="2438"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2608" w:type="dxa"/>
            <w:vAlign w:val="center"/>
            <w:vMerge w:val="restart"/>
          </w:tcPr>
          <w:p>
            <w:pPr>
              <w:pStyle w:val="0"/>
              <w:jc w:val="center"/>
            </w:pPr>
            <w:r>
              <w:rPr>
                <w:sz w:val="20"/>
              </w:rPr>
              <w:t xml:space="preserve">5 часов 25 минут (325 минут)</w:t>
            </w:r>
          </w:p>
        </w:tc>
        <w:tc>
          <w:tcPr>
            <w:tcW w:w="2381" w:type="dxa"/>
            <w:vAlign w:val="center"/>
          </w:tcPr>
          <w:p>
            <w:pPr>
              <w:pStyle w:val="0"/>
              <w:jc w:val="center"/>
            </w:pPr>
            <w:r>
              <w:rPr>
                <w:sz w:val="20"/>
              </w:rPr>
              <w:t xml:space="preserve">1 час (60 минут)</w:t>
            </w:r>
          </w:p>
        </w:tc>
      </w:tr>
      <w:tr>
        <w:tc>
          <w:tcPr>
            <w:tcW w:w="1644" w:type="dxa"/>
            <w:vAlign w:val="center"/>
          </w:tcPr>
          <w:p>
            <w:pPr>
              <w:pStyle w:val="0"/>
              <w:jc w:val="center"/>
            </w:pPr>
            <w:r>
              <w:rPr>
                <w:sz w:val="20"/>
              </w:rPr>
              <w:t xml:space="preserve">Математика</w:t>
            </w:r>
          </w:p>
        </w:tc>
        <w:tc>
          <w:tcPr>
            <w:vMerge w:val="continue"/>
          </w:tcPr>
          <w:p/>
        </w:tc>
        <w:tc>
          <w:tcPr>
            <w:vMerge w:val="continue"/>
          </w:tcPr>
          <w:p/>
        </w:tc>
        <w:tc>
          <w:tcPr>
            <w:tcW w:w="2381" w:type="dxa"/>
            <w:vAlign w:val="center"/>
          </w:tcPr>
          <w:p>
            <w:pPr>
              <w:pStyle w:val="0"/>
              <w:jc w:val="center"/>
            </w:pPr>
            <w:r>
              <w:rPr>
                <w:sz w:val="20"/>
              </w:rPr>
              <w:t xml:space="preserve">1 час 30 минут (90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3712"/>
        <w:gridCol w:w="3713"/>
      </w:tblGrid>
      <w:tr>
        <w:tc>
          <w:tcPr>
            <w:tcW w:w="1644" w:type="dxa"/>
            <w:vMerge w:val="restart"/>
          </w:tcPr>
          <w:p>
            <w:pPr>
              <w:pStyle w:val="0"/>
              <w:jc w:val="center"/>
            </w:pPr>
            <w:r>
              <w:rPr>
                <w:sz w:val="20"/>
              </w:rPr>
              <w:t xml:space="preserve">Учебный предмет</w:t>
            </w:r>
          </w:p>
        </w:tc>
        <w:tc>
          <w:tcPr>
            <w:gridSpan w:val="2"/>
            <w:tcW w:w="7425"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3712" w:type="dxa"/>
          </w:tcPr>
          <w:p>
            <w:pPr>
              <w:pStyle w:val="0"/>
              <w:jc w:val="center"/>
            </w:pPr>
            <w:r>
              <w:rPr>
                <w:sz w:val="20"/>
              </w:rPr>
              <w:t xml:space="preserve">ГВЭ</w:t>
            </w:r>
          </w:p>
          <w:p>
            <w:pPr>
              <w:pStyle w:val="0"/>
              <w:jc w:val="center"/>
            </w:pPr>
            <w:r>
              <w:rPr>
                <w:sz w:val="20"/>
              </w:rPr>
              <w:t xml:space="preserve">(письменная форма)</w:t>
            </w:r>
          </w:p>
        </w:tc>
        <w:tc>
          <w:tcPr>
            <w:tcW w:w="3713" w:type="dxa"/>
          </w:tcPr>
          <w:p>
            <w:pPr>
              <w:pStyle w:val="0"/>
              <w:jc w:val="center"/>
            </w:pPr>
            <w:r>
              <w:rPr>
                <w:sz w:val="20"/>
              </w:rPr>
              <w:t xml:space="preserve">ГВЭ</w:t>
            </w:r>
          </w:p>
          <w:p>
            <w:pPr>
              <w:pStyle w:val="0"/>
              <w:jc w:val="center"/>
            </w:pPr>
            <w:r>
              <w:rPr>
                <w:sz w:val="20"/>
              </w:rPr>
              <w:t xml:space="preserve">(устная форма)</w:t>
            </w:r>
          </w:p>
        </w:tc>
      </w:tr>
      <w:tr>
        <w:tc>
          <w:tcPr>
            <w:tcW w:w="1644" w:type="dxa"/>
            <w:vAlign w:val="center"/>
          </w:tcPr>
          <w:p>
            <w:pPr>
              <w:pStyle w:val="0"/>
              <w:jc w:val="center"/>
            </w:pPr>
            <w:r>
              <w:rPr>
                <w:sz w:val="20"/>
              </w:rPr>
              <w:t xml:space="preserve">Русский язык</w:t>
            </w:r>
          </w:p>
        </w:tc>
        <w:tc>
          <w:tcPr>
            <w:tcW w:w="3712" w:type="dxa"/>
            <w:vAlign w:val="center"/>
          </w:tcPr>
          <w:p>
            <w:pPr>
              <w:pStyle w:val="0"/>
              <w:jc w:val="center"/>
            </w:pPr>
            <w:r>
              <w:rPr>
                <w:sz w:val="20"/>
              </w:rPr>
              <w:t xml:space="preserve">орфографический и толковый словари </w:t>
            </w:r>
            <w:hyperlink w:history="0" w:anchor="P2930" w:tooltip="&lt;8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&lt;82&gt;</w:t>
              </w:r>
            </w:hyperlink>
          </w:p>
        </w:tc>
        <w:tc>
          <w:tcPr>
            <w:tcW w:w="3713"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Математика</w:t>
            </w:r>
          </w:p>
        </w:tc>
        <w:tc>
          <w:tcPr>
            <w:gridSpan w:val="2"/>
            <w:tcW w:w="7425"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2931" w:tooltip="&lt;83&gt; Входит в состав КИМ ГВЭ.">
              <w:r>
                <w:rPr>
                  <w:sz w:val="20"/>
                  <w:color w:val="0000ff"/>
                </w:rPr>
                <w:t xml:space="preserve">&lt;83&gt;</w:t>
              </w:r>
            </w:hyperlink>
          </w:p>
        </w:tc>
      </w:tr>
    </w:tbl>
    <w:p>
      <w:pPr>
        <w:pStyle w:val="0"/>
        <w:jc w:val="both"/>
      </w:pPr>
      <w:r>
        <w:rPr>
          <w:sz w:val="20"/>
        </w:rPr>
      </w:r>
    </w:p>
    <w:p>
      <w:pPr>
        <w:pStyle w:val="0"/>
        <w:ind w:firstLine="540"/>
        <w:jc w:val="both"/>
      </w:pPr>
      <w:r>
        <w:rPr>
          <w:sz w:val="20"/>
        </w:rPr>
        <w:t xml:space="preserve">--------------------------------</w:t>
      </w:r>
    </w:p>
    <w:bookmarkStart w:id="2930" w:name="P2930"/>
    <w:bookmarkEnd w:id="2930"/>
    <w:p>
      <w:pPr>
        <w:pStyle w:val="0"/>
        <w:spacing w:before="200" w:line-rule="auto"/>
        <w:ind w:firstLine="540"/>
        <w:jc w:val="both"/>
      </w:pPr>
      <w:r>
        <w:rPr>
          <w:sz w:val="20"/>
        </w:rPr>
        <w:t xml:space="preserve">&lt;82&gt;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5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2931" w:name="P2931"/>
    <w:bookmarkEnd w:id="2931"/>
    <w:p>
      <w:pPr>
        <w:pStyle w:val="0"/>
        <w:spacing w:before="200" w:line-rule="auto"/>
        <w:ind w:firstLine="540"/>
        <w:jc w:val="both"/>
      </w:pPr>
      <w:r>
        <w:rPr>
          <w:sz w:val="20"/>
        </w:rPr>
        <w:t xml:space="preserve">&lt;83&gt; Входит в состав КИМ ГВЭ.</w:t>
      </w:r>
    </w:p>
    <w:p>
      <w:pPr>
        <w:pStyle w:val="0"/>
        <w:jc w:val="both"/>
      </w:pPr>
      <w:r>
        <w:rPr>
          <w:sz w:val="20"/>
        </w:rPr>
      </w:r>
    </w:p>
    <w:p>
      <w:pPr>
        <w:pStyle w:val="0"/>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jc w:val="both"/>
      </w:pPr>
      <w:r>
        <w:rPr>
          <w:sz w:val="20"/>
        </w:rPr>
      </w:r>
    </w:p>
    <w:p>
      <w:pPr>
        <w:pStyle w:val="2"/>
        <w:outlineLvl w:val="3"/>
        <w:ind w:firstLine="540"/>
        <w:jc w:val="both"/>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ГВЭ опоздал на экзамен &lt;84&gt;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&lt;84&gt;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&lt;85&gt; ни один из участников ГВЭ,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&lt;85&gt; Экзамены начинаются в 10.00 по местному времени.</w:t>
      </w:r>
    </w:p>
    <w:p>
      <w:pPr>
        <w:pStyle w:val="0"/>
        <w:jc w:val="both"/>
      </w:pPr>
      <w:r>
        <w:rPr>
          <w:sz w:val="20"/>
        </w:rPr>
      </w:r>
    </w:p>
    <w:p>
      <w:pPr>
        <w:pStyle w:val="0"/>
        <w:ind w:firstLine="540"/>
        <w:jc w:val="both"/>
      </w:pPr>
      <w:r>
        <w:rPr>
          <w:sz w:val="20"/>
        </w:rPr>
        <w:t xml:space="preserve">3) При проведении ГВЭ в устной форме на подготовку устного ответа отводится: математика - 1 час 30 минут (90 минут), русский язык - 1 час (60 минут).</w:t>
      </w:r>
    </w:p>
    <w:p>
      <w:pPr>
        <w:pStyle w:val="0"/>
        <w:spacing w:before="200" w:line-rule="auto"/>
        <w:ind w:firstLine="540"/>
        <w:jc w:val="both"/>
      </w:pPr>
      <w:r>
        <w:rPr>
          <w:sz w:val="20"/>
        </w:rPr>
        <w:t xml:space="preserve">После подготовки участника ГВЭ приглашают к средству цифровой аудиозаписи. Участник ГВЭ по указанию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pPr>
        <w:pStyle w:val="0"/>
        <w:spacing w:before="200" w:line-rule="auto"/>
        <w:ind w:firstLine="540"/>
        <w:jc w:val="both"/>
      </w:pPr>
      <w:r>
        <w:rPr>
          <w:sz w:val="20"/>
        </w:rPr>
        <w:t xml:space="preserve">Во время устных ответов участника ГВЭ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если во время записи устных ответов произошел технический сбой (принимается решение о том, что участник ГВЭ не завершил экзамен по объективным причинам, с оформлением соответствующего акта - </w:t>
      </w:r>
      <w:hyperlink w:history="0" w:anchor="P710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участнику ГВЭ по его выбору предоставляется право сдать экзамен в тот же день или в резервные сроки.</w:t>
      </w:r>
    </w:p>
    <w:p>
      <w:pPr>
        <w:pStyle w:val="0"/>
        <w:spacing w:before="200" w:line-rule="auto"/>
        <w:ind w:firstLine="540"/>
        <w:jc w:val="both"/>
      </w:pPr>
      <w:r>
        <w:rPr>
          <w:sz w:val="20"/>
        </w:rPr>
        <w:t xml:space="preserve">4) Организатор в аудитории должен следить за порядком в аудитории и не допускать:</w:t>
      </w:r>
    </w:p>
    <w:p>
      <w:pPr>
        <w:pStyle w:val="0"/>
        <w:spacing w:before="200" w:line-rule="auto"/>
        <w:ind w:firstLine="540"/>
        <w:jc w:val="both"/>
      </w:pPr>
      <w:r>
        <w:rPr>
          <w:sz w:val="20"/>
        </w:rPr>
        <w:t xml:space="preserve">а) разговоров участников ГВЭ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ГВЭ;</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ГВЭ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ГВЭ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5) Организатор в аудитории должен следить за состоянием здоровья участников ГВЭ.</w:t>
      </w:r>
    </w:p>
    <w:p>
      <w:pPr>
        <w:pStyle w:val="0"/>
        <w:spacing w:before="200" w:line-rule="auto"/>
        <w:ind w:firstLine="540"/>
        <w:jc w:val="both"/>
      </w:pPr>
      <w:r>
        <w:rPr>
          <w:sz w:val="20"/>
        </w:rPr>
        <w:t xml:space="preserve">В случае ухудшения состояния здоровья участника ГВЭ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ГВЭ к медицинскому работнику &lt;86&gt;;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&lt;86&gt;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&lt;87&gt; о досрочном завершении экзамена по объективным причинам (</w:t>
      </w:r>
      <w:hyperlink w:history="0" w:anchor="P710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&lt;87&gt;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ответов:</w:t>
      </w:r>
    </w:p>
    <w:p>
      <w:pPr>
        <w:pStyle w:val="0"/>
        <w:spacing w:before="200" w:line-rule="auto"/>
        <w:ind w:firstLine="540"/>
        <w:jc w:val="both"/>
      </w:pPr>
      <w:r>
        <w:rPr>
          <w:sz w:val="20"/>
        </w:rPr>
        <w:t xml:space="preserve">убедиться, что бланки ответов полностью заполнены;</w:t>
      </w:r>
    </w:p>
    <w:p>
      <w:pPr>
        <w:pStyle w:val="0"/>
        <w:spacing w:before="200" w:line-rule="auto"/>
        <w:ind w:firstLine="540"/>
        <w:jc w:val="both"/>
      </w:pPr>
      <w:r>
        <w:rPr>
          <w:sz w:val="20"/>
        </w:rPr>
        <w:t xml:space="preserve">выдать участнику ГИА дополнительный бланк;</w:t>
      </w:r>
    </w:p>
    <w:p>
      <w:pPr>
        <w:pStyle w:val="0"/>
        <w:spacing w:before="200" w:line-rule="auto"/>
        <w:ind w:firstLine="540"/>
        <w:jc w:val="both"/>
      </w:pPr>
      <w:r>
        <w:rPr>
          <w:sz w:val="20"/>
        </w:rPr>
        <w:t xml:space="preserve">зафиксировать связь номеров основного бланка ответов и ДБО в специальных полях бланков &lt;88&gt;.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&lt;88&gt;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 информации бланка регистрации.</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ДБО, оцениваются только в случае полностью заполненного предыдущего ДБО.</w:t>
      </w:r>
    </w:p>
    <w:p>
      <w:pPr>
        <w:pStyle w:val="0"/>
        <w:jc w:val="both"/>
      </w:pPr>
      <w:r>
        <w:rPr>
          <w:sz w:val="20"/>
        </w:rPr>
      </w:r>
    </w:p>
    <w:p>
      <w:pPr>
        <w:pStyle w:val="0"/>
        <w:ind w:firstLine="540"/>
        <w:jc w:val="both"/>
      </w:pPr>
      <w:r>
        <w:rPr>
          <w:sz w:val="20"/>
        </w:rPr>
        <w:t xml:space="preserve">Копировать и выдавать копии ДБО категорически запрещено! При нехватке ДБО необходимо обратиться в Штаб ППЭ.</w:t>
      </w:r>
    </w:p>
    <w:p>
      <w:pPr>
        <w:pStyle w:val="0"/>
        <w:spacing w:before="200" w:line-rule="auto"/>
        <w:ind w:firstLine="540"/>
        <w:jc w:val="both"/>
      </w:pPr>
      <w:r>
        <w:rPr>
          <w:sz w:val="20"/>
        </w:rPr>
        <w:t xml:space="preserve">8) По мере необходимости участникам ГВЭ выдаются дополнительные черновики. Участники ГВЭ также могут делать пометки в КИМ.</w:t>
      </w:r>
    </w:p>
    <w:p>
      <w:pPr>
        <w:pStyle w:val="0"/>
        <w:spacing w:before="200" w:line-rule="auto"/>
        <w:ind w:firstLine="540"/>
        <w:jc w:val="both"/>
      </w:pPr>
      <w:r>
        <w:rPr>
          <w:sz w:val="20"/>
        </w:rPr>
        <w:t xml:space="preserve">9) При выходе участника ГВЭ из аудитории необходимо проверить комплектность оставленных им на рабочем столе ЭМ и черновиков. Каждый выход участника ГВЭ из аудитории должен быть зафиксирован в </w:t>
      </w:r>
      <w:hyperlink w:history="0" w:anchor="P5317"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16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16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 по </w:t>
      </w:r>
      <w:hyperlink w:history="0" w:anchor="P6993" w:tooltip="                                   АКТ                           ППЭ-│ 21 │">
        <w:r>
          <w:rPr>
            <w:sz w:val="20"/>
            <w:color w:val="0000ff"/>
          </w:rPr>
          <w:t xml:space="preserve">форме ППЭ-21</w:t>
        </w:r>
      </w:hyperlink>
      <w:r>
        <w:rPr>
          <w:sz w:val="20"/>
        </w:rPr>
        <w:t xml:space="preserve"> "Акт об удалении участника экзамена из ППЭ";</w:t>
      </w:r>
    </w:p>
    <w:p>
      <w:pPr>
        <w:pStyle w:val="0"/>
        <w:spacing w:before="200" w:line-rule="auto"/>
        <w:ind w:firstLine="540"/>
        <w:jc w:val="both"/>
      </w:pPr>
      <w:r>
        <w:rPr>
          <w:sz w:val="20"/>
        </w:rPr>
        <w:t xml:space="preserve">в случае удаления участника ГВЭ: поставить в соответствующем поле бланка участника ГВЭ, нарушившего </w:t>
      </w:r>
      <w:hyperlink w:history="0" r:id="rId16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ГВЭ апелляции о нарушении </w:t>
      </w:r>
      <w:hyperlink w:history="0" r:id="rId16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&lt;89&gt;: сообщить члену ГЭК через организатора вне аудитории о желании участника ГИА подать апелляцию о нарушении </w:t>
      </w:r>
      <w:hyperlink w:history="0" r:id="rId16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&lt;89&gt; Апелляция может быть подана участником ГВЭ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ГВЭ и организация сбора ЭМ</w:t>
      </w:r>
    </w:p>
    <w:p>
      <w:pPr>
        <w:pStyle w:val="0"/>
        <w:spacing w:before="200" w:line-rule="auto"/>
        <w:ind w:firstLine="540"/>
        <w:jc w:val="both"/>
      </w:pPr>
      <w:r>
        <w:rPr>
          <w:sz w:val="20"/>
        </w:rPr>
        <w:t xml:space="preserve">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hyperlink w:history="0" w:anchor="P4279"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&lt;90&gt;.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&lt;90&gt;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ГВЭ о скором завершении экзамена и напоминают о необходимости перенести ответы из черновиков и КИМ в бланки ответов, а также в ДБО (при необходимости).</w:t>
      </w:r>
    </w:p>
    <w:p>
      <w:pPr>
        <w:pStyle w:val="0"/>
        <w:spacing w:before="200" w:line-rule="auto"/>
        <w:ind w:firstLine="540"/>
        <w:jc w:val="both"/>
      </w:pPr>
      <w:r>
        <w:rPr>
          <w:sz w:val="20"/>
        </w:rPr>
        <w:t xml:space="preserve">По истечении времени экзамена организатор в аудитории должен:</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черновики на край стола;</w:t>
      </w:r>
    </w:p>
    <w:p>
      <w:pPr>
        <w:pStyle w:val="0"/>
        <w:spacing w:before="200" w:line-rule="auto"/>
        <w:ind w:firstLine="540"/>
        <w:jc w:val="both"/>
      </w:pPr>
      <w:r>
        <w:rPr>
          <w:sz w:val="20"/>
        </w:rPr>
        <w:t xml:space="preserve">собрать у участников ГВЭ ЭМ, черновики;</w:t>
      </w:r>
    </w:p>
    <w:p>
      <w:pPr>
        <w:pStyle w:val="0"/>
        <w:spacing w:before="200" w:line-rule="auto"/>
        <w:ind w:firstLine="540"/>
        <w:jc w:val="both"/>
      </w:pPr>
      <w:r>
        <w:rPr>
          <w:sz w:val="20"/>
        </w:rPr>
        <w:t xml:space="preserve">в случае если бланки ответов и ДБО содержат незаполненные области (за исключением регистрационных полей) - погасить их следующим образом: "Z" &lt;91&gt;;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&lt;91&gt; 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0"/>
        <w:ind w:firstLine="540"/>
        <w:jc w:val="both"/>
      </w:pPr>
      <w:r>
        <w:rPr>
          <w:sz w:val="20"/>
        </w:rPr>
        <w:t xml:space="preserve">заполнить </w:t>
      </w:r>
      <w:hyperlink w:history="0" w:anchor="P4279" w:tooltip="Протокол проведения ГВЭ в аудитории">
        <w:r>
          <w:rPr>
            <w:sz w:val="20"/>
            <w:color w:val="0000ff"/>
          </w:rPr>
          <w:t xml:space="preserve">форму ППЭ-05-02-ГВЭ</w:t>
        </w:r>
      </w:hyperlink>
      <w:r>
        <w:rPr>
          <w:sz w:val="20"/>
        </w:rPr>
        <w:t xml:space="preserve"> "Протокол проведения ГВЭ в аудитории", получив подписи у участников ГВЭ &lt;92&gt;.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&lt;92&gt;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&lt;93&gt;.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&lt;93&gt; Ассистент переносит ответы на задания КИМ, выполненные слабовидящими участниками ГВЭ в бланках увеличенного размера (ДБО увеличенного размера), черновиках, а также ответов на задания КИМ, выполненных участниками ГВЭ на компьютере, в бланки, а также в ДБО (при необходимости).</w:t>
      </w:r>
    </w:p>
    <w:p>
      <w:pPr>
        <w:pStyle w:val="0"/>
        <w:jc w:val="both"/>
      </w:pPr>
      <w:r>
        <w:rPr>
          <w:sz w:val="20"/>
        </w:rPr>
      </w:r>
    </w:p>
    <w:p>
      <w:pPr>
        <w:pStyle w:val="0"/>
        <w:ind w:firstLine="540"/>
        <w:jc w:val="both"/>
      </w:pPr>
      <w:r>
        <w:rPr>
          <w:sz w:val="20"/>
        </w:rPr>
        <w:t xml:space="preserve">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pPr>
        <w:pStyle w:val="0"/>
        <w:spacing w:before="200" w:line-rule="auto"/>
        <w:ind w:firstLine="540"/>
        <w:jc w:val="both"/>
      </w:pPr>
      <w:r>
        <w:rPr>
          <w:sz w:val="20"/>
        </w:rPr>
        <w:t xml:space="preserve">Собранные у участников ГВЭ бланки организатор упаковывает в ВДП и запечатывают. Бланки должны быть сложены последовательно по каждому участнику ГВЭ отдельно: сначала бланк регистрации, затем бланк ответов, затем его ДБО.</w:t>
      </w:r>
    </w:p>
    <w:p>
      <w:pPr>
        <w:pStyle w:val="0"/>
        <w:spacing w:before="200" w:line-rule="auto"/>
        <w:ind w:firstLine="540"/>
        <w:jc w:val="both"/>
      </w:pPr>
      <w:r>
        <w:rPr>
          <w:sz w:val="20"/>
        </w:rPr>
        <w:t xml:space="preserve">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В отдельные конверты &lt;94&gt; организатор упаковывает КИМ, использованные черновики, затем запечатывает указанные конверты.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&lt;94&gt; Формат конверта определяется ОИВ.</w:t>
      </w:r>
    </w:p>
    <w:p>
      <w:pPr>
        <w:pStyle w:val="0"/>
        <w:jc w:val="both"/>
      </w:pPr>
      <w:r>
        <w:rPr>
          <w:sz w:val="20"/>
        </w:rPr>
      </w:r>
    </w:p>
    <w:p>
      <w:pPr>
        <w:pStyle w:val="0"/>
        <w:ind w:firstLine="540"/>
        <w:jc w:val="both"/>
      </w:pPr>
      <w:r>
        <w:rPr>
          <w:sz w:val="20"/>
        </w:rPr>
        <w:t xml:space="preserve">На каждом конверте организаторы указывают наименование, адрес и номер ППЭ, номер аудитории, наименование и код учебного предмета, по которому проводился ГВЭ, форму ГВЭ (письменная или устная), количество материалов в пакете.</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ВДП, конверты вместо выданных;</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w:t>
      </w:r>
    </w:p>
    <w:p>
      <w:pPr>
        <w:pStyle w:val="0"/>
        <w:spacing w:before="200" w:line-rule="auto"/>
        <w:ind w:firstLine="540"/>
        <w:jc w:val="both"/>
      </w:pPr>
      <w:r>
        <w:rPr>
          <w:sz w:val="20"/>
        </w:rPr>
        <w:t xml:space="preserve">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Штаб ППЭ руководителю ППЭ.</w:t>
      </w:r>
    </w:p>
    <w:p>
      <w:pPr>
        <w:pStyle w:val="0"/>
        <w:spacing w:before="200" w:line-rule="auto"/>
        <w:ind w:firstLine="540"/>
        <w:jc w:val="both"/>
      </w:pPr>
      <w:r>
        <w:rPr>
          <w:sz w:val="20"/>
        </w:rPr>
        <w:t xml:space="preserve">Ответственный организатор в аудитории по </w:t>
      </w:r>
      <w:hyperlink w:history="0" w:anchor="P5931"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передает руководителю ППЭ 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а) запечатанные ВДП с бланками &lt;95&gt;;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&lt;95&gt;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запечатанные конверты с КИМ;</w:t>
      </w:r>
    </w:p>
    <w:p>
      <w:pPr>
        <w:pStyle w:val="0"/>
        <w:spacing w:before="200" w:line-rule="auto"/>
        <w:ind w:firstLine="540"/>
        <w:jc w:val="both"/>
      </w:pPr>
      <w:r>
        <w:rPr>
          <w:sz w:val="20"/>
        </w:rPr>
        <w:t xml:space="preserve">в) запечатанные конверты с использованными черновиками;</w:t>
      </w:r>
    </w:p>
    <w:p>
      <w:pPr>
        <w:pStyle w:val="0"/>
        <w:spacing w:before="200" w:line-rule="auto"/>
        <w:ind w:firstLine="540"/>
        <w:jc w:val="both"/>
      </w:pPr>
      <w:r>
        <w:rPr>
          <w:sz w:val="20"/>
        </w:rPr>
        <w:t xml:space="preserve">г) неиспользованные (или имеющие полиграфические дефекты) бланки;</w:t>
      </w:r>
    </w:p>
    <w:p>
      <w:pPr>
        <w:pStyle w:val="0"/>
        <w:spacing w:before="200" w:line-rule="auto"/>
        <w:ind w:firstLine="540"/>
        <w:jc w:val="both"/>
      </w:pPr>
      <w:r>
        <w:rPr>
          <w:sz w:val="20"/>
        </w:rPr>
        <w:t xml:space="preserve">д) неиспользованные ДБО;</w:t>
      </w:r>
    </w:p>
    <w:p>
      <w:pPr>
        <w:pStyle w:val="0"/>
        <w:spacing w:before="200" w:line-rule="auto"/>
        <w:ind w:firstLine="540"/>
        <w:jc w:val="both"/>
      </w:pPr>
      <w:r>
        <w:rPr>
          <w:sz w:val="20"/>
        </w:rPr>
        <w:t xml:space="preserve">е) неиспользованные черновики;</w:t>
      </w:r>
    </w:p>
    <w:p>
      <w:pPr>
        <w:pStyle w:val="0"/>
        <w:spacing w:before="200" w:line-rule="auto"/>
        <w:ind w:firstLine="540"/>
        <w:jc w:val="both"/>
      </w:pPr>
      <w:r>
        <w:rPr>
          <w:sz w:val="20"/>
        </w:rPr>
        <w:t xml:space="preserve">ж) формы ППЭ (</w:t>
      </w:r>
      <w:hyperlink w:history="0" w:anchor="P4279"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179"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317"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з)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ГВЭ &lt;96&gt;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&lt;96&gt;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p>
      <w:pPr>
        <w:pStyle w:val="2"/>
        <w:outlineLvl w:val="2"/>
        <w:jc w:val="center"/>
      </w:pPr>
      <w:r>
        <w:rPr>
          <w:sz w:val="20"/>
        </w:rPr>
        <w:t xml:space="preserve">2.4.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16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&lt;97&gt;,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&lt;97&gt; </w:t>
      </w:r>
      <w:hyperlink w:history="0" r:id="rId16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&lt;98&gt;.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&lt;98&gt;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6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pPr>
        <w:pStyle w:val="0"/>
        <w:spacing w:before="200" w:line-rule="auto"/>
        <w:ind w:firstLine="540"/>
        <w:jc w:val="both"/>
      </w:pPr>
      <w:r>
        <w:rPr>
          <w:sz w:val="20"/>
        </w:rPr>
        <w:t xml:space="preserve">1)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Техническому специалисту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│запрещается:                                                             │</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│электронном носителях;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3091" w:tooltip="&lt;99&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&lt;99&gt;</w:t>
        </w:r>
      </w:hyperlink>
      <w:r>
        <w:rPr>
          <w:sz w:val="20"/>
        </w:rPr>
        <w:t xml:space="preserve">  (до  окончания│</w:t>
      </w:r>
    </w:p>
    <w:p>
      <w:pPr>
        <w:pStyle w:val="1"/>
        <w:jc w:val="both"/>
      </w:pPr>
      <w:r>
        <w:rPr>
          <w:sz w:val="20"/>
        </w:rPr>
        <w:t xml:space="preserve"> процедур, предусмотренных </w:t>
      </w:r>
      <w:hyperlink w:history="0" r:id="rId16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 фото-,  аудио-  и  видеоаппаратурой, справочными материалами, письменными</w:t>
      </w:r>
    </w:p>
    <w:p>
      <w:pPr>
        <w:pStyle w:val="1"/>
        <w:jc w:val="both"/>
      </w:pPr>
      <w:r>
        <w:rPr>
          <w:sz w:val="20"/>
        </w:rPr>
        <w:t xml:space="preserve">│заметками и иными средствами хранения и передачи информации вне Штаба ППЭ│</w:t>
      </w:r>
    </w:p>
    <w:p>
      <w:pPr>
        <w:pStyle w:val="1"/>
        <w:jc w:val="both"/>
      </w:pPr>
      <w:r>
        <w:rPr>
          <w:sz w:val="20"/>
        </w:rPr>
        <w:t xml:space="preserve"> </w:t>
      </w:r>
      <w:hyperlink w:history="0" w:anchor="P3092" w:tooltip="&lt;100&gt; Допускается только в Штабе ППЭ и только в связи со служебной необходимостью.">
        <w:r>
          <w:rPr>
            <w:sz w:val="20"/>
            <w:color w:val="0000ff"/>
          </w:rPr>
          <w:t xml:space="preserve">&lt;100&gt;</w:t>
        </w:r>
      </w:hyperlink>
      <w:r>
        <w:rPr>
          <w:sz w:val="20"/>
        </w:rPr>
        <w:t xml:space="preserve">.</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091" w:name="P3091"/>
    <w:bookmarkEnd w:id="3091"/>
    <w:p>
      <w:pPr>
        <w:pStyle w:val="0"/>
        <w:spacing w:before="200" w:line-rule="auto"/>
        <w:ind w:firstLine="540"/>
        <w:jc w:val="both"/>
      </w:pPr>
      <w:r>
        <w:rPr>
          <w:sz w:val="20"/>
        </w:rPr>
        <w:t xml:space="preserve">&lt;99&gt;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3092" w:name="P3092"/>
    <w:bookmarkEnd w:id="3092"/>
    <w:p>
      <w:pPr>
        <w:pStyle w:val="0"/>
        <w:spacing w:before="200" w:line-rule="auto"/>
        <w:ind w:firstLine="540"/>
        <w:jc w:val="both"/>
      </w:pPr>
      <w:r>
        <w:rPr>
          <w:sz w:val="20"/>
        </w:rPr>
        <w:t xml:space="preserve">&lt;100&gt;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 в ППЭ должен:</w:t>
      </w:r>
    </w:p>
    <w:p>
      <w:pPr>
        <w:pStyle w:val="0"/>
        <w:spacing w:before="200" w:line-rule="auto"/>
        <w:ind w:firstLine="540"/>
        <w:jc w:val="both"/>
      </w:pPr>
      <w:r>
        <w:rPr>
          <w:sz w:val="20"/>
        </w:rPr>
        <w:t xml:space="preserve">прибыть в ППЭ не позднее 07.30 по местному времени;</w:t>
      </w:r>
    </w:p>
    <w:p>
      <w:pPr>
        <w:pStyle w:val="0"/>
        <w:spacing w:before="200" w:line-rule="auto"/>
        <w:ind w:firstLine="540"/>
        <w:jc w:val="both"/>
      </w:pPr>
      <w:r>
        <w:rPr>
          <w:sz w:val="20"/>
        </w:rPr>
        <w:t xml:space="preserve">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в случае печати ЭМ в Штабе ППЭ &lt;101&gt;: организовать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&lt;101&gt;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технических сбоев &lt;102&gt;: при возникновении любых технических неполадок в ходе проведения ГВЭ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ГВЭ, за короткий промежуток времени, он должен сообщить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&lt;102&gt; В случае если во время записи устных ответов произошел технический сбой, участнику ГВЭ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работы). Затем 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аудиозаписей на электронном (внешнем) носителе.</w:t>
      </w:r>
    </w:p>
    <w:p>
      <w:pPr>
        <w:pStyle w:val="0"/>
        <w:spacing w:before="200" w:line-rule="auto"/>
        <w:ind w:firstLine="540"/>
        <w:jc w:val="both"/>
      </w:pPr>
      <w:r>
        <w:rPr>
          <w:sz w:val="20"/>
        </w:rPr>
        <w:t xml:space="preserve">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В случае сканирования экзаменационных работ участников ГИА &lt;103&gt;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&lt;103&gt;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2"/>
        <w:jc w:val="center"/>
      </w:pPr>
      <w:r>
        <w:rPr>
          <w:sz w:val="20"/>
        </w:rPr>
        <w:t xml:space="preserve">ИНСТРУКЦИЯ</w:t>
      </w:r>
    </w:p>
    <w:p>
      <w:pPr>
        <w:pStyle w:val="2"/>
        <w:jc w:val="center"/>
      </w:pPr>
      <w:r>
        <w:rPr>
          <w:sz w:val="20"/>
        </w:rPr>
        <w:t xml:space="preserve">ДЛЯ УЧАСТНИКА ГВЭ, ЗАЧИТЫВАЕМАЯ ОРГАНИЗАТОРОМ В АУДИТОРИИ</w:t>
      </w:r>
    </w:p>
    <w:p>
      <w:pPr>
        <w:pStyle w:val="2"/>
        <w:jc w:val="center"/>
      </w:pPr>
      <w:r>
        <w:rPr>
          <w:sz w:val="20"/>
        </w:rPr>
        <w:t xml:space="preserve">ПЕРЕД НАЧАЛОМ ЭКЗАМЕНА</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Текст,   который   выделен   жирным  шрифтом,  должен  быть  прочитан</w:t>
      </w:r>
    </w:p>
    <w:p>
      <w:pPr>
        <w:pStyle w:val="1"/>
        <w:jc w:val="both"/>
      </w:pPr>
      <w:r>
        <w:rPr>
          <w:sz w:val="20"/>
        </w:rPr>
        <w:t xml:space="preserve">│участникам  ГИА  </w:t>
      </w:r>
      <w:hyperlink w:history="0" w:anchor="P3139" w:tooltip="&lt;104&gt; Участникам ГВЭ - глухим, слабослышащим, позднооглохшим и кохлеарно-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
        <w:r>
          <w:rPr>
            <w:sz w:val="20"/>
            <w:color w:val="0000ff"/>
          </w:rPr>
          <w:t xml:space="preserve">&lt;104&gt;</w:t>
        </w:r>
      </w:hyperlink>
      <w:r>
        <w:rPr>
          <w:sz w:val="20"/>
        </w:rPr>
        <w:t xml:space="preserve">  слово  в  слово.  Это делается для стандартизации│</w:t>
      </w:r>
    </w:p>
    <w:p>
      <w:pPr>
        <w:pStyle w:val="1"/>
        <w:jc w:val="both"/>
      </w:pPr>
      <w:r>
        <w:rPr>
          <w:sz w:val="20"/>
        </w:rPr>
        <w:t xml:space="preserve">                         ---------------</w:t>
      </w:r>
    </w:p>
    <w:p>
      <w:pPr>
        <w:pStyle w:val="1"/>
        <w:jc w:val="both"/>
      </w:pPr>
      <w:r>
        <w:rPr>
          <w:sz w:val="20"/>
        </w:rPr>
        <w:t xml:space="preserve">│процедуры  проведения  ГИА. Комментарии, выделенные курсивом, не читаются│</w:t>
      </w:r>
    </w:p>
    <w:p>
      <w:pPr>
        <w:pStyle w:val="1"/>
        <w:jc w:val="both"/>
      </w:pPr>
      <w:r>
        <w:rPr>
          <w:sz w:val="20"/>
        </w:rPr>
        <w:t xml:space="preserve"> участникам  ГИА.  Они  даны  в  помощь организатору. Инструктаж и экзамен</w:t>
      </w:r>
    </w:p>
    <w:p>
      <w:pPr>
        <w:pStyle w:val="1"/>
        <w:jc w:val="both"/>
      </w:pPr>
      <w:r>
        <w:rPr>
          <w:sz w:val="20"/>
        </w:rPr>
        <w:t xml:space="preserve">│проводятся в спокойной и доброжелательной обстановке.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139" w:name="P3139"/>
    <w:bookmarkEnd w:id="3139"/>
    <w:p>
      <w:pPr>
        <w:pStyle w:val="0"/>
        <w:spacing w:before="200" w:line-rule="auto"/>
        <w:ind w:firstLine="540"/>
        <w:jc w:val="both"/>
      </w:pPr>
      <w:r>
        <w:rPr>
          <w:sz w:val="20"/>
        </w:rPr>
        <w:t xml:space="preserve">&lt;104&gt; Участникам ГВЭ - глухим, слабослышащим, позднооглохшим и кохлеарно-имплантированным,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Оформить на доске (информационном стенде) в аудитории образец регистрационных полей бланка регистрации участника ГВЭ. Заполнить поля: "Код региона", "Код образовательной организации" (заполняется в соответствии с </w:t>
      </w:r>
      <w:hyperlink w:history="0" w:anchor="P6647" w:tooltip="         Расшифровка кодов образовательных организаций           ППЭ-│ 16 │">
        <w:r>
          <w:rPr>
            <w:sz w:val="20"/>
            <w:color w:val="0000ff"/>
            <w:i w:val="on"/>
          </w:rPr>
          <w:t xml:space="preserve">формой ППЭ-16</w:t>
        </w:r>
      </w:hyperlink>
      <w:r>
        <w:rPr>
          <w:sz w:val="20"/>
          <w:i w:val="on"/>
        </w:rPr>
        <w:t xml:space="preserve">), "Код ППЭ", "Номер аудитории", "Дата проведения ГВЭ", "Код предмета", "Название предмета".</w:t>
      </w:r>
    </w:p>
    <w:p>
      <w:pPr>
        <w:pStyle w:val="0"/>
        <w:spacing w:before="200" w:line-rule="auto"/>
        <w:ind w:firstLine="540"/>
        <w:jc w:val="both"/>
      </w:pPr>
      <w:r>
        <w:rPr>
          <w:sz w:val="20"/>
          <w:i w:val="on"/>
        </w:rPr>
        <w:t xml:space="preserve">Поле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pPr>
        <w:pStyle w:val="0"/>
        <w:spacing w:before="200" w:line-rule="auto"/>
        <w:ind w:firstLine="540"/>
        <w:jc w:val="both"/>
      </w:pPr>
      <w:r>
        <w:rPr>
          <w:sz w:val="20"/>
          <w:i w:val="on"/>
        </w:rPr>
        <w:t xml:space="preserve">Поле "Код работы" на бланке регистрации заполнено автоматически.</w:t>
      </w:r>
    </w:p>
    <w:p>
      <w:pPr>
        <w:pStyle w:val="0"/>
        <w:jc w:val="both"/>
      </w:pPr>
      <w:r>
        <w:rPr>
          <w:sz w:val="20"/>
        </w:rPr>
      </w:r>
    </w:p>
    <w:p>
      <w:pPr>
        <w:pStyle w:val="1"/>
        <w:jc w:val="both"/>
      </w:pPr>
      <w:r>
        <w:rPr>
          <w:sz w:val="18"/>
        </w:rPr>
        <w:t xml:space="preserve">──────────────────────────────────────────────────────────────────────────────────────────</w:t>
      </w:r>
    </w:p>
    <w:p>
      <w:pPr>
        <w:pStyle w:val="1"/>
        <w:jc w:val="both"/>
      </w:pPr>
      <w:r>
        <w:rPr>
          <w:sz w:val="18"/>
        </w:rPr>
        <w:t xml:space="preserve">  Код   Код образовательной    Класс      Код ППЭ     Номер аудитории Дата проведения ГВЭ</w:t>
      </w:r>
    </w:p>
    <w:p>
      <w:pPr>
        <w:pStyle w:val="1"/>
        <w:jc w:val="both"/>
      </w:pPr>
      <w:r>
        <w:rPr>
          <w:sz w:val="18"/>
        </w:rPr>
        <w:t xml:space="preserve">региона     организации     Номер Буква                                    (ДД-ММ-ГГ)</w:t>
      </w:r>
    </w:p>
    <w:p>
      <w:pPr>
        <w:pStyle w:val="1"/>
        <w:jc w:val="both"/>
      </w:pPr>
      <w:r>
        <w:rPr>
          <w:sz w:val="18"/>
        </w:rPr>
        <w:t xml:space="preserve"> ┌─┐┌─┐ ┌─┐┌─┐┌─┐┌─┐┌─┐┌─┐   ┌─┐┌─┐┌─┐  ┌─┐┌─┐┌─┐┌─┐   ┌─┐┌─┐┌─┐┌─┐   ┌─┐┌─┐ ┌─┐┌─┐ ┌─┐┌─┐</w:t>
      </w:r>
    </w:p>
    <w:p>
      <w:pPr>
        <w:pStyle w:val="1"/>
        <w:jc w:val="both"/>
      </w:pPr>
      <w:r>
        <w:rPr>
          <w:sz w:val="18"/>
        </w:rPr>
        <w:t xml:space="preserve"> │ ││ │ │ ││ ││ ││ ││ ││ │   │ ││ ││ │  │ ││ ││ ││ │   │ ││ ││ ││ │   │ ││ │-│ ││ │-│2││4│</w:t>
      </w:r>
    </w:p>
    <w:p>
      <w:pPr>
        <w:pStyle w:val="1"/>
        <w:jc w:val="both"/>
      </w:pPr>
      <w:r>
        <w:rPr>
          <w:sz w:val="18"/>
        </w:rPr>
        <w:t xml:space="preserve"> └─┘└─┘ └─┘└─┘└─┘└─┘└─┘└─┘   └─┘└─┘└─┘  └─┘└─┘└─┘└─┘   └─┘└─┘└─┘└─┘   └─┘└─┘ └─┘└─┘ └─┘└─┘</w:t>
      </w:r>
    </w:p>
    <w:p>
      <w:pPr>
        <w:pStyle w:val="1"/>
        <w:jc w:val="both"/>
      </w:pPr>
      <w:r>
        <w:rPr>
          <w:sz w:val="18"/>
        </w:rPr>
        <w:t xml:space="preserve">──────────────────────────────────────────────────────────────────────────────────────────</w:t>
      </w:r>
    </w:p>
    <w:p>
      <w:pPr>
        <w:pStyle w:val="1"/>
        <w:jc w:val="both"/>
      </w:pPr>
      <w:r>
        <w:rPr>
          <w:sz w:val="18"/>
        </w:rPr>
        <w:t xml:space="preserve">  Код            Название предмета       Номер варианта              Код работы</w:t>
      </w:r>
    </w:p>
    <w:p>
      <w:pPr>
        <w:pStyle w:val="1"/>
        <w:jc w:val="both"/>
      </w:pPr>
      <w:r>
        <w:rPr>
          <w:sz w:val="18"/>
        </w:rPr>
        <w:t xml:space="preserve">предмета                                                   ┌─────────────────────────────┐</w:t>
      </w:r>
    </w:p>
    <w:p>
      <w:pPr>
        <w:pStyle w:val="1"/>
        <w:jc w:val="both"/>
      </w:pPr>
      <w:r>
        <w:rPr>
          <w:sz w:val="18"/>
        </w:rPr>
        <w:t xml:space="preserve"> ┌─┐┌─┐    ┌─┐┌─┐┌─┐┌─┐┌─┐┌─┐┌─┐┌─┐┌─┐     ┌─┐┌─┐┌─┐       │                             │</w:t>
      </w:r>
    </w:p>
    <w:p>
      <w:pPr>
        <w:pStyle w:val="1"/>
        <w:jc w:val="both"/>
      </w:pPr>
      <w:r>
        <w:rPr>
          <w:sz w:val="18"/>
        </w:rPr>
        <w:t xml:space="preserve"> │ ││ │    │ ││ ││ ││ ││ ││ ││ ││ ││ │     │ ││ ││ │       │                             │</w:t>
      </w:r>
    </w:p>
    <w:p>
      <w:pPr>
        <w:pStyle w:val="1"/>
        <w:jc w:val="both"/>
      </w:pPr>
      <w:r>
        <w:rPr>
          <w:sz w:val="18"/>
        </w:rPr>
        <w:t xml:space="preserve"> └─┘└─┘    └─┘└─┘└─┘└─┘└─┘└─┘└─┘└─┘└─┘     └─┘└─┘└─┘       └─────────────────────────────┘</w:t>
      </w:r>
    </w:p>
    <w:p>
      <w:pPr>
        <w:pStyle w:val="0"/>
        <w:jc w:val="both"/>
      </w:pPr>
      <w:r>
        <w:rPr>
          <w:sz w:val="20"/>
        </w:rPr>
      </w:r>
    </w:p>
    <w:p>
      <w:pPr>
        <w:pStyle w:val="0"/>
        <w:ind w:firstLine="540"/>
        <w:jc w:val="both"/>
      </w:pPr>
      <w:r>
        <w:rPr>
          <w:sz w:val="20"/>
          <w:i w:val="on"/>
        </w:rPr>
        <w:t xml:space="preserve">Во время экзамена на рабочем столе участника ГВЭ,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3712"/>
        <w:gridCol w:w="3712"/>
      </w:tblGrid>
      <w:tr>
        <w:tc>
          <w:tcPr>
            <w:tcW w:w="1644" w:type="dxa"/>
            <w:vMerge w:val="restart"/>
          </w:tcPr>
          <w:p>
            <w:pPr>
              <w:pStyle w:val="0"/>
              <w:jc w:val="center"/>
            </w:pPr>
            <w:r>
              <w:rPr>
                <w:sz w:val="20"/>
              </w:rPr>
              <w:t xml:space="preserve">Учебный предмет</w:t>
            </w:r>
          </w:p>
        </w:tc>
        <w:tc>
          <w:tcPr>
            <w:gridSpan w:val="2"/>
            <w:tcW w:w="7424" w:type="dxa"/>
          </w:tcPr>
          <w:p>
            <w:pPr>
              <w:pStyle w:val="0"/>
              <w:jc w:val="center"/>
            </w:pPr>
            <w:r>
              <w:rPr>
                <w:sz w:val="20"/>
              </w:rPr>
              <w:t xml:space="preserve">Средства обучения и воспитания, которыми разрешено пользоваться на экзамене</w:t>
            </w:r>
          </w:p>
        </w:tc>
      </w:tr>
      <w:tr>
        <w:tc>
          <w:tcPr>
            <w:vMerge w:val="continue"/>
          </w:tcPr>
          <w:p/>
        </w:tc>
        <w:tc>
          <w:tcPr>
            <w:gridSpan w:val="2"/>
            <w:tcW w:w="7424" w:type="dxa"/>
          </w:tcPr>
          <w:p>
            <w:pPr>
              <w:pStyle w:val="0"/>
            </w:pPr>
            <w:r>
              <w:rPr>
                <w:sz w:val="20"/>
              </w:rPr>
            </w:r>
          </w:p>
        </w:tc>
      </w:tr>
      <w:tr>
        <w:tc>
          <w:tcPr>
            <w:vMerge w:val="continue"/>
          </w:tcPr>
          <w:p/>
        </w:tc>
        <w:tc>
          <w:tcPr>
            <w:tcW w:w="3712" w:type="dxa"/>
          </w:tcPr>
          <w:p>
            <w:pPr>
              <w:pStyle w:val="0"/>
              <w:jc w:val="center"/>
            </w:pPr>
            <w:r>
              <w:rPr>
                <w:sz w:val="20"/>
              </w:rPr>
              <w:t xml:space="preserve">ГВЭ</w:t>
            </w:r>
          </w:p>
          <w:p>
            <w:pPr>
              <w:pStyle w:val="0"/>
              <w:jc w:val="center"/>
            </w:pPr>
            <w:r>
              <w:rPr>
                <w:sz w:val="20"/>
              </w:rPr>
              <w:t xml:space="preserve">(письменная форма)</w:t>
            </w:r>
          </w:p>
        </w:tc>
        <w:tc>
          <w:tcPr>
            <w:tcW w:w="3712" w:type="dxa"/>
          </w:tcPr>
          <w:p>
            <w:pPr>
              <w:pStyle w:val="0"/>
              <w:jc w:val="center"/>
            </w:pPr>
            <w:r>
              <w:rPr>
                <w:sz w:val="20"/>
              </w:rPr>
              <w:t xml:space="preserve">ГВЭ</w:t>
            </w:r>
          </w:p>
          <w:p>
            <w:pPr>
              <w:pStyle w:val="0"/>
              <w:jc w:val="center"/>
            </w:pPr>
            <w:r>
              <w:rPr>
                <w:sz w:val="20"/>
              </w:rPr>
              <w:t xml:space="preserve">(устная форма)</w:t>
            </w:r>
          </w:p>
        </w:tc>
      </w:tr>
      <w:tr>
        <w:tc>
          <w:tcPr>
            <w:tcW w:w="1644" w:type="dxa"/>
            <w:vAlign w:val="center"/>
          </w:tcPr>
          <w:p>
            <w:pPr>
              <w:pStyle w:val="0"/>
              <w:jc w:val="center"/>
            </w:pPr>
            <w:r>
              <w:rPr>
                <w:sz w:val="20"/>
              </w:rPr>
              <w:t xml:space="preserve">Русский язык</w:t>
            </w:r>
          </w:p>
        </w:tc>
        <w:tc>
          <w:tcPr>
            <w:tcW w:w="3712" w:type="dxa"/>
            <w:vAlign w:val="center"/>
          </w:tcPr>
          <w:p>
            <w:pPr>
              <w:pStyle w:val="0"/>
              <w:jc w:val="center"/>
            </w:pPr>
            <w:r>
              <w:rPr>
                <w:sz w:val="20"/>
              </w:rPr>
              <w:t xml:space="preserve">орфографический и толковый словари </w:t>
            </w:r>
            <w:hyperlink w:history="0" w:anchor="P3182" w:tooltip="&lt;10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&lt;105&gt;</w:t>
              </w:r>
            </w:hyperlink>
          </w:p>
        </w:tc>
        <w:tc>
          <w:tcPr>
            <w:tcW w:w="3712"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Математика</w:t>
            </w:r>
          </w:p>
        </w:tc>
        <w:tc>
          <w:tcPr>
            <w:gridSpan w:val="2"/>
            <w:tcW w:w="7424"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3183" w:tooltip="&lt;106&gt; Входит в состав КИМ ГВЭ.">
              <w:r>
                <w:rPr>
                  <w:sz w:val="20"/>
                  <w:color w:val="0000ff"/>
                </w:rPr>
                <w:t xml:space="preserve">&lt;106&gt;</w:t>
              </w:r>
            </w:hyperlink>
          </w:p>
        </w:tc>
      </w:tr>
    </w:tbl>
    <w:p>
      <w:pPr>
        <w:pStyle w:val="0"/>
        <w:jc w:val="both"/>
      </w:pPr>
      <w:r>
        <w:rPr>
          <w:sz w:val="20"/>
        </w:rPr>
      </w:r>
    </w:p>
    <w:p>
      <w:pPr>
        <w:pStyle w:val="0"/>
        <w:ind w:firstLine="540"/>
        <w:jc w:val="both"/>
      </w:pPr>
      <w:r>
        <w:rPr>
          <w:sz w:val="20"/>
        </w:rPr>
        <w:t xml:space="preserve">--------------------------------</w:t>
      </w:r>
    </w:p>
    <w:bookmarkStart w:id="3182" w:name="P3182"/>
    <w:bookmarkEnd w:id="3182"/>
    <w:p>
      <w:pPr>
        <w:pStyle w:val="0"/>
        <w:spacing w:before="200" w:line-rule="auto"/>
        <w:ind w:firstLine="540"/>
        <w:jc w:val="both"/>
      </w:pPr>
      <w:r>
        <w:rPr>
          <w:sz w:val="20"/>
        </w:rPr>
        <w:t xml:space="preserve">&lt;105&gt;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6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3183" w:name="P3183"/>
    <w:bookmarkEnd w:id="3183"/>
    <w:p>
      <w:pPr>
        <w:pStyle w:val="0"/>
        <w:spacing w:before="200" w:line-rule="auto"/>
        <w:ind w:firstLine="540"/>
        <w:jc w:val="both"/>
      </w:pPr>
      <w:r>
        <w:rPr>
          <w:sz w:val="20"/>
        </w:rPr>
        <w:t xml:space="preserve">&lt;106&gt; Входит в состав КИМ ГВЭ.</w:t>
      </w:r>
    </w:p>
    <w:p>
      <w:pPr>
        <w:pStyle w:val="0"/>
        <w:jc w:val="both"/>
      </w:pPr>
      <w:r>
        <w:rPr>
          <w:sz w:val="20"/>
        </w:rPr>
      </w:r>
    </w:p>
    <w:p>
      <w:pPr>
        <w:pStyle w:val="2"/>
        <w:outlineLvl w:val="2"/>
        <w:jc w:val="center"/>
      </w:pPr>
      <w:r>
        <w:rPr>
          <w:sz w:val="20"/>
        </w:rPr>
        <w:t xml:space="preserve">Названия и коды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4"/>
        <w:gridCol w:w="4535"/>
      </w:tblGrid>
      <w:tr>
        <w:tc>
          <w:tcPr>
            <w:tcW w:w="4534" w:type="dxa"/>
          </w:tcPr>
          <w:p>
            <w:pPr>
              <w:pStyle w:val="0"/>
              <w:jc w:val="center"/>
            </w:pPr>
            <w:r>
              <w:rPr>
                <w:sz w:val="20"/>
              </w:rPr>
              <w:t xml:space="preserve">Название учебного предмета</w:t>
            </w:r>
          </w:p>
        </w:tc>
        <w:tc>
          <w:tcPr>
            <w:tcW w:w="4535" w:type="dxa"/>
          </w:tcPr>
          <w:p>
            <w:pPr>
              <w:pStyle w:val="0"/>
              <w:jc w:val="center"/>
            </w:pPr>
            <w:r>
              <w:rPr>
                <w:sz w:val="20"/>
              </w:rPr>
              <w:t xml:space="preserve">Код учебного предмета</w:t>
            </w:r>
          </w:p>
        </w:tc>
      </w:tr>
      <w:tr>
        <w:tc>
          <w:tcPr>
            <w:tcW w:w="4534" w:type="dxa"/>
          </w:tcPr>
          <w:p>
            <w:pPr>
              <w:pStyle w:val="0"/>
              <w:jc w:val="center"/>
            </w:pPr>
            <w:r>
              <w:rPr>
                <w:sz w:val="20"/>
              </w:rPr>
              <w:t xml:space="preserve">Русский язык</w:t>
            </w:r>
          </w:p>
        </w:tc>
        <w:tc>
          <w:tcPr>
            <w:tcW w:w="4535" w:type="dxa"/>
          </w:tcPr>
          <w:p>
            <w:pPr>
              <w:pStyle w:val="0"/>
              <w:jc w:val="center"/>
            </w:pPr>
            <w:r>
              <w:rPr>
                <w:sz w:val="20"/>
              </w:rPr>
              <w:t xml:space="preserve">51</w:t>
            </w:r>
          </w:p>
        </w:tc>
      </w:tr>
      <w:tr>
        <w:tc>
          <w:tcPr>
            <w:tcW w:w="4534" w:type="dxa"/>
          </w:tcPr>
          <w:p>
            <w:pPr>
              <w:pStyle w:val="0"/>
              <w:jc w:val="center"/>
            </w:pPr>
            <w:r>
              <w:rPr>
                <w:sz w:val="20"/>
              </w:rPr>
              <w:t xml:space="preserve">Математика</w:t>
            </w:r>
          </w:p>
        </w:tc>
        <w:tc>
          <w:tcPr>
            <w:tcW w:w="4535" w:type="dxa"/>
          </w:tcPr>
          <w:p>
            <w:pPr>
              <w:pStyle w:val="0"/>
              <w:jc w:val="center"/>
            </w:pPr>
            <w:r>
              <w:rPr>
                <w:sz w:val="20"/>
              </w:rPr>
              <w:t xml:space="preserve">52</w:t>
            </w:r>
          </w:p>
        </w:tc>
      </w:tr>
    </w:tbl>
    <w:p>
      <w:pPr>
        <w:pStyle w:val="0"/>
        <w:jc w:val="both"/>
      </w:pPr>
      <w:r>
        <w:rPr>
          <w:sz w:val="20"/>
        </w:rPr>
      </w:r>
    </w:p>
    <w:p>
      <w:pPr>
        <w:pStyle w:val="2"/>
        <w:outlineLvl w:val="2"/>
        <w:jc w:val="center"/>
      </w:pPr>
      <w:r>
        <w:rPr>
          <w:sz w:val="20"/>
        </w:rPr>
        <w:t xml:space="preserve">Продолжительность выполнения экзаменационной работы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2381"/>
        <w:gridCol w:w="2665"/>
        <w:gridCol w:w="2381"/>
      </w:tblGrid>
      <w:tr>
        <w:tc>
          <w:tcPr>
            <w:tcW w:w="1644" w:type="dxa"/>
          </w:tcPr>
          <w:p>
            <w:pPr>
              <w:pStyle w:val="0"/>
              <w:jc w:val="center"/>
            </w:pPr>
            <w:r>
              <w:rPr>
                <w:sz w:val="20"/>
              </w:rPr>
              <w:t xml:space="preserve">Название учебного предмета</w:t>
            </w:r>
          </w:p>
        </w:tc>
        <w:tc>
          <w:tcPr>
            <w:tcW w:w="2381" w:type="dxa"/>
          </w:tcPr>
          <w:p>
            <w:pPr>
              <w:pStyle w:val="0"/>
              <w:jc w:val="center"/>
            </w:pPr>
            <w:r>
              <w:rPr>
                <w:sz w:val="20"/>
              </w:rPr>
              <w:t xml:space="preserve">Продолжительность выполнения экзаменационной работы (письменная форма)</w:t>
            </w:r>
          </w:p>
        </w:tc>
        <w:tc>
          <w:tcPr>
            <w:tcW w:w="2665" w:type="dxa"/>
          </w:tcPr>
          <w:p>
            <w:pPr>
              <w:pStyle w:val="0"/>
              <w:jc w:val="center"/>
            </w:pPr>
            <w:r>
              <w:rPr>
                <w:sz w:val="20"/>
              </w:rPr>
              <w:t xml:space="preserve">Продолжительность выполнения экзаменационной работы участниками ГВЭ - обучающимися с ОВЗ, детьми-инвалидами и инвалидами</w:t>
            </w:r>
          </w:p>
        </w:tc>
        <w:tc>
          <w:tcPr>
            <w:tcW w:w="2381" w:type="dxa"/>
          </w:tcPr>
          <w:p>
            <w:pPr>
              <w:pStyle w:val="0"/>
              <w:jc w:val="center"/>
            </w:pPr>
            <w:r>
              <w:rPr>
                <w:sz w:val="20"/>
              </w:rPr>
              <w:t xml:space="preserve">Продолжительность подготовки ответов на вопросы экзаменационных заданий в устной форме</w:t>
            </w:r>
          </w:p>
        </w:tc>
      </w:tr>
      <w:tr>
        <w:tc>
          <w:tcPr>
            <w:tcW w:w="1644" w:type="dxa"/>
            <w:vAlign w:val="center"/>
          </w:tcPr>
          <w:p>
            <w:pPr>
              <w:pStyle w:val="0"/>
              <w:jc w:val="center"/>
            </w:pPr>
            <w:r>
              <w:rPr>
                <w:sz w:val="20"/>
              </w:rPr>
              <w:t xml:space="preserve">Русский язык</w:t>
            </w:r>
          </w:p>
        </w:tc>
        <w:tc>
          <w:tcPr>
            <w:tcW w:w="2381"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2665" w:type="dxa"/>
            <w:vAlign w:val="center"/>
            <w:vMerge w:val="restart"/>
          </w:tcPr>
          <w:p>
            <w:pPr>
              <w:pStyle w:val="0"/>
              <w:jc w:val="center"/>
            </w:pPr>
            <w:r>
              <w:rPr>
                <w:sz w:val="20"/>
              </w:rPr>
              <w:t xml:space="preserve">5 часов 25 минут (325 минут)</w:t>
            </w:r>
          </w:p>
        </w:tc>
        <w:tc>
          <w:tcPr>
            <w:tcW w:w="2381" w:type="dxa"/>
            <w:vAlign w:val="center"/>
          </w:tcPr>
          <w:p>
            <w:pPr>
              <w:pStyle w:val="0"/>
              <w:jc w:val="center"/>
            </w:pPr>
            <w:r>
              <w:rPr>
                <w:sz w:val="20"/>
              </w:rPr>
              <w:t xml:space="preserve">1 час (60 минут)</w:t>
            </w:r>
          </w:p>
        </w:tc>
      </w:tr>
      <w:tr>
        <w:tc>
          <w:tcPr>
            <w:tcW w:w="1644" w:type="dxa"/>
            <w:vAlign w:val="center"/>
          </w:tcPr>
          <w:p>
            <w:pPr>
              <w:pStyle w:val="0"/>
              <w:jc w:val="center"/>
            </w:pPr>
            <w:r>
              <w:rPr>
                <w:sz w:val="20"/>
              </w:rPr>
              <w:t xml:space="preserve">Математика</w:t>
            </w:r>
          </w:p>
        </w:tc>
        <w:tc>
          <w:tcPr>
            <w:vMerge w:val="continue"/>
          </w:tcPr>
          <w:p/>
        </w:tc>
        <w:tc>
          <w:tcPr>
            <w:vMerge w:val="continue"/>
          </w:tcPr>
          <w:p/>
        </w:tc>
        <w:tc>
          <w:tcPr>
            <w:tcW w:w="2381" w:type="dxa"/>
            <w:vAlign w:val="center"/>
          </w:tcPr>
          <w:p>
            <w:pPr>
              <w:pStyle w:val="0"/>
              <w:jc w:val="center"/>
            </w:pPr>
            <w:r>
              <w:rPr>
                <w:sz w:val="20"/>
              </w:rPr>
              <w:t xml:space="preserve">1 час 30 минут (90 минут)</w:t>
            </w:r>
          </w:p>
        </w:tc>
      </w:tr>
    </w:tbl>
    <w:p>
      <w:pPr>
        <w:pStyle w:val="0"/>
        <w:jc w:val="both"/>
      </w:pPr>
      <w:r>
        <w:rPr>
          <w:sz w:val="20"/>
        </w:rPr>
      </w:r>
    </w:p>
    <w:p>
      <w:pPr>
        <w:pStyle w:val="2"/>
        <w:outlineLvl w:val="2"/>
        <w:jc w:val="center"/>
      </w:pPr>
      <w:r>
        <w:rPr>
          <w:sz w:val="20"/>
        </w:rPr>
        <w:t xml:space="preserve">Инструкция для участников ГВЭ</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____________</w:t>
      </w:r>
      <w:r>
        <w:rPr>
          <w:sz w:val="20"/>
        </w:rPr>
        <w:t xml:space="preserve"> </w:t>
      </w:r>
      <w:r>
        <w:rPr>
          <w:sz w:val="20"/>
          <w:i w:val="on"/>
        </w:rPr>
        <w:t xml:space="preserve">(назовите соответствующий учебный предмет)</w:t>
      </w:r>
      <w:r>
        <w:rPr>
          <w:sz w:val="20"/>
        </w:rPr>
        <w:t xml:space="preserve"> </w:t>
      </w:r>
      <w:r>
        <w:rPr>
          <w:sz w:val="20"/>
          <w:b w:val="on"/>
        </w:rPr>
        <w:t xml:space="preserve">в форме государственного выпускного экзамена (ГВЭ).</w:t>
      </w:r>
    </w:p>
    <w:p>
      <w:pPr>
        <w:pStyle w:val="0"/>
        <w:spacing w:before="200" w:line-rule="auto"/>
        <w:ind w:firstLine="540"/>
        <w:jc w:val="both"/>
      </w:pPr>
      <w:r>
        <w:rPr>
          <w:sz w:val="20"/>
          <w:b w:val="on"/>
        </w:rPr>
        <w:t xml:space="preserve">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с экзамена.</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ГВЭ Вы сможете в своей школе.</w:t>
      </w:r>
    </w:p>
    <w:p>
      <w:pPr>
        <w:pStyle w:val="0"/>
        <w:spacing w:before="200" w:line-rule="auto"/>
        <w:ind w:firstLine="540"/>
        <w:jc w:val="both"/>
      </w:pPr>
      <w:r>
        <w:rPr>
          <w:sz w:val="20"/>
          <w:b w:val="on"/>
        </w:rPr>
        <w:t xml:space="preserve">Плановая дата ознакомления с результатами: _________</w:t>
      </w:r>
      <w:r>
        <w:rPr>
          <w:sz w:val="20"/>
        </w:rPr>
        <w:t xml:space="preserve">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spacing w:before="200" w:line-rule="auto"/>
        <w:ind w:firstLine="540"/>
        <w:jc w:val="both"/>
      </w:pPr>
      <w:r>
        <w:rPr>
          <w:sz w:val="20"/>
          <w:i w:val="on"/>
        </w:rPr>
        <w:t xml:space="preserve">Вторая часть инструктажа (начало проведения - не ранее 10:00 по местному времени).</w:t>
      </w:r>
    </w:p>
    <w:p>
      <w:pPr>
        <w:pStyle w:val="0"/>
        <w:spacing w:before="200" w:line-rule="auto"/>
        <w:ind w:firstLine="540"/>
        <w:jc w:val="both"/>
      </w:pPr>
      <w:r>
        <w:rPr>
          <w:sz w:val="20"/>
          <w:i w:val="on"/>
        </w:rPr>
        <w:t xml:space="preserve">Организатор раздает участникам в произвольном порядке КИМ и комплекты бланков (бланк регистрации и бланк ответов, связанные между собой единым кодом работы).</w:t>
      </w:r>
    </w:p>
    <w:p>
      <w:pPr>
        <w:pStyle w:val="0"/>
        <w:spacing w:before="200" w:line-rule="auto"/>
        <w:ind w:firstLine="540"/>
        <w:jc w:val="both"/>
      </w:pPr>
      <w:r>
        <w:rPr>
          <w:sz w:val="20"/>
          <w:b w:val="on"/>
        </w:rPr>
        <w:t xml:space="preserve">Проверьте целостность комплекта бланков. Комплект бланков включает в себя: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w:t>
      </w:r>
    </w:p>
    <w:p>
      <w:pPr>
        <w:pStyle w:val="0"/>
        <w:spacing w:before="200" w:line-rule="auto"/>
        <w:ind w:firstLine="540"/>
        <w:jc w:val="both"/>
      </w:pPr>
      <w:r>
        <w:rPr>
          <w:sz w:val="20"/>
          <w:b w:val="on"/>
        </w:rPr>
        <w:t xml:space="preserve">Проверьте совпадение кода работы на бланке регистрации и бланке ответов.</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Сделайте паузу для проверки участниками комплекта бланков.</w:t>
      </w:r>
    </w:p>
    <w:p>
      <w:pPr>
        <w:pStyle w:val="0"/>
        <w:spacing w:before="200" w:line-rule="auto"/>
        <w:ind w:firstLine="540"/>
        <w:jc w:val="both"/>
      </w:pPr>
      <w:r>
        <w:rPr>
          <w:sz w:val="20"/>
          <w:i w:val="on"/>
        </w:rPr>
        <w:t xml:space="preserve">Необходимо попросить участников ГВЭ проверить выданные им КИМ на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в соответствии с информацией на доске (информационном стенде) следующие поля: "Код региона"</w:t>
      </w:r>
      <w:r>
        <w:rPr>
          <w:sz w:val="20"/>
        </w:rPr>
        <w:t xml:space="preserve"> </w:t>
      </w:r>
      <w:r>
        <w:rPr>
          <w:sz w:val="20"/>
          <w:i w:val="on"/>
        </w:rPr>
        <w:t xml:space="preserve">(пауза)</w:t>
      </w:r>
      <w:r>
        <w:rPr>
          <w:sz w:val="20"/>
        </w:rPr>
        <w:t xml:space="preserve">, </w:t>
      </w:r>
      <w:r>
        <w:rPr>
          <w:sz w:val="20"/>
          <w:b w:val="on"/>
        </w:rPr>
        <w:t xml:space="preserve">"Код образовательной организации"</w:t>
      </w:r>
      <w:r>
        <w:rPr>
          <w:sz w:val="20"/>
        </w:rPr>
        <w:t xml:space="preserve"> </w:t>
      </w:r>
      <w:r>
        <w:rPr>
          <w:sz w:val="20"/>
          <w:i w:val="on"/>
        </w:rPr>
        <w:t xml:space="preserve">(пауза)</w:t>
      </w:r>
      <w:r>
        <w:rPr>
          <w:sz w:val="20"/>
        </w:rPr>
        <w:t xml:space="preserve">, </w:t>
      </w:r>
      <w:r>
        <w:rPr>
          <w:sz w:val="20"/>
          <w:b w:val="on"/>
        </w:rPr>
        <w:t xml:space="preserve">"Код ППЭ", "Номер аудитории"</w:t>
      </w:r>
      <w:r>
        <w:rPr>
          <w:sz w:val="20"/>
        </w:rPr>
        <w:t xml:space="preserve"> </w:t>
      </w:r>
      <w:r>
        <w:rPr>
          <w:sz w:val="20"/>
          <w:i w:val="on"/>
        </w:rPr>
        <w:t xml:space="preserve">(пауза)</w:t>
      </w:r>
      <w:r>
        <w:rPr>
          <w:sz w:val="20"/>
        </w:rPr>
        <w:t xml:space="preserve">, </w:t>
      </w:r>
      <w:r>
        <w:rPr>
          <w:sz w:val="20"/>
          <w:b w:val="on"/>
        </w:rPr>
        <w:t xml:space="preserve">"Дата проведения ГВЭ"</w:t>
      </w:r>
      <w:r>
        <w:rPr>
          <w:sz w:val="20"/>
        </w:rPr>
        <w:t xml:space="preserve"> </w:t>
      </w:r>
      <w:r>
        <w:rPr>
          <w:sz w:val="20"/>
          <w:i w:val="on"/>
        </w:rPr>
        <w:t xml:space="preserve">(пауза)</w:t>
      </w:r>
      <w:r>
        <w:rPr>
          <w:sz w:val="20"/>
        </w:rPr>
        <w:t xml:space="preserve">, </w:t>
      </w:r>
      <w:r>
        <w:rPr>
          <w:sz w:val="20"/>
          <w:b w:val="on"/>
        </w:rPr>
        <w:t xml:space="preserve">"Код предмета"</w:t>
      </w:r>
      <w:r>
        <w:rPr>
          <w:sz w:val="20"/>
        </w:rPr>
        <w:t xml:space="preserve"> </w:t>
      </w:r>
      <w:r>
        <w:rPr>
          <w:sz w:val="20"/>
          <w:i w:val="on"/>
        </w:rPr>
        <w:t xml:space="preserve">(пауза)</w:t>
      </w:r>
      <w:r>
        <w:rPr>
          <w:sz w:val="20"/>
        </w:rPr>
        <w:t xml:space="preserve">, </w:t>
      </w:r>
      <w:r>
        <w:rPr>
          <w:sz w:val="20"/>
          <w:b w:val="on"/>
        </w:rPr>
        <w:t xml:space="preserve">"Название предмета"</w:t>
      </w:r>
      <w:r>
        <w:rPr>
          <w:sz w:val="20"/>
        </w:rPr>
        <w:t xml:space="preserve"> </w:t>
      </w:r>
      <w:r>
        <w:rPr>
          <w:sz w:val="20"/>
          <w:i w:val="on"/>
        </w:rPr>
        <w:t xml:space="preserve">(пауза)</w:t>
      </w:r>
      <w:r>
        <w:rPr>
          <w:sz w:val="20"/>
        </w:rPr>
        <w:t xml:space="preserve">. </w:t>
      </w:r>
      <w:r>
        <w:rPr>
          <w:sz w:val="20"/>
          <w:b w:val="on"/>
        </w:rPr>
        <w:t xml:space="preserve">Поля "Номер и буква класса" и "Номер варианта" заполните самостоятельно</w:t>
      </w:r>
      <w:r>
        <w:rPr>
          <w:sz w:val="20"/>
        </w:rPr>
        <w:t xml:space="preserve"> </w:t>
      </w:r>
      <w:r>
        <w:rPr>
          <w:sz w:val="20"/>
          <w:i w:val="on"/>
        </w:rPr>
        <w:t xml:space="preserve">(пауза)</w:t>
      </w:r>
      <w:r>
        <w:rPr>
          <w:sz w:val="20"/>
        </w:rPr>
        <w:t xml:space="preserve">. </w:t>
      </w:r>
      <w:r>
        <w:rPr>
          <w:sz w:val="20"/>
          <w:b w:val="on"/>
        </w:rPr>
        <w:t xml:space="preserve">Поле "Код работы" заполнено автоматически. Поля "Резерв-1", "Резерв-2", "Резерв-3" не заполняются</w:t>
      </w:r>
      <w:r>
        <w:rPr>
          <w:sz w:val="20"/>
        </w:rPr>
        <w:t xml:space="preserve">.</w:t>
      </w:r>
    </w:p>
    <w:p>
      <w:pPr>
        <w:pStyle w:val="0"/>
        <w:spacing w:before="200" w:line-rule="auto"/>
        <w:ind w:firstLine="540"/>
        <w:jc w:val="both"/>
      </w:pPr>
      <w:r>
        <w:rPr>
          <w:sz w:val="20"/>
          <w:b w:val="on"/>
        </w:rPr>
        <w:t xml:space="preserve">Заполните самостоятельно сведения о себе: фамилия, имя, отчество,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ГВЭ", расположенного в нижней части бланка регистрации.</w:t>
      </w:r>
    </w:p>
    <w:p>
      <w:pPr>
        <w:pStyle w:val="0"/>
        <w:spacing w:before="200" w:line-rule="auto"/>
        <w:ind w:firstLine="540"/>
        <w:jc w:val="both"/>
      </w:pPr>
      <w:r>
        <w:rPr>
          <w:sz w:val="20"/>
          <w:i w:val="on"/>
        </w:rPr>
        <w:t xml:space="preserve">В случае если участник ГВЭ отказывается ставить личную подпись в поле "Подпись участника ГВЭ", организатор в аудитории ставит свою подпись в поле участника ГВЭ.</w:t>
      </w:r>
    </w:p>
    <w:p>
      <w:pPr>
        <w:pStyle w:val="0"/>
        <w:spacing w:before="200" w:line-rule="auto"/>
        <w:ind w:firstLine="540"/>
        <w:jc w:val="both"/>
      </w:pPr>
      <w:r>
        <w:rPr>
          <w:sz w:val="20"/>
          <w:i w:val="on"/>
        </w:rPr>
        <w:t xml:space="preserve">В случае если участник ГВЭ с ОВЗ, участник</w:t>
      </w:r>
      <w:r>
        <w:rPr>
          <w:sz w:val="20"/>
        </w:rPr>
        <w:t xml:space="preserve"> ГВЭ - ребенок-инвалид </w:t>
      </w:r>
      <w:r>
        <w:rPr>
          <w:sz w:val="20"/>
          <w:i w:val="on"/>
        </w:rPr>
        <w:t xml:space="preserve">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spacing w:before="200" w:line-rule="auto"/>
        <w:ind w:firstLine="540"/>
        <w:jc w:val="both"/>
      </w:pPr>
      <w:r>
        <w:rPr>
          <w:sz w:val="20"/>
          <w:b w:val="on"/>
        </w:rPr>
        <w:t xml:space="preserve">Приступаем к заполнению регистрационных полей бланка ответов.</w:t>
      </w:r>
    </w:p>
    <w:p>
      <w:pPr>
        <w:pStyle w:val="0"/>
        <w:spacing w:before="200" w:line-rule="auto"/>
        <w:ind w:firstLine="540"/>
        <w:jc w:val="both"/>
      </w:pPr>
      <w:r>
        <w:rPr>
          <w:sz w:val="20"/>
          <w:b w:val="on"/>
        </w:rPr>
        <w:t xml:space="preserve">Регистрационные поля в бланке ответов заполняются в соответствии с информацией на доске.</w:t>
      </w:r>
    </w:p>
    <w:p>
      <w:pPr>
        <w:pStyle w:val="0"/>
        <w:spacing w:before="200" w:line-rule="auto"/>
        <w:ind w:firstLine="540"/>
        <w:jc w:val="both"/>
      </w:pPr>
      <w:r>
        <w:rPr>
          <w:sz w:val="20"/>
          <w:b w:val="on"/>
        </w:rPr>
        <w:t xml:space="preserve">Служебное поле "Резерв-4" не заполняйте.</w:t>
      </w:r>
      <w:r>
        <w:rPr>
          <w:sz w:val="20"/>
        </w:rPr>
        <w:t xml:space="preserve"> </w:t>
      </w:r>
      <w:r>
        <w:rPr>
          <w:sz w:val="20"/>
          <w:i w:val="on"/>
        </w:rPr>
        <w:t xml:space="preserve">Сделать паузу для заполнения участниками бланков.</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бланке регистрации.</w:t>
      </w:r>
    </w:p>
    <w:p>
      <w:pPr>
        <w:pStyle w:val="0"/>
        <w:spacing w:before="200" w:line-rule="auto"/>
        <w:ind w:firstLine="540"/>
        <w:jc w:val="both"/>
      </w:pPr>
      <w:r>
        <w:rPr>
          <w:sz w:val="20"/>
          <w:i w:val="on"/>
        </w:rPr>
        <w:t xml:space="preserve">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 бланке регистрации свою подпись.</w:t>
      </w:r>
    </w:p>
    <w:p>
      <w:pPr>
        <w:pStyle w:val="0"/>
        <w:spacing w:before="200" w:line-rule="auto"/>
        <w:ind w:firstLine="540"/>
        <w:jc w:val="both"/>
      </w:pPr>
      <w:r>
        <w:rPr>
          <w:sz w:val="20"/>
          <w:b w:val="on"/>
        </w:rPr>
        <w:t xml:space="preserve">Напоминаем основные правила по заполнению бланка ответов.</w:t>
      </w:r>
    </w:p>
    <w:p>
      <w:pPr>
        <w:pStyle w:val="0"/>
        <w:spacing w:before="200" w:line-rule="auto"/>
        <w:ind w:firstLine="540"/>
        <w:jc w:val="both"/>
      </w:pPr>
      <w:r>
        <w:rPr>
          <w:sz w:val="20"/>
          <w:b w:val="on"/>
        </w:rPr>
        <w:t xml:space="preserve">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Вы можете обратиться к нам за дополнительным бланком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инструктаж и заполнение регистрационных полей бланков,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и КИМ в бланки ответов черной гелевой или капиллярной ручкой.</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ответов черной гелевой или капиллярной ручкой.</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бланков, КИМ и черновики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ГВЭ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289" w:name="P3289"/>
    <w:bookmarkEnd w:id="3289"/>
    <w:p>
      <w:pPr>
        <w:pStyle w:val="0"/>
        <w:jc w:val="center"/>
      </w:pPr>
      <w:r>
        <w:rPr>
          <w:sz w:val="20"/>
        </w:rPr>
        <w:t xml:space="preserve">ОБРАЗЕЦ ЗАЯВЛЕНИЯ ОБ УЧАСТИИ В ГВЭ</w:t>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62"/>
      </w:tblGrid>
      <w:tr>
        <w:tblPrEx>
          <w:tblBorders>
            <w:insideV w:val="nil"/>
            <w:insideH w:val="nil"/>
          </w:tblBorders>
        </w:tblPrEx>
        <w:tc>
          <w:tcPr>
            <w:gridSpan w:val="12"/>
            <w:tcW w:w="5436" w:type="dxa"/>
            <w:tcBorders>
              <w:top w:val="nil"/>
              <w:bottom w:val="nil"/>
            </w:tcBorders>
          </w:tcPr>
          <w:p>
            <w:pPr>
              <w:pStyle w:val="0"/>
            </w:pPr>
            <w:r>
              <w:rPr>
                <w:sz w:val="20"/>
              </w:rPr>
            </w:r>
          </w:p>
        </w:tc>
        <w:tc>
          <w:tcPr>
            <w:gridSpan w:val="8"/>
            <w:tcW w:w="3633" w:type="dxa"/>
            <w:tcBorders>
              <w:top w:val="nil"/>
              <w:bottom w:val="nil"/>
            </w:tcBorders>
          </w:tcPr>
          <w:p>
            <w:pPr>
              <w:pStyle w:val="0"/>
              <w:jc w:val="right"/>
            </w:pPr>
            <w:r>
              <w:rPr>
                <w:sz w:val="20"/>
              </w:rPr>
              <w:t xml:space="preserve">Руководителю образовательной организации</w:t>
            </w:r>
          </w:p>
        </w:tc>
      </w:tr>
      <w:tr>
        <w:tblPrEx>
          <w:tblBorders>
            <w:insideV w:val="nil"/>
            <w:insideH w:val="nil"/>
          </w:tblBorders>
        </w:tblPrEx>
        <w:tc>
          <w:tcPr>
            <w:gridSpan w:val="12"/>
            <w:tcW w:w="5436" w:type="dxa"/>
            <w:tcBorders>
              <w:top w:val="nil"/>
              <w:bottom w:val="nil"/>
            </w:tcBorders>
          </w:tcPr>
          <w:p>
            <w:pPr>
              <w:pStyle w:val="0"/>
            </w:pPr>
            <w:r>
              <w:rPr>
                <w:sz w:val="20"/>
              </w:rPr>
            </w:r>
          </w:p>
        </w:tc>
        <w:tc>
          <w:tcPr>
            <w:gridSpan w:val="8"/>
            <w:tcW w:w="3633" w:type="dxa"/>
            <w:tcBorders>
              <w:top w:val="nil"/>
            </w:tcBorders>
          </w:tcPr>
          <w:p>
            <w:pPr>
              <w:pStyle w:val="0"/>
            </w:pPr>
            <w:r>
              <w:rPr>
                <w:sz w:val="20"/>
              </w:rPr>
            </w:r>
          </w:p>
        </w:tc>
      </w:tr>
      <w:tr>
        <w:tblPrEx>
          <w:tblBorders>
            <w:insideH w:val="nil"/>
          </w:tblBorders>
        </w:tblPrEx>
        <w:tc>
          <w:tcPr>
            <w:gridSpan w:val="20"/>
            <w:tcW w:w="9069" w:type="dxa"/>
            <w:tcBorders>
              <w:top w:val="nil"/>
              <w:left w:val="nil"/>
              <w:bottom w:val="nil"/>
              <w:right w:val="nil"/>
            </w:tcBorders>
          </w:tcPr>
          <w:p>
            <w:pPr>
              <w:pStyle w:val="0"/>
            </w:pPr>
            <w:r>
              <w:rPr>
                <w:sz w:val="20"/>
              </w:rPr>
            </w:r>
          </w:p>
        </w:tc>
      </w:tr>
      <w:tr>
        <w:tblPrEx>
          <w:tblBorders>
            <w:insideH w:val="nil"/>
          </w:tblBorders>
        </w:tblPrEx>
        <w:tc>
          <w:tcPr>
            <w:gridSpan w:val="20"/>
            <w:tcW w:w="9069" w:type="dxa"/>
            <w:tcBorders>
              <w:top w:val="nil"/>
              <w:left w:val="nil"/>
              <w:bottom w:val="nil"/>
              <w:right w:val="nil"/>
            </w:tcBorders>
          </w:tcPr>
          <w:p>
            <w:pPr>
              <w:pStyle w:val="0"/>
              <w:jc w:val="center"/>
            </w:pPr>
            <w:r>
              <w:rPr>
                <w:sz w:val="20"/>
              </w:rPr>
              <w:t xml:space="preserve">Заявление об участие в ГИА</w:t>
            </w:r>
          </w:p>
        </w:tc>
      </w:tr>
      <w:tr>
        <w:tblPrEx>
          <w:tblBorders>
            <w:insideH w:val="nil"/>
          </w:tblBorders>
        </w:tblPrEx>
        <w:tc>
          <w:tcPr>
            <w:gridSpan w:val="20"/>
            <w:tcW w:w="9069" w:type="dxa"/>
            <w:tcBorders>
              <w:top w:val="nil"/>
              <w:left w:val="nil"/>
              <w:right w:val="nil"/>
            </w:tcBorders>
          </w:tcPr>
          <w:p>
            <w:pPr>
              <w:pStyle w:val="0"/>
            </w:pPr>
            <w:r>
              <w:rPr>
                <w:sz w:val="20"/>
              </w:rPr>
            </w:r>
          </w:p>
        </w:tc>
      </w:tr>
      <w:tr>
        <w:tblPrEx>
          <w:tblBorders>
            <w:left w:val="single" w:sz="4"/>
            <w:right w:val="single" w:sz="4"/>
          </w:tblBorders>
        </w:tblPrEx>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62" w:type="dxa"/>
          </w:tcPr>
          <w:p>
            <w:pPr>
              <w:pStyle w:val="0"/>
            </w:pPr>
            <w:r>
              <w:rPr>
                <w:sz w:val="20"/>
              </w:rPr>
            </w:r>
          </w:p>
        </w:tc>
      </w:tr>
      <w:tr>
        <w:tc>
          <w:tcPr>
            <w:gridSpan w:val="20"/>
            <w:tcW w:w="9069" w:type="dxa"/>
            <w:tcBorders>
              <w:left w:val="nil"/>
              <w:right w:val="nil"/>
            </w:tcBorders>
          </w:tcPr>
          <w:p>
            <w:pPr>
              <w:pStyle w:val="0"/>
              <w:jc w:val="center"/>
            </w:pPr>
            <w:r>
              <w:rPr>
                <w:sz w:val="20"/>
              </w:rPr>
              <w:t xml:space="preserve">(Фамилия)</w:t>
            </w:r>
          </w:p>
        </w:tc>
      </w:tr>
      <w:tr>
        <w:tblPrEx>
          <w:tblBorders>
            <w:left w:val="single" w:sz="4"/>
            <w:right w:val="single" w:sz="4"/>
          </w:tblBorders>
        </w:tblPrEx>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62" w:type="dxa"/>
          </w:tcPr>
          <w:p>
            <w:pPr>
              <w:pStyle w:val="0"/>
            </w:pPr>
            <w:r>
              <w:rPr>
                <w:sz w:val="20"/>
              </w:rPr>
            </w:r>
          </w:p>
        </w:tc>
      </w:tr>
      <w:tr>
        <w:tc>
          <w:tcPr>
            <w:gridSpan w:val="20"/>
            <w:tcW w:w="9069" w:type="dxa"/>
            <w:tcBorders>
              <w:left w:val="nil"/>
              <w:right w:val="nil"/>
            </w:tcBorders>
          </w:tcPr>
          <w:p>
            <w:pPr>
              <w:pStyle w:val="0"/>
              <w:jc w:val="center"/>
            </w:pPr>
            <w:r>
              <w:rPr>
                <w:sz w:val="20"/>
              </w:rPr>
              <w:t xml:space="preserve">(Имя)</w:t>
            </w:r>
          </w:p>
        </w:tc>
      </w:tr>
      <w:tr>
        <w:tblPrEx>
          <w:tblBorders>
            <w:left w:val="single" w:sz="4"/>
            <w:right w:val="single" w:sz="4"/>
          </w:tblBorders>
        </w:tblPrEx>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62" w:type="dxa"/>
          </w:tcPr>
          <w:p>
            <w:pPr>
              <w:pStyle w:val="0"/>
            </w:pPr>
            <w:r>
              <w:rPr>
                <w:sz w:val="20"/>
              </w:rPr>
            </w:r>
          </w:p>
        </w:tc>
      </w:tr>
      <w:tr>
        <w:tblPrEx>
          <w:tblBorders>
            <w:insideH w:val="nil"/>
          </w:tblBorders>
        </w:tblPrEx>
        <w:tc>
          <w:tcPr>
            <w:gridSpan w:val="20"/>
            <w:tcW w:w="9069" w:type="dxa"/>
            <w:tcBorders>
              <w:left w:val="nil"/>
              <w:bottom w:val="nil"/>
              <w:right w:val="nil"/>
            </w:tcBorders>
          </w:tcPr>
          <w:p>
            <w:pPr>
              <w:pStyle w:val="0"/>
              <w:jc w:val="center"/>
            </w:pPr>
            <w:r>
              <w:rPr>
                <w:sz w:val="20"/>
              </w:rPr>
              <w:t xml:space="preserve">(Отчество)</w:t>
            </w:r>
          </w:p>
        </w:tc>
      </w:tr>
      <w:tr>
        <w:tblPrEx>
          <w:tblBorders>
            <w:left w:val="single" w:sz="4"/>
          </w:tblBorders>
        </w:tblPrEx>
        <w:tc>
          <w:tcPr>
            <w:tcW w:w="453" w:type="dxa"/>
          </w:tcPr>
          <w:p>
            <w:pPr>
              <w:pStyle w:val="0"/>
            </w:pPr>
            <w:r>
              <w:rPr>
                <w:sz w:val="20"/>
              </w:rPr>
            </w:r>
          </w:p>
        </w:tc>
        <w:tc>
          <w:tcPr>
            <w:tcW w:w="453" w:type="dxa"/>
          </w:tcPr>
          <w:p>
            <w:pPr>
              <w:pStyle w:val="0"/>
            </w:pPr>
            <w:r>
              <w:rPr>
                <w:sz w:val="20"/>
              </w:rPr>
            </w:r>
          </w:p>
        </w:tc>
        <w:tc>
          <w:tcPr>
            <w:tcW w:w="453" w:type="dxa"/>
            <w:vAlign w:val="center"/>
          </w:tcPr>
          <w:p>
            <w:pPr>
              <w:pStyle w:val="0"/>
              <w:jc w:val="center"/>
            </w:pPr>
            <w:r>
              <w:rPr>
                <w:sz w:val="20"/>
              </w:rPr>
              <w:t xml:space="preserve">.</w:t>
            </w:r>
          </w:p>
        </w:tc>
        <w:tc>
          <w:tcPr>
            <w:tcW w:w="453" w:type="dxa"/>
            <w:vAlign w:val="center"/>
          </w:tcPr>
          <w:p>
            <w:pPr>
              <w:pStyle w:val="0"/>
            </w:pPr>
            <w:r>
              <w:rPr>
                <w:sz w:val="20"/>
              </w:rPr>
            </w:r>
          </w:p>
        </w:tc>
        <w:tc>
          <w:tcPr>
            <w:tcW w:w="453" w:type="dxa"/>
            <w:vAlign w:val="center"/>
          </w:tcPr>
          <w:p>
            <w:pPr>
              <w:pStyle w:val="0"/>
            </w:pPr>
            <w:r>
              <w:rPr>
                <w:sz w:val="20"/>
              </w:rPr>
            </w:r>
          </w:p>
        </w:tc>
        <w:tc>
          <w:tcPr>
            <w:tcW w:w="453" w:type="dxa"/>
            <w:vAlign w:val="center"/>
          </w:tcPr>
          <w:p>
            <w:pPr>
              <w:pStyle w:val="0"/>
              <w:jc w:val="center"/>
            </w:pPr>
            <w:r>
              <w:rPr>
                <w:sz w:val="20"/>
              </w:rPr>
              <w:t xml:space="preserve">.</w:t>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gridSpan w:val="10"/>
            <w:tcW w:w="4539" w:type="dxa"/>
            <w:tcBorders>
              <w:top w:val="nil"/>
              <w:bottom w:val="nil"/>
              <w:right w:val="nil"/>
            </w:tcBorders>
          </w:tcPr>
          <w:p>
            <w:pPr>
              <w:pStyle w:val="0"/>
            </w:pPr>
            <w:r>
              <w:rPr>
                <w:sz w:val="20"/>
              </w:rPr>
            </w:r>
          </w:p>
        </w:tc>
      </w:tr>
      <w:tr>
        <w:tblPrEx>
          <w:tblBorders>
            <w:insideV w:val="nil"/>
            <w:insideH w:val="nil"/>
          </w:tblBorders>
        </w:tblPrEx>
        <w:tc>
          <w:tcPr>
            <w:gridSpan w:val="10"/>
            <w:tcW w:w="4530" w:type="dxa"/>
          </w:tcPr>
          <w:p>
            <w:pPr>
              <w:pStyle w:val="0"/>
              <w:jc w:val="center"/>
            </w:pPr>
            <w:r>
              <w:rPr>
                <w:sz w:val="20"/>
              </w:rPr>
              <w:t xml:space="preserve">Дата рождения</w:t>
            </w:r>
          </w:p>
        </w:tc>
        <w:tc>
          <w:tcPr>
            <w:gridSpan w:val="10"/>
            <w:tcW w:w="4539" w:type="dxa"/>
            <w:tcBorders>
              <w:top w:val="nil"/>
              <w:bottom w:val="nil"/>
            </w:tcBorders>
          </w:tcPr>
          <w:p>
            <w:pPr>
              <w:pStyle w:val="0"/>
            </w:pPr>
            <w:r>
              <w:rPr>
                <w:sz w:val="20"/>
              </w:rPr>
            </w:r>
          </w:p>
        </w:tc>
      </w:tr>
      <w:tr>
        <w:tblPrEx>
          <w:tblBorders>
            <w:left w:val="single" w:sz="4"/>
          </w:tblBorders>
        </w:tblPrEx>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gridSpan w:val="6"/>
            <w:tcW w:w="2727" w:type="dxa"/>
            <w:tcBorders>
              <w:top w:val="nil"/>
              <w:bottom w:val="nil"/>
              <w:right w:val="nil"/>
            </w:tcBorders>
          </w:tcPr>
          <w:p>
            <w:pPr>
              <w:pStyle w:val="0"/>
            </w:pPr>
            <w:r>
              <w:rPr>
                <w:sz w:val="20"/>
              </w:rPr>
            </w:r>
          </w:p>
        </w:tc>
      </w:tr>
      <w:tr>
        <w:tblPrEx>
          <w:tblBorders>
            <w:insideV w:val="nil"/>
            <w:insideH w:val="nil"/>
          </w:tblBorders>
        </w:tblPrEx>
        <w:tc>
          <w:tcPr>
            <w:gridSpan w:val="14"/>
            <w:tcW w:w="6342" w:type="dxa"/>
            <w:tcBorders>
              <w:bottom w:val="nil"/>
            </w:tcBorders>
          </w:tcPr>
          <w:p>
            <w:pPr>
              <w:pStyle w:val="0"/>
              <w:jc w:val="center"/>
            </w:pPr>
            <w:r>
              <w:rPr>
                <w:sz w:val="20"/>
              </w:rPr>
              <w:t xml:space="preserve">(Контактный телефон)</w:t>
            </w:r>
          </w:p>
        </w:tc>
        <w:tc>
          <w:tcPr>
            <w:gridSpan w:val="6"/>
            <w:tcW w:w="2727" w:type="dxa"/>
            <w:tcBorders>
              <w:top w:val="nil"/>
              <w:bottom w:val="nil"/>
            </w:tcBorders>
          </w:tcPr>
          <w:p>
            <w:pPr>
              <w:pStyle w:val="0"/>
            </w:pPr>
            <w:r>
              <w:rPr>
                <w:sz w:val="20"/>
              </w:rPr>
            </w:r>
          </w:p>
        </w:tc>
      </w:tr>
      <w:tr>
        <w:tblPrEx>
          <w:tblBorders>
            <w:insideH w:val="nil"/>
          </w:tblBorders>
        </w:tblPrEx>
        <w:tc>
          <w:tcPr>
            <w:gridSpan w:val="20"/>
            <w:tcW w:w="9069" w:type="dxa"/>
            <w:tcBorders>
              <w:top w:val="nil"/>
              <w:left w:val="nil"/>
              <w:bottom w:val="nil"/>
              <w:right w:val="nil"/>
            </w:tcBorders>
          </w:tcPr>
          <w:p>
            <w:pPr>
              <w:pStyle w:val="0"/>
              <w:jc w:val="both"/>
            </w:pPr>
            <w:r>
              <w:rPr>
                <w:sz w:val="20"/>
              </w:rPr>
              <w:t xml:space="preserve">Наименование документа, удостоверяющего личность:</w:t>
            </w:r>
          </w:p>
        </w:tc>
      </w:tr>
      <w:tr>
        <w:tblPrEx>
          <w:tblBorders>
            <w:insideH w:val="nil"/>
          </w:tblBorders>
        </w:tblPrEx>
        <w:tc>
          <w:tcPr>
            <w:gridSpan w:val="20"/>
            <w:tcW w:w="9069" w:type="dxa"/>
            <w:tcBorders>
              <w:top w:val="nil"/>
              <w:left w:val="nil"/>
              <w:right w:val="nil"/>
            </w:tcBorders>
          </w:tcPr>
          <w:p>
            <w:pPr>
              <w:pStyle w:val="0"/>
            </w:pPr>
            <w:r>
              <w:rPr>
                <w:sz w:val="20"/>
              </w:rPr>
            </w:r>
          </w:p>
        </w:tc>
      </w:tr>
      <w:tr>
        <w:tblPrEx>
          <w:tblBorders>
            <w:insideH w:val="nil"/>
          </w:tblBorders>
        </w:tblPrEx>
        <w:tc>
          <w:tcPr>
            <w:gridSpan w:val="20"/>
            <w:tcW w:w="9069" w:type="dxa"/>
            <w:tcBorders>
              <w:left w:val="nil"/>
              <w:bottom w:val="nil"/>
              <w:right w:val="nil"/>
            </w:tcBorders>
          </w:tcPr>
          <w:p>
            <w:pPr>
              <w:pStyle w:val="0"/>
              <w:jc w:val="both"/>
            </w:pPr>
            <w:r>
              <w:rPr>
                <w:sz w:val="20"/>
              </w:rPr>
              <w:t xml:space="preserve">Реквизиты документа, удостоверяющего личность:</w:t>
            </w:r>
          </w:p>
        </w:tc>
      </w:tr>
      <w:tr>
        <w:tblPrEx>
          <w:tblBorders>
            <w:insideH w:val="nil"/>
          </w:tblBorders>
        </w:tblPrEx>
        <w:tc>
          <w:tcPr>
            <w:gridSpan w:val="20"/>
            <w:tcW w:w="9069" w:type="dxa"/>
            <w:tcBorders>
              <w:top w:val="nil"/>
              <w:left w:val="nil"/>
              <w:bottom w:val="nil"/>
              <w:right w:val="nil"/>
            </w:tcBorders>
          </w:tcPr>
          <w:p>
            <w:pPr>
              <w:pStyle w:val="0"/>
            </w:pPr>
            <w:r>
              <w:rPr>
                <w:sz w:val="20"/>
              </w:rPr>
            </w:r>
          </w:p>
        </w:tc>
      </w:tr>
      <w:tr>
        <w:tc>
          <w:tcPr>
            <w:gridSpan w:val="2"/>
            <w:tcW w:w="906" w:type="dxa"/>
            <w:tcBorders>
              <w:top w:val="nil"/>
              <w:left w:val="nil"/>
              <w:bottom w:val="nil"/>
              <w:right w:val="nil"/>
            </w:tcBorders>
          </w:tcPr>
          <w:p>
            <w:pPr>
              <w:pStyle w:val="0"/>
            </w:pPr>
            <w:r>
              <w:rPr>
                <w:sz w:val="20"/>
              </w:rPr>
              <w:t xml:space="preserve">Серия</w:t>
            </w:r>
          </w:p>
        </w:tc>
        <w:tc>
          <w:tcPr>
            <w:tcW w:w="453" w:type="dxa"/>
            <w:tcBorders>
              <w:top w:val="nil"/>
              <w:left w:val="nil"/>
              <w:bottom w:val="nil"/>
            </w:tcBorders>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gridSpan w:val="2"/>
            <w:tcW w:w="906" w:type="dxa"/>
            <w:tcBorders>
              <w:top w:val="nil"/>
              <w:bottom w:val="nil"/>
            </w:tcBorders>
          </w:tcPr>
          <w:p>
            <w:pPr>
              <w:pStyle w:val="0"/>
              <w:jc w:val="right"/>
            </w:pPr>
            <w:r>
              <w:rPr>
                <w:sz w:val="20"/>
              </w:rPr>
              <w:t xml:space="preserve">Номер</w:t>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62" w:type="dxa"/>
            <w:tcBorders>
              <w:top w:val="nil"/>
              <w:bottom w:val="nil"/>
              <w:right w:val="nil"/>
            </w:tcBorders>
          </w:tcPr>
          <w:p>
            <w:pPr>
              <w:pStyle w:val="0"/>
            </w:pPr>
            <w:r>
              <w:rPr>
                <w:sz w:val="20"/>
              </w:rPr>
            </w:r>
          </w:p>
        </w:tc>
      </w:tr>
      <w:tr>
        <w:tblPrEx>
          <w:tblBorders>
            <w:insideH w:val="nil"/>
          </w:tblBorders>
        </w:tblPrEx>
        <w:tc>
          <w:tcPr>
            <w:gridSpan w:val="20"/>
            <w:tcW w:w="9069" w:type="dxa"/>
            <w:tcBorders>
              <w:top w:val="nil"/>
              <w:left w:val="nil"/>
              <w:bottom w:val="nil"/>
              <w:right w:val="nil"/>
            </w:tcBorders>
          </w:tcPr>
          <w:p>
            <w:pPr>
              <w:pStyle w:val="0"/>
            </w:pPr>
            <w:r>
              <w:rPr>
                <w:sz w:val="20"/>
              </w:rPr>
            </w:r>
          </w:p>
        </w:tc>
      </w:tr>
      <w:tr>
        <w:tblPrEx>
          <w:tblBorders>
            <w:insideH w:val="nil"/>
          </w:tblBorders>
        </w:tblPrEx>
        <w:tc>
          <w:tcPr>
            <w:gridSpan w:val="2"/>
            <w:tcW w:w="906" w:type="dxa"/>
            <w:tcBorders>
              <w:top w:val="nil"/>
              <w:left w:val="nil"/>
              <w:bottom w:val="nil"/>
              <w:right w:val="nil"/>
            </w:tcBorders>
          </w:tcPr>
          <w:p>
            <w:pPr>
              <w:pStyle w:val="0"/>
              <w:jc w:val="both"/>
            </w:pPr>
            <w:r>
              <w:rPr>
                <w:sz w:val="20"/>
              </w:rPr>
              <w:t xml:space="preserve">Пол:</w:t>
            </w:r>
          </w:p>
        </w:tc>
        <w:tc>
          <w:tcPr>
            <w:tcW w:w="453" w:type="dxa"/>
            <w:tcBorders>
              <w:top w:val="nil"/>
              <w:left w:val="nil"/>
              <w:bottom w:val="nil"/>
            </w:tcBorders>
          </w:tcPr>
          <w:p>
            <w:pPr>
              <w:pStyle w:val="0"/>
            </w:pPr>
            <w:r>
              <w:rPr>
                <w:sz w:val="20"/>
              </w:rPr>
            </w:r>
          </w:p>
        </w:tc>
        <w:tc>
          <w:tcPr>
            <w:tcW w:w="453" w:type="dxa"/>
          </w:tcPr>
          <w:p>
            <w:pPr>
              <w:pStyle w:val="0"/>
            </w:pPr>
            <w:r>
              <w:rPr>
                <w:sz w:val="20"/>
              </w:rPr>
            </w:r>
          </w:p>
        </w:tc>
        <w:tc>
          <w:tcPr>
            <w:gridSpan w:val="3"/>
            <w:tcW w:w="1359" w:type="dxa"/>
            <w:tcBorders>
              <w:top w:val="nil"/>
              <w:bottom w:val="nil"/>
              <w:right w:val="nil"/>
            </w:tcBorders>
          </w:tcPr>
          <w:p>
            <w:pPr>
              <w:pStyle w:val="0"/>
              <w:jc w:val="both"/>
            </w:pPr>
            <w:r>
              <w:rPr>
                <w:sz w:val="20"/>
              </w:rPr>
              <w:t xml:space="preserve">Мужской</w:t>
            </w:r>
          </w:p>
        </w:tc>
        <w:tc>
          <w:tcPr>
            <w:tcW w:w="453" w:type="dxa"/>
            <w:tcBorders>
              <w:top w:val="nil"/>
              <w:left w:val="nil"/>
              <w:bottom w:val="nil"/>
            </w:tcBorders>
          </w:tcPr>
          <w:p>
            <w:pPr>
              <w:pStyle w:val="0"/>
            </w:pPr>
            <w:r>
              <w:rPr>
                <w:sz w:val="20"/>
              </w:rPr>
            </w:r>
          </w:p>
        </w:tc>
        <w:tc>
          <w:tcPr>
            <w:tcW w:w="453" w:type="dxa"/>
          </w:tcPr>
          <w:p>
            <w:pPr>
              <w:pStyle w:val="0"/>
            </w:pPr>
            <w:r>
              <w:rPr>
                <w:sz w:val="20"/>
              </w:rPr>
            </w:r>
          </w:p>
        </w:tc>
        <w:tc>
          <w:tcPr>
            <w:gridSpan w:val="11"/>
            <w:tcW w:w="4992" w:type="dxa"/>
            <w:tcBorders>
              <w:top w:val="nil"/>
              <w:bottom w:val="nil"/>
              <w:right w:val="nil"/>
            </w:tcBorders>
          </w:tcPr>
          <w:p>
            <w:pPr>
              <w:pStyle w:val="0"/>
              <w:jc w:val="both"/>
            </w:pPr>
            <w:r>
              <w:rPr>
                <w:sz w:val="20"/>
              </w:rPr>
              <w:t xml:space="preserve">Женский</w:t>
            </w:r>
          </w:p>
        </w:tc>
      </w:tr>
      <w:tr>
        <w:tblPrEx>
          <w:tblBorders>
            <w:insideH w:val="nil"/>
          </w:tblBorders>
        </w:tblPrEx>
        <w:tc>
          <w:tcPr>
            <w:gridSpan w:val="20"/>
            <w:tcW w:w="9069" w:type="dxa"/>
            <w:tcBorders>
              <w:top w:val="nil"/>
              <w:left w:val="nil"/>
              <w:bottom w:val="nil"/>
              <w:right w:val="nil"/>
            </w:tcBorders>
          </w:tcPr>
          <w:p>
            <w:pPr>
              <w:pStyle w:val="0"/>
            </w:pPr>
            <w:r>
              <w:rPr>
                <w:sz w:val="20"/>
              </w:rPr>
            </w:r>
          </w:p>
        </w:tc>
      </w:tr>
      <w:tr>
        <w:tblPrEx>
          <w:tblBorders>
            <w:insideH w:val="nil"/>
          </w:tblBorders>
        </w:tblPrEx>
        <w:tc>
          <w:tcPr>
            <w:gridSpan w:val="20"/>
            <w:tcW w:w="9069" w:type="dxa"/>
            <w:vAlign w:val="bottom"/>
            <w:tcBorders>
              <w:top w:val="nil"/>
              <w:left w:val="nil"/>
              <w:bottom w:val="nil"/>
              <w:right w:val="nil"/>
            </w:tcBorders>
          </w:tcPr>
          <w:p>
            <w:pPr>
              <w:pStyle w:val="0"/>
              <w:jc w:val="both"/>
            </w:pPr>
            <w:r>
              <w:rPr>
                <w:sz w:val="20"/>
              </w:rPr>
              <w:t xml:space="preserve">Прошу зарегистрировать меня для участия в ГИА в форме ГВЭ: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644"/>
        <w:gridCol w:w="1701"/>
        <w:gridCol w:w="2665"/>
      </w:tblGrid>
      <w:tr>
        <w:tc>
          <w:tcPr>
            <w:tcW w:w="3061" w:type="dxa"/>
          </w:tcPr>
          <w:p>
            <w:pPr>
              <w:pStyle w:val="0"/>
              <w:jc w:val="center"/>
            </w:pPr>
            <w:r>
              <w:rPr>
                <w:sz w:val="20"/>
              </w:rPr>
              <w:t xml:space="preserve">Наименование учебного предмета</w:t>
            </w:r>
          </w:p>
        </w:tc>
        <w:tc>
          <w:tcPr>
            <w:tcW w:w="1644" w:type="dxa"/>
          </w:tcPr>
          <w:p>
            <w:pPr>
              <w:pStyle w:val="0"/>
              <w:jc w:val="center"/>
            </w:pPr>
            <w:r>
              <w:rPr>
                <w:sz w:val="20"/>
              </w:rPr>
              <w:t xml:space="preserve">Отметка о выборе ГВЭ в письменной форме</w:t>
            </w:r>
          </w:p>
        </w:tc>
        <w:tc>
          <w:tcPr>
            <w:tcW w:w="1701" w:type="dxa"/>
          </w:tcPr>
          <w:p>
            <w:pPr>
              <w:pStyle w:val="0"/>
              <w:jc w:val="center"/>
            </w:pPr>
            <w:r>
              <w:rPr>
                <w:sz w:val="20"/>
              </w:rPr>
              <w:t xml:space="preserve">Отметка о выборе ГВЭ в устной форме</w:t>
            </w:r>
          </w:p>
        </w:tc>
        <w:tc>
          <w:tcPr>
            <w:tcW w:w="2665" w:type="dxa"/>
          </w:tcPr>
          <w:p>
            <w:pPr>
              <w:pStyle w:val="0"/>
              <w:jc w:val="center"/>
            </w:pPr>
            <w:r>
              <w:rPr>
                <w:sz w:val="20"/>
              </w:rPr>
              <w:t xml:space="preserve">Выбор даты или периода проведения </w:t>
            </w:r>
            <w:hyperlink w:history="0" w:anchor="P3446" w:tooltip="&lt;107&gt; Досрочный/основной/дополнительный">
              <w:r>
                <w:rPr>
                  <w:sz w:val="20"/>
                  <w:color w:val="0000ff"/>
                </w:rPr>
                <w:t xml:space="preserve">&lt;107&gt;</w:t>
              </w:r>
            </w:hyperlink>
            <w:r>
              <w:rPr>
                <w:sz w:val="20"/>
              </w:rPr>
              <w:t xml:space="preserve"> в соответствии с единым расписанием проведения ГВЭ</w:t>
            </w:r>
          </w:p>
        </w:tc>
      </w:tr>
      <w:tr>
        <w:tc>
          <w:tcPr>
            <w:tcW w:w="3061" w:type="dxa"/>
          </w:tcPr>
          <w:p>
            <w:pPr>
              <w:pStyle w:val="0"/>
            </w:pPr>
            <w:r>
              <w:rPr>
                <w:sz w:val="20"/>
              </w:rPr>
              <w:t xml:space="preserve">Русский язык</w:t>
            </w:r>
          </w:p>
        </w:tc>
        <w:tc>
          <w:tcPr>
            <w:tcW w:w="1644" w:type="dxa"/>
          </w:tcPr>
          <w:p>
            <w:pPr>
              <w:pStyle w:val="0"/>
            </w:pPr>
            <w:r>
              <w:rPr>
                <w:sz w:val="20"/>
              </w:rPr>
            </w:r>
          </w:p>
        </w:tc>
        <w:tc>
          <w:tcPr>
            <w:tcW w:w="1701" w:type="dxa"/>
          </w:tcPr>
          <w:p>
            <w:pPr>
              <w:pStyle w:val="0"/>
            </w:pPr>
            <w:r>
              <w:rPr>
                <w:sz w:val="20"/>
              </w:rPr>
            </w:r>
          </w:p>
        </w:tc>
        <w:tc>
          <w:tcPr>
            <w:tcW w:w="2665" w:type="dxa"/>
          </w:tcPr>
          <w:p>
            <w:pPr>
              <w:pStyle w:val="0"/>
            </w:pPr>
            <w:r>
              <w:rPr>
                <w:sz w:val="20"/>
              </w:rPr>
            </w:r>
          </w:p>
        </w:tc>
      </w:tr>
      <w:tr>
        <w:tc>
          <w:tcPr>
            <w:tcW w:w="3061" w:type="dxa"/>
          </w:tcPr>
          <w:p>
            <w:pPr>
              <w:pStyle w:val="0"/>
            </w:pPr>
            <w:r>
              <w:rPr>
                <w:sz w:val="20"/>
              </w:rPr>
              <w:t xml:space="preserve">Русский язык (сочинение)</w:t>
            </w:r>
          </w:p>
        </w:tc>
        <w:tc>
          <w:tcPr>
            <w:tcW w:w="1644" w:type="dxa"/>
          </w:tcPr>
          <w:p>
            <w:pPr>
              <w:pStyle w:val="0"/>
            </w:pPr>
            <w:r>
              <w:rPr>
                <w:sz w:val="20"/>
              </w:rPr>
            </w:r>
          </w:p>
        </w:tc>
        <w:tc>
          <w:tcPr>
            <w:tcW w:w="1701" w:type="dxa"/>
          </w:tcPr>
          <w:p>
            <w:pPr>
              <w:pStyle w:val="0"/>
            </w:pPr>
            <w:r>
              <w:rPr>
                <w:sz w:val="20"/>
              </w:rPr>
            </w:r>
          </w:p>
        </w:tc>
        <w:tc>
          <w:tcPr>
            <w:tcW w:w="2665" w:type="dxa"/>
          </w:tcPr>
          <w:p>
            <w:pPr>
              <w:pStyle w:val="0"/>
            </w:pPr>
            <w:r>
              <w:rPr>
                <w:sz w:val="20"/>
              </w:rPr>
            </w:r>
          </w:p>
        </w:tc>
      </w:tr>
      <w:tr>
        <w:tc>
          <w:tcPr>
            <w:tcW w:w="3061" w:type="dxa"/>
          </w:tcPr>
          <w:p>
            <w:pPr>
              <w:pStyle w:val="0"/>
            </w:pPr>
            <w:r>
              <w:rPr>
                <w:sz w:val="20"/>
              </w:rPr>
              <w:t xml:space="preserve">Русский язык (диктант)</w:t>
            </w:r>
          </w:p>
        </w:tc>
        <w:tc>
          <w:tcPr>
            <w:tcW w:w="1644" w:type="dxa"/>
          </w:tcPr>
          <w:p>
            <w:pPr>
              <w:pStyle w:val="0"/>
            </w:pPr>
            <w:r>
              <w:rPr>
                <w:sz w:val="20"/>
              </w:rPr>
            </w:r>
          </w:p>
        </w:tc>
        <w:tc>
          <w:tcPr>
            <w:tcW w:w="1701" w:type="dxa"/>
          </w:tcPr>
          <w:p>
            <w:pPr>
              <w:pStyle w:val="0"/>
            </w:pPr>
            <w:r>
              <w:rPr>
                <w:sz w:val="20"/>
              </w:rPr>
            </w:r>
          </w:p>
        </w:tc>
        <w:tc>
          <w:tcPr>
            <w:tcW w:w="2665" w:type="dxa"/>
          </w:tcPr>
          <w:p>
            <w:pPr>
              <w:pStyle w:val="0"/>
            </w:pPr>
            <w:r>
              <w:rPr>
                <w:sz w:val="20"/>
              </w:rPr>
            </w:r>
          </w:p>
        </w:tc>
      </w:tr>
      <w:tr>
        <w:tc>
          <w:tcPr>
            <w:tcW w:w="3061" w:type="dxa"/>
          </w:tcPr>
          <w:p>
            <w:pPr>
              <w:pStyle w:val="0"/>
            </w:pPr>
            <w:r>
              <w:rPr>
                <w:sz w:val="20"/>
              </w:rPr>
              <w:t xml:space="preserve">Математика</w:t>
            </w:r>
          </w:p>
        </w:tc>
        <w:tc>
          <w:tcPr>
            <w:tcW w:w="1644" w:type="dxa"/>
          </w:tcPr>
          <w:p>
            <w:pPr>
              <w:pStyle w:val="0"/>
            </w:pPr>
            <w:r>
              <w:rPr>
                <w:sz w:val="20"/>
              </w:rPr>
            </w:r>
          </w:p>
        </w:tc>
        <w:tc>
          <w:tcPr>
            <w:tcW w:w="1701" w:type="dxa"/>
          </w:tcPr>
          <w:p>
            <w:pPr>
              <w:pStyle w:val="0"/>
            </w:pPr>
            <w:r>
              <w:rPr>
                <w:sz w:val="20"/>
              </w:rPr>
            </w:r>
          </w:p>
        </w:tc>
        <w:tc>
          <w:tcPr>
            <w:tcW w:w="2665"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3446" w:name="P3446"/>
    <w:bookmarkEnd w:id="3446"/>
    <w:p>
      <w:pPr>
        <w:pStyle w:val="0"/>
        <w:spacing w:before="200" w:line-rule="auto"/>
        <w:ind w:firstLine="540"/>
        <w:jc w:val="both"/>
      </w:pPr>
      <w:r>
        <w:rPr>
          <w:sz w:val="20"/>
        </w:rPr>
        <w:t xml:space="preserve">&lt;107&gt; Досрочный/основной/дополнительный</w:t>
      </w:r>
    </w:p>
    <w:p>
      <w:pPr>
        <w:pStyle w:val="0"/>
        <w:jc w:val="both"/>
      </w:pPr>
      <w:r>
        <w:rPr>
          <w:sz w:val="20"/>
        </w:rPr>
      </w:r>
    </w:p>
    <w:tbl>
      <w:tblPr>
        <w:tblInd w:w="0" w:type="dxa"/>
        <w:tblLayout w:type="fixed"/>
        <w:tblBorders>
          <w:bottom w:val="single" w:sz="4"/>
          <w:insideV w:val="single" w:sz="4"/>
        </w:tblBorders>
        <w:tblCellMar>
          <w:top w:w="102" w:type="dxa"/>
          <w:left w:w="62" w:type="dxa"/>
          <w:bottom w:w="102" w:type="dxa"/>
          <w:right w:w="62" w:type="dxa"/>
        </w:tblCellMar>
      </w:tblPr>
      <w:tblGrid>
        <w:gridCol w:w="964"/>
        <w:gridCol w:w="1910"/>
        <w:gridCol w:w="362"/>
        <w:gridCol w:w="349"/>
        <w:gridCol w:w="348"/>
        <w:gridCol w:w="348"/>
        <w:gridCol w:w="340"/>
        <w:gridCol w:w="340"/>
        <w:gridCol w:w="340"/>
        <w:gridCol w:w="340"/>
        <w:gridCol w:w="340"/>
        <w:gridCol w:w="340"/>
        <w:gridCol w:w="340"/>
        <w:gridCol w:w="2410"/>
      </w:tblGrid>
      <w:tr>
        <w:tc>
          <w:tcPr>
            <w:gridSpan w:val="14"/>
            <w:tcW w:w="9071" w:type="dxa"/>
            <w:tcBorders>
              <w:top w:val="nil"/>
              <w:left w:val="nil"/>
              <w:bottom w:val="nil"/>
              <w:right w:val="nil"/>
            </w:tcBorders>
          </w:tcPr>
          <w:p>
            <w:pPr>
              <w:pStyle w:val="0"/>
              <w:jc w:val="both"/>
            </w:pPr>
            <w:r>
              <w:rPr>
                <w:sz w:val="20"/>
              </w:rPr>
              <w:t xml:space="preserve">Прошу организовать проведение экзаменов в условиях, учитывающих состояние моего здоровья, особенности психофизического развития, подтверждаемые:</w:t>
            </w:r>
          </w:p>
        </w:tc>
      </w:tr>
      <w:tr>
        <w:tblPrEx>
          <w:tblBorders>
            <w:insideV w:val="nil"/>
          </w:tblBorders>
        </w:tblPrEx>
        <w:tc>
          <w:tcPr>
            <w:tcW w:w="964" w:type="dxa"/>
            <w:tcBorders>
              <w:top w:val="nil"/>
              <w:bottom w:val="nil"/>
            </w:tcBorders>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gridSpan w:val="13"/>
            <w:tcW w:w="8107" w:type="dxa"/>
            <w:tcBorders>
              <w:top w:val="nil"/>
              <w:bottom w:val="nil"/>
            </w:tcBorders>
          </w:tcPr>
          <w:p>
            <w:pPr>
              <w:pStyle w:val="0"/>
            </w:pPr>
            <w:r>
              <w:rPr>
                <w:sz w:val="20"/>
              </w:rPr>
              <w:t xml:space="preserve">оригиналом или надлежащим образом заверенной копией рекомендаций ПМПК</w:t>
            </w:r>
          </w:p>
        </w:tc>
      </w:tr>
      <w:tr>
        <w:tblPrEx>
          <w:tblBorders>
            <w:insideV w:val="nil"/>
          </w:tblBorders>
        </w:tblPrEx>
        <w:tc>
          <w:tcPr>
            <w:tcW w:w="964" w:type="dxa"/>
            <w:tcBorders>
              <w:top w:val="nil"/>
              <w:bottom w:val="nil"/>
            </w:tcBorders>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gridSpan w:val="13"/>
            <w:tcW w:w="8107" w:type="dxa"/>
            <w:vAlign w:val="center"/>
            <w:tcBorders>
              <w:top w:val="nil"/>
              <w:bottom w:val="nil"/>
            </w:tcBorders>
          </w:tcPr>
          <w:p>
            <w:pPr>
              <w:pStyle w:val="0"/>
            </w:pPr>
            <w:r>
              <w:rPr>
                <w:sz w:val="20"/>
              </w:rPr>
              <w:t xml:space="preserve">оригиналом или надлежащим образом заверенной копией справки,</w:t>
            </w:r>
          </w:p>
        </w:tc>
      </w:tr>
      <w:tr>
        <w:tc>
          <w:tcPr>
            <w:gridSpan w:val="14"/>
            <w:tcW w:w="9071" w:type="dxa"/>
            <w:tcBorders>
              <w:top w:val="nil"/>
              <w:left w:val="nil"/>
              <w:bottom w:val="nil"/>
              <w:right w:val="nil"/>
            </w:tcBorders>
          </w:tcPr>
          <w:p>
            <w:pPr>
              <w:pStyle w:val="0"/>
            </w:pPr>
            <w:r>
              <w:rPr>
                <w:sz w:val="20"/>
              </w:rPr>
              <w:t xml:space="preserve">подтверждающей факт установления инвалидности, выданной ФГУ МСЭ</w:t>
            </w:r>
          </w:p>
        </w:tc>
      </w:tr>
      <w:tr>
        <w:tc>
          <w:tcPr>
            <w:gridSpan w:val="14"/>
            <w:tcW w:w="9071" w:type="dxa"/>
            <w:tcBorders>
              <w:top w:val="nil"/>
              <w:left w:val="nil"/>
              <w:bottom w:val="nil"/>
              <w:right w:val="nil"/>
            </w:tcBorders>
          </w:tcPr>
          <w:p>
            <w:pPr>
              <w:pStyle w:val="0"/>
            </w:pPr>
            <w:r>
              <w:rPr>
                <w:sz w:val="20"/>
              </w:rPr>
            </w:r>
          </w:p>
        </w:tc>
      </w:tr>
      <w:tr>
        <w:tc>
          <w:tcPr>
            <w:gridSpan w:val="14"/>
            <w:tcW w:w="9071" w:type="dxa"/>
            <w:tcBorders>
              <w:top w:val="nil"/>
              <w:left w:val="nil"/>
              <w:bottom w:val="nil"/>
              <w:right w:val="nil"/>
            </w:tcBorders>
          </w:tcPr>
          <w:p>
            <w:pPr>
              <w:pStyle w:val="0"/>
              <w:ind w:firstLine="540"/>
              <w:jc w:val="both"/>
            </w:pPr>
            <w:r>
              <w:rPr>
                <w:sz w:val="20"/>
              </w:rPr>
              <w:t xml:space="preserve">Необходимые условия проведения ГИА:</w:t>
            </w:r>
          </w:p>
        </w:tc>
      </w:tr>
      <w:tr>
        <w:tblPrEx>
          <w:tblBorders>
            <w:insideV w:val="nil"/>
          </w:tblBorders>
        </w:tblPrEx>
        <w:tc>
          <w:tcPr>
            <w:tcW w:w="964" w:type="dxa"/>
            <w:vAlign w:val="center"/>
            <w:tcBorders>
              <w:top w:val="nil"/>
              <w:bottom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gridSpan w:val="13"/>
            <w:tcW w:w="8107" w:type="dxa"/>
            <w:vAlign w:val="center"/>
            <w:tcBorders>
              <w:top w:val="nil"/>
              <w:bottom w:val="single" w:sz="4"/>
            </w:tcBorders>
          </w:tcPr>
          <w:p>
            <w:pPr>
              <w:pStyle w:val="0"/>
            </w:pPr>
            <w:r>
              <w:rPr>
                <w:sz w:val="20"/>
              </w:rPr>
            </w:r>
          </w:p>
        </w:tc>
      </w:tr>
      <w:tr>
        <w:tblPrEx>
          <w:tblBorders>
            <w:insideV w:val="nil"/>
          </w:tblBorders>
        </w:tblPrEx>
        <w:tc>
          <w:tcPr>
            <w:tcBorders>
              <w:top w:val="nil"/>
              <w:bottom w:val="nil"/>
            </w:tcBorders>
            <w:vMerge w:val="continue"/>
          </w:tcPr>
          <w:p/>
        </w:tc>
        <w:tc>
          <w:tcPr>
            <w:gridSpan w:val="13"/>
            <w:tcW w:w="8107" w:type="dxa"/>
            <w:tcBorders>
              <w:top w:val="single" w:sz="4"/>
              <w:bottom w:val="nil"/>
            </w:tcBorders>
          </w:tcPr>
          <w:p>
            <w:pPr>
              <w:pStyle w:val="0"/>
            </w:pPr>
            <w:r>
              <w:rPr>
                <w:sz w:val="20"/>
              </w:rPr>
            </w:r>
          </w:p>
        </w:tc>
      </w:tr>
      <w:tr>
        <w:tblPrEx>
          <w:tblBorders>
            <w:insideV w:val="nil"/>
          </w:tblBorders>
        </w:tblPrEx>
        <w:tc>
          <w:tcPr>
            <w:tcW w:w="964" w:type="dxa"/>
            <w:vAlign w:val="center"/>
            <w:tcBorders>
              <w:top w:val="nil"/>
              <w:bottom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gridSpan w:val="13"/>
            <w:tcW w:w="8107" w:type="dxa"/>
            <w:vAlign w:val="center"/>
            <w:tcBorders>
              <w:top w:val="nil"/>
              <w:bottom w:val="single" w:sz="4"/>
            </w:tcBorders>
          </w:tcPr>
          <w:p>
            <w:pPr>
              <w:pStyle w:val="0"/>
            </w:pPr>
            <w:r>
              <w:rPr>
                <w:sz w:val="20"/>
              </w:rPr>
            </w:r>
          </w:p>
        </w:tc>
      </w:tr>
      <w:tr>
        <w:tblPrEx>
          <w:tblBorders>
            <w:insideV w:val="nil"/>
          </w:tblBorders>
        </w:tblPrEx>
        <w:tc>
          <w:tcPr>
            <w:tcBorders>
              <w:top w:val="nil"/>
              <w:bottom w:val="nil"/>
            </w:tcBorders>
            <w:vMerge w:val="continue"/>
          </w:tcPr>
          <w:p/>
        </w:tc>
        <w:tc>
          <w:tcPr>
            <w:gridSpan w:val="13"/>
            <w:tcW w:w="8107" w:type="dxa"/>
            <w:tcBorders>
              <w:top w:val="single" w:sz="4"/>
              <w:bottom w:val="nil"/>
            </w:tcBorders>
          </w:tcPr>
          <w:p>
            <w:pPr>
              <w:pStyle w:val="0"/>
            </w:pPr>
            <w:r>
              <w:rPr>
                <w:sz w:val="20"/>
              </w:rPr>
            </w:r>
          </w:p>
        </w:tc>
      </w:tr>
      <w:tr>
        <w:tblPrEx>
          <w:tblBorders>
            <w:insideV w:val="nil"/>
          </w:tblBorders>
        </w:tblPrEx>
        <w:tc>
          <w:tcPr>
            <w:tcW w:w="964" w:type="dxa"/>
            <w:vAlign w:val="center"/>
            <w:tcBorders>
              <w:top w:val="nil"/>
              <w:bottom w:val="nil"/>
            </w:tcBorders>
            <w:vMerge w:val="restart"/>
          </w:tcPr>
          <w:p>
            <w:pPr>
              <w:pStyle w:val="0"/>
            </w:pPr>
            <w:r>
              <w:rPr>
                <w:position w:val="-11"/>
              </w:rPr>
              <w:drawing>
                <wp:inline distT="0" distB="0" distL="0" distR="0">
                  <wp:extent cx="4508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50850" cy="267970"/>
                          </a:xfrm>
                          <a:prstGeom prst="rect">
                            <a:avLst/>
                          </a:prstGeom>
                          <a:noFill/>
                          <a:ln>
                            <a:noFill/>
                          </a:ln>
                        </pic:spPr>
                      </pic:pic>
                    </a:graphicData>
                  </a:graphic>
                </wp:inline>
              </w:drawing>
            </w:r>
          </w:p>
        </w:tc>
        <w:tc>
          <w:tcPr>
            <w:gridSpan w:val="13"/>
            <w:tcW w:w="8107" w:type="dxa"/>
            <w:vAlign w:val="center"/>
            <w:tcBorders>
              <w:top w:val="nil"/>
              <w:bottom w:val="single" w:sz="4"/>
            </w:tcBorders>
          </w:tcPr>
          <w:p>
            <w:pPr>
              <w:pStyle w:val="0"/>
            </w:pPr>
            <w:r>
              <w:rPr>
                <w:sz w:val="20"/>
              </w:rPr>
            </w:r>
          </w:p>
        </w:tc>
      </w:tr>
      <w:tr>
        <w:tblPrEx>
          <w:tblBorders>
            <w:insideV w:val="nil"/>
          </w:tblBorders>
        </w:tblPrEx>
        <w:tc>
          <w:tcPr>
            <w:tcBorders>
              <w:top w:val="nil"/>
              <w:bottom w:val="nil"/>
            </w:tcBorders>
            <w:vMerge w:val="continue"/>
          </w:tcPr>
          <w:p/>
        </w:tc>
        <w:tc>
          <w:tcPr>
            <w:gridSpan w:val="13"/>
            <w:tcW w:w="8107" w:type="dxa"/>
            <w:tcBorders>
              <w:top w:val="single" w:sz="4"/>
              <w:bottom w:val="nil"/>
            </w:tcBorders>
          </w:tcPr>
          <w:p>
            <w:pPr>
              <w:pStyle w:val="0"/>
            </w:pPr>
            <w:r>
              <w:rPr>
                <w:sz w:val="20"/>
              </w:rPr>
            </w:r>
          </w:p>
        </w:tc>
      </w:tr>
      <w:tr>
        <w:tc>
          <w:tcPr>
            <w:gridSpan w:val="14"/>
            <w:tcW w:w="9071" w:type="dxa"/>
            <w:tcBorders>
              <w:top w:val="nil"/>
              <w:left w:val="nil"/>
              <w:bottom w:val="nil"/>
              <w:right w:val="nil"/>
            </w:tcBorders>
          </w:tcPr>
          <w:p>
            <w:pPr>
              <w:pStyle w:val="0"/>
              <w:ind w:firstLine="283"/>
              <w:jc w:val="both"/>
            </w:pPr>
            <w:r>
              <w:rPr>
                <w:sz w:val="20"/>
              </w:rPr>
              <w:t xml:space="preserve">С порядком проведения ГИА, в том числе со сроками, местами проведения ГИА, с основаниями для удаления из ППЭ, с процедурой досрочного завершения экзамена по объективным причинам, правилами заполнения бланков и дополнительных бланков, о ведении в ППЭ и аудиториях видеозаписи, с порядком подачи и рассмотрения апелляций о нарушении </w:t>
            </w:r>
            <w:hyperlink w:history="0" r:id="rId17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со временем и местом ознакомления с результатами ГИА, ознакомлен/ознакомлена.</w:t>
            </w:r>
          </w:p>
        </w:tc>
      </w:tr>
      <w:tr>
        <w:tc>
          <w:tcPr>
            <w:gridSpan w:val="14"/>
            <w:tcW w:w="9071" w:type="dxa"/>
            <w:tcBorders>
              <w:top w:val="nil"/>
              <w:left w:val="nil"/>
              <w:bottom w:val="nil"/>
              <w:right w:val="nil"/>
            </w:tcBorders>
          </w:tcPr>
          <w:p>
            <w:pPr>
              <w:pStyle w:val="0"/>
            </w:pPr>
            <w:r>
              <w:rPr>
                <w:sz w:val="20"/>
              </w:rPr>
            </w:r>
          </w:p>
        </w:tc>
      </w:tr>
      <w:tr>
        <w:tc>
          <w:tcPr>
            <w:gridSpan w:val="14"/>
            <w:tcW w:w="9071" w:type="dxa"/>
            <w:tcBorders>
              <w:top w:val="nil"/>
              <w:left w:val="nil"/>
              <w:bottom w:val="nil"/>
              <w:right w:val="nil"/>
            </w:tcBorders>
          </w:tcPr>
          <w:p>
            <w:pPr>
              <w:pStyle w:val="0"/>
              <w:ind w:firstLine="283"/>
              <w:jc w:val="both"/>
            </w:pPr>
            <w:r>
              <w:rPr>
                <w:sz w:val="20"/>
              </w:rPr>
              <w:t xml:space="preserve">Подпись заявителя ____________/____________________ (Ф.И.О.)</w:t>
            </w:r>
          </w:p>
          <w:p>
            <w:pPr>
              <w:pStyle w:val="0"/>
              <w:ind w:firstLine="283"/>
              <w:jc w:val="both"/>
            </w:pPr>
            <w:r>
              <w:rPr>
                <w:sz w:val="20"/>
              </w:rPr>
              <w:t xml:space="preserve">"__" __________ 20__ г.</w:t>
            </w:r>
          </w:p>
        </w:tc>
      </w:tr>
      <w:tr>
        <w:tc>
          <w:tcPr>
            <w:gridSpan w:val="14"/>
            <w:tcW w:w="9071" w:type="dxa"/>
            <w:tcBorders>
              <w:top w:val="nil"/>
              <w:left w:val="nil"/>
              <w:bottom w:val="nil"/>
              <w:right w:val="nil"/>
            </w:tcBorders>
          </w:tcPr>
          <w:p>
            <w:pPr>
              <w:pStyle w:val="0"/>
            </w:pPr>
            <w:r>
              <w:rPr>
                <w:sz w:val="20"/>
              </w:rPr>
            </w:r>
          </w:p>
        </w:tc>
      </w:tr>
      <w:tr>
        <w:tc>
          <w:tcPr>
            <w:gridSpan w:val="14"/>
            <w:tcW w:w="9071" w:type="dxa"/>
            <w:tcBorders>
              <w:top w:val="nil"/>
              <w:left w:val="nil"/>
              <w:bottom w:val="nil"/>
              <w:right w:val="nil"/>
            </w:tcBorders>
          </w:tcPr>
          <w:p>
            <w:pPr>
              <w:pStyle w:val="0"/>
              <w:ind w:firstLine="283"/>
              <w:jc w:val="both"/>
            </w:pPr>
            <w:r>
              <w:rPr>
                <w:sz w:val="20"/>
              </w:rPr>
              <w:t xml:space="preserve">Подпись родителя (законного представителя) несовершеннолетнего участника ГИА ____________/____________________ (Ф.И.О.)</w:t>
            </w:r>
          </w:p>
          <w:p>
            <w:pPr>
              <w:pStyle w:val="0"/>
              <w:ind w:firstLine="283"/>
              <w:jc w:val="both"/>
            </w:pPr>
            <w:r>
              <w:rPr>
                <w:sz w:val="20"/>
              </w:rPr>
              <w:t xml:space="preserve">"__" __________ 20__ г.</w:t>
            </w:r>
          </w:p>
        </w:tc>
      </w:tr>
      <w:tr>
        <w:tc>
          <w:tcPr>
            <w:gridSpan w:val="14"/>
            <w:tcW w:w="9071" w:type="dxa"/>
            <w:tcBorders>
              <w:top w:val="nil"/>
              <w:left w:val="nil"/>
              <w:bottom w:val="nil"/>
              <w:right w:val="nil"/>
            </w:tcBorders>
          </w:tcPr>
          <w:p>
            <w:pPr>
              <w:pStyle w:val="0"/>
            </w:pPr>
            <w:r>
              <w:rPr>
                <w:sz w:val="20"/>
              </w:rPr>
            </w:r>
          </w:p>
        </w:tc>
      </w:tr>
      <w:tr>
        <w:tblPrEx>
          <w:tblBorders>
            <w:insideH w:val="single" w:sz="4"/>
          </w:tblBorders>
        </w:tblPrEx>
        <w:tc>
          <w:tcPr>
            <w:gridSpan w:val="2"/>
            <w:tcW w:w="2874" w:type="dxa"/>
            <w:tcBorders>
              <w:top w:val="nil"/>
              <w:left w:val="nil"/>
              <w:bottom w:val="nil"/>
            </w:tcBorders>
          </w:tcPr>
          <w:p>
            <w:pPr>
              <w:pStyle w:val="0"/>
            </w:pPr>
            <w:r>
              <w:rPr>
                <w:sz w:val="20"/>
              </w:rPr>
              <w:t xml:space="preserve">Регистрационный номер</w:t>
            </w:r>
          </w:p>
        </w:tc>
        <w:tc>
          <w:tcPr>
            <w:tcW w:w="362" w:type="dxa"/>
            <w:tcBorders>
              <w:top w:val="single" w:sz="4"/>
              <w:bottom w:val="single" w:sz="4"/>
            </w:tcBorders>
          </w:tcPr>
          <w:p>
            <w:pPr>
              <w:pStyle w:val="0"/>
            </w:pPr>
            <w:r>
              <w:rPr>
                <w:sz w:val="20"/>
              </w:rPr>
            </w:r>
          </w:p>
        </w:tc>
        <w:tc>
          <w:tcPr>
            <w:tcW w:w="349" w:type="dxa"/>
            <w:tcBorders>
              <w:top w:val="single" w:sz="4"/>
              <w:bottom w:val="single" w:sz="4"/>
            </w:tcBorders>
          </w:tcPr>
          <w:p>
            <w:pPr>
              <w:pStyle w:val="0"/>
            </w:pPr>
            <w:r>
              <w:rPr>
                <w:sz w:val="20"/>
              </w:rPr>
            </w:r>
          </w:p>
        </w:tc>
        <w:tc>
          <w:tcPr>
            <w:tcW w:w="348" w:type="dxa"/>
            <w:tcBorders>
              <w:top w:val="single" w:sz="4"/>
              <w:bottom w:val="single" w:sz="4"/>
            </w:tcBorders>
          </w:tcPr>
          <w:p>
            <w:pPr>
              <w:pStyle w:val="0"/>
            </w:pPr>
            <w:r>
              <w:rPr>
                <w:sz w:val="20"/>
              </w:rPr>
            </w:r>
          </w:p>
        </w:tc>
        <w:tc>
          <w:tcPr>
            <w:tcW w:w="348"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2410" w:type="dxa"/>
            <w:tcBorders>
              <w:top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493" w:name="P3493"/>
    <w:bookmarkEnd w:id="3493"/>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701"/>
        <w:gridCol w:w="1449"/>
        <w:gridCol w:w="4220"/>
        <w:gridCol w:w="1701"/>
      </w:tblGrid>
      <w:tr>
        <w:tc>
          <w:tcPr>
            <w:tcW w:w="1701" w:type="dxa"/>
            <w:tcBorders>
              <w:top w:val="nil"/>
              <w:left w:val="nil"/>
              <w:bottom w:val="nil"/>
            </w:tcBorders>
            <w:vMerge w:val="restart"/>
          </w:tcPr>
          <w:p>
            <w:pPr>
              <w:pStyle w:val="0"/>
            </w:pPr>
            <w:r>
              <w:rPr>
                <w:sz w:val="20"/>
              </w:rPr>
            </w:r>
          </w:p>
        </w:tc>
        <w:tc>
          <w:tcPr>
            <w:gridSpan w:val="2"/>
            <w:tcW w:w="5669" w:type="dxa"/>
            <w:tcBorders>
              <w:top w:val="single" w:sz="4"/>
              <w:bottom w:val="nil"/>
            </w:tcBorders>
          </w:tcPr>
          <w:p>
            <w:pPr>
              <w:pStyle w:val="0"/>
              <w:ind w:firstLine="283"/>
              <w:jc w:val="both"/>
            </w:pPr>
            <w:r>
              <w:rPr>
                <w:sz w:val="20"/>
              </w:rPr>
              <w:t xml:space="preserve">_______________________</w:t>
            </w:r>
          </w:p>
        </w:tc>
        <w:tc>
          <w:tcPr>
            <w:tcW w:w="1701" w:type="dxa"/>
            <w:tcBorders>
              <w:top w:val="nil"/>
              <w:bottom w:val="nil"/>
              <w:right w:val="nil"/>
            </w:tcBorders>
            <w:vMerge w:val="restart"/>
          </w:tcPr>
          <w:p>
            <w:pPr>
              <w:pStyle w:val="0"/>
            </w:pPr>
            <w:r>
              <w:rPr>
                <w:sz w:val="20"/>
              </w:rPr>
            </w:r>
          </w:p>
        </w:tc>
      </w:tr>
      <w:tr>
        <w:tc>
          <w:tcPr>
            <w:tcBorders>
              <w:top w:val="nil"/>
              <w:left w:val="nil"/>
              <w:bottom w:val="nil"/>
            </w:tcBorders>
            <w:vMerge w:val="continue"/>
          </w:tcPr>
          <w:p/>
        </w:tc>
        <w:tc>
          <w:tcPr>
            <w:gridSpan w:val="2"/>
            <w:tcW w:w="5669" w:type="dxa"/>
            <w:tcBorders>
              <w:top w:val="nil"/>
              <w:bottom w:val="single" w:sz="4"/>
            </w:tcBorders>
          </w:tcPr>
          <w:p>
            <w:pPr>
              <w:pStyle w:val="0"/>
            </w:pPr>
            <w:r>
              <w:rPr>
                <w:sz w:val="20"/>
              </w:rPr>
            </w:r>
          </w:p>
        </w:tc>
        <w:tc>
          <w:tcPr>
            <w:tcBorders>
              <w:top w:val="nil"/>
              <w:bottom w:val="nil"/>
              <w:right w:val="nil"/>
            </w:tcBorders>
            <w:vMerge w:val="continue"/>
          </w:tcP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pPr>
            <w:r>
              <w:rPr>
                <w:sz w:val="20"/>
              </w:rPr>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jc w:val="center"/>
            </w:pPr>
            <w:r>
              <w:rPr>
                <w:sz w:val="20"/>
              </w:rPr>
              <w:t xml:space="preserve">(Код ППЭ)</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vMerge w:val="restart"/>
          </w:tcPr>
          <w:p>
            <w:pPr>
              <w:pStyle w:val="0"/>
            </w:pPr>
            <w:r>
              <w:rPr>
                <w:sz w:val="20"/>
              </w:rPr>
            </w:r>
          </w:p>
        </w:tc>
        <w:tc>
          <w:tcPr>
            <w:gridSpan w:val="2"/>
            <w:tcW w:w="5669" w:type="dxa"/>
            <w:tcBorders>
              <w:top w:val="single" w:sz="4"/>
              <w:bottom w:val="nil"/>
            </w:tcBorders>
          </w:tcPr>
          <w:p>
            <w:pPr>
              <w:pStyle w:val="0"/>
              <w:ind w:firstLine="540"/>
              <w:jc w:val="both"/>
            </w:pPr>
            <w:r>
              <w:rPr>
                <w:sz w:val="20"/>
              </w:rPr>
              <w:t xml:space="preserve">1.</w:t>
            </w:r>
          </w:p>
        </w:tc>
        <w:tc>
          <w:tcPr>
            <w:tcW w:w="1701" w:type="dxa"/>
            <w:tcBorders>
              <w:top w:val="nil"/>
              <w:bottom w:val="nil"/>
              <w:right w:val="nil"/>
            </w:tcBorders>
            <w:vMerge w:val="restart"/>
          </w:tcPr>
          <w:p>
            <w:pPr>
              <w:pStyle w:val="0"/>
            </w:pPr>
            <w:r>
              <w:rPr>
                <w:sz w:val="20"/>
              </w:rPr>
            </w:r>
          </w:p>
        </w:tc>
      </w:tr>
      <w:tr>
        <w:tc>
          <w:tcPr>
            <w:tcBorders>
              <w:top w:val="nil"/>
              <w:left w:val="nil"/>
              <w:bottom w:val="nil"/>
            </w:tcBorders>
            <w:vMerge w:val="continue"/>
          </w:tcPr>
          <w:p/>
        </w:tc>
        <w:tc>
          <w:tcPr>
            <w:gridSpan w:val="2"/>
            <w:tcW w:w="5669" w:type="dxa"/>
            <w:tcBorders>
              <w:top w:val="nil"/>
              <w:bottom w:val="single" w:sz="4"/>
            </w:tcBorders>
          </w:tcPr>
          <w:p>
            <w:pPr>
              <w:pStyle w:val="0"/>
            </w:pPr>
            <w:r>
              <w:rPr>
                <w:sz w:val="20"/>
              </w:rPr>
            </w:r>
          </w:p>
        </w:tc>
        <w:tc>
          <w:tcPr>
            <w:tcBorders>
              <w:top w:val="nil"/>
              <w:bottom w:val="nil"/>
              <w:right w:val="nil"/>
            </w:tcBorders>
            <w:vMerge w:val="continue"/>
          </w:tcP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ind w:firstLine="540"/>
              <w:jc w:val="both"/>
            </w:pPr>
            <w:r>
              <w:rPr>
                <w:sz w:val="20"/>
              </w:rPr>
              <w:t xml:space="preserve">2.</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ind w:firstLine="540"/>
              <w:jc w:val="both"/>
            </w:pPr>
            <w:r>
              <w:rPr>
                <w:sz w:val="20"/>
              </w:rPr>
              <w:t xml:space="preserve">3.</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ind w:firstLine="540"/>
              <w:jc w:val="both"/>
            </w:pPr>
            <w:r>
              <w:rPr>
                <w:sz w:val="20"/>
              </w:rPr>
              <w:t xml:space="preserve">4.</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ind w:firstLine="540"/>
              <w:jc w:val="both"/>
            </w:pPr>
            <w:r>
              <w:rPr>
                <w:sz w:val="20"/>
              </w:rPr>
              <w:t xml:space="preserve">5.</w:t>
            </w:r>
          </w:p>
        </w:tc>
        <w:tc>
          <w:tcPr>
            <w:tcW w:w="1701" w:type="dxa"/>
            <w:tcBorders>
              <w:top w:val="nil"/>
              <w:bottom w:val="nil"/>
              <w:right w:val="nil"/>
            </w:tcBorders>
          </w:tcPr>
          <w:p>
            <w:pPr>
              <w:pStyle w:val="0"/>
            </w:pPr>
            <w:r>
              <w:rPr>
                <w:sz w:val="20"/>
              </w:rPr>
            </w:r>
          </w:p>
        </w:tc>
      </w:tr>
      <w:tr>
        <w:tc>
          <w:tcPr>
            <w:tcW w:w="1701" w:type="dxa"/>
            <w:tcBorders>
              <w:top w:val="nil"/>
              <w:left w:val="nil"/>
              <w:bottom w:val="nil"/>
            </w:tcBorders>
          </w:tcPr>
          <w:p>
            <w:pPr>
              <w:pStyle w:val="0"/>
            </w:pPr>
            <w:r>
              <w:rPr>
                <w:sz w:val="20"/>
              </w:rPr>
            </w:r>
          </w:p>
        </w:tc>
        <w:tc>
          <w:tcPr>
            <w:gridSpan w:val="2"/>
            <w:tcW w:w="5669" w:type="dxa"/>
            <w:tcBorders>
              <w:top w:val="single" w:sz="4"/>
              <w:bottom w:val="single" w:sz="4"/>
            </w:tcBorders>
          </w:tcPr>
          <w:p>
            <w:pPr>
              <w:pStyle w:val="0"/>
              <w:jc w:val="center"/>
            </w:pPr>
            <w:r>
              <w:rPr>
                <w:sz w:val="20"/>
              </w:rPr>
              <w:t xml:space="preserve">("Ф.И.О./Подпись/Дата" медицинских работников, закрепленных за ППЭ в дни проведения ГВЭ)</w:t>
            </w:r>
          </w:p>
        </w:tc>
        <w:tc>
          <w:tcPr>
            <w:tcW w:w="1701" w:type="dxa"/>
            <w:tcBorders>
              <w:top w:val="nil"/>
              <w:bottom w:val="nil"/>
              <w:right w:val="nil"/>
            </w:tcBorders>
          </w:tcPr>
          <w:p>
            <w:pPr>
              <w:pStyle w:val="0"/>
            </w:pPr>
            <w:r>
              <w:rPr>
                <w:sz w:val="20"/>
              </w:rPr>
            </w:r>
          </w:p>
        </w:tc>
      </w:tr>
      <w:tr>
        <w:tblPrEx>
          <w:tblBorders>
            <w:insideV w:val="nil"/>
          </w:tblBorders>
        </w:tblPrEx>
        <w:tc>
          <w:tcPr>
            <w:tcW w:w="1701" w:type="dxa"/>
            <w:tcBorders>
              <w:top w:val="nil"/>
              <w:bottom w:val="nil"/>
            </w:tcBorders>
          </w:tcPr>
          <w:p>
            <w:pPr>
              <w:pStyle w:val="0"/>
            </w:pPr>
            <w:r>
              <w:rPr>
                <w:sz w:val="20"/>
              </w:rPr>
            </w:r>
          </w:p>
        </w:tc>
        <w:tc>
          <w:tcPr>
            <w:gridSpan w:val="2"/>
            <w:tcW w:w="5669" w:type="dxa"/>
            <w:tcBorders>
              <w:top w:val="single" w:sz="4"/>
              <w:bottom w:val="single" w:sz="4"/>
            </w:tcBorders>
          </w:tcPr>
          <w:p>
            <w:pPr>
              <w:pStyle w:val="0"/>
            </w:pPr>
            <w:r>
              <w:rPr>
                <w:sz w:val="20"/>
              </w:rPr>
            </w:r>
          </w:p>
        </w:tc>
        <w:tc>
          <w:tcPr>
            <w:tcW w:w="1701" w:type="dxa"/>
            <w:tcBorders>
              <w:top w:val="nil"/>
              <w:bottom w:val="nil"/>
            </w:tcBorders>
          </w:tcPr>
          <w:p>
            <w:pPr>
              <w:pStyle w:val="0"/>
            </w:pPr>
            <w:r>
              <w:rPr>
                <w:sz w:val="20"/>
              </w:rPr>
            </w:r>
          </w:p>
        </w:tc>
      </w:tr>
      <w:tr>
        <w:tc>
          <w:tcPr>
            <w:tcW w:w="1701" w:type="dxa"/>
            <w:tcBorders>
              <w:top w:val="nil"/>
              <w:left w:val="nil"/>
              <w:bottom w:val="nil"/>
            </w:tcBorders>
          </w:tcPr>
          <w:p>
            <w:pPr>
              <w:pStyle w:val="0"/>
            </w:pPr>
            <w:r>
              <w:rPr>
                <w:sz w:val="20"/>
              </w:rPr>
            </w:r>
          </w:p>
        </w:tc>
        <w:tc>
          <w:tcPr>
            <w:tcW w:w="1449" w:type="dxa"/>
            <w:tcBorders>
              <w:top w:val="single" w:sz="4"/>
              <w:bottom w:val="single" w:sz="4"/>
            </w:tcBorders>
          </w:tcPr>
          <w:p>
            <w:pPr>
              <w:pStyle w:val="0"/>
            </w:pPr>
            <w:r>
              <w:rPr>
                <w:sz w:val="20"/>
              </w:rPr>
              <w:t xml:space="preserve">НАЧАТ</w:t>
            </w:r>
          </w:p>
        </w:tc>
        <w:tc>
          <w:tcPr>
            <w:tcW w:w="4220" w:type="dxa"/>
            <w:tcBorders>
              <w:top w:val="single" w:sz="4"/>
              <w:bottom w:val="single" w:sz="4"/>
            </w:tcBorders>
          </w:tcPr>
          <w:p>
            <w:pPr>
              <w:pStyle w:val="0"/>
              <w:jc w:val="center"/>
            </w:pPr>
            <w:r>
              <w:rPr>
                <w:sz w:val="20"/>
              </w:rPr>
              <w:t xml:space="preserve">___ ____________ 20____ г.</w:t>
            </w:r>
          </w:p>
        </w:tc>
        <w:tc>
          <w:tcPr>
            <w:tcW w:w="1701" w:type="dxa"/>
            <w:tcBorders>
              <w:top w:val="nil"/>
              <w:bottom w:val="nil"/>
              <w:right w:val="nil"/>
            </w:tcBorders>
          </w:tcPr>
          <w:p>
            <w:pPr>
              <w:pStyle w:val="0"/>
            </w:pPr>
            <w:r>
              <w:rPr>
                <w:sz w:val="20"/>
              </w:rPr>
            </w:r>
          </w:p>
        </w:tc>
      </w:tr>
      <w:tr>
        <w:tblPrEx>
          <w:tblBorders>
            <w:insideV w:val="nil"/>
          </w:tblBorders>
        </w:tblPrEx>
        <w:tc>
          <w:tcPr>
            <w:tcW w:w="1701" w:type="dxa"/>
            <w:tcBorders>
              <w:top w:val="nil"/>
              <w:bottom w:val="nil"/>
            </w:tcBorders>
          </w:tcPr>
          <w:p>
            <w:pPr>
              <w:pStyle w:val="0"/>
            </w:pPr>
            <w:r>
              <w:rPr>
                <w:sz w:val="20"/>
              </w:rPr>
            </w:r>
          </w:p>
        </w:tc>
        <w:tc>
          <w:tcPr>
            <w:gridSpan w:val="2"/>
            <w:tcW w:w="5669" w:type="dxa"/>
            <w:tcBorders>
              <w:top w:val="single" w:sz="4"/>
              <w:bottom w:val="single" w:sz="4"/>
            </w:tcBorders>
          </w:tcPr>
          <w:p>
            <w:pPr>
              <w:pStyle w:val="0"/>
            </w:pPr>
            <w:r>
              <w:rPr>
                <w:sz w:val="20"/>
              </w:rPr>
            </w:r>
          </w:p>
        </w:tc>
        <w:tc>
          <w:tcPr>
            <w:tcW w:w="1701" w:type="dxa"/>
            <w:tcBorders>
              <w:top w:val="nil"/>
              <w:bottom w:val="nil"/>
            </w:tcBorders>
          </w:tcPr>
          <w:p>
            <w:pPr>
              <w:pStyle w:val="0"/>
            </w:pPr>
            <w:r>
              <w:rPr>
                <w:sz w:val="20"/>
              </w:rPr>
            </w:r>
          </w:p>
        </w:tc>
      </w:tr>
      <w:tr>
        <w:tc>
          <w:tcPr>
            <w:tcW w:w="1701" w:type="dxa"/>
            <w:tcBorders>
              <w:top w:val="nil"/>
              <w:left w:val="nil"/>
              <w:bottom w:val="nil"/>
            </w:tcBorders>
          </w:tcPr>
          <w:p>
            <w:pPr>
              <w:pStyle w:val="0"/>
            </w:pPr>
            <w:r>
              <w:rPr>
                <w:sz w:val="20"/>
              </w:rPr>
            </w:r>
          </w:p>
        </w:tc>
        <w:tc>
          <w:tcPr>
            <w:tcW w:w="1449" w:type="dxa"/>
            <w:tcBorders>
              <w:top w:val="single" w:sz="4"/>
              <w:bottom w:val="single" w:sz="4"/>
            </w:tcBorders>
          </w:tcPr>
          <w:p>
            <w:pPr>
              <w:pStyle w:val="0"/>
            </w:pPr>
            <w:r>
              <w:rPr>
                <w:sz w:val="20"/>
              </w:rPr>
              <w:t xml:space="preserve">ОКОНЧЕН</w:t>
            </w:r>
          </w:p>
        </w:tc>
        <w:tc>
          <w:tcPr>
            <w:tcW w:w="4220" w:type="dxa"/>
            <w:tcBorders>
              <w:top w:val="single" w:sz="4"/>
              <w:bottom w:val="single" w:sz="4"/>
            </w:tcBorders>
          </w:tcPr>
          <w:p>
            <w:pPr>
              <w:pStyle w:val="0"/>
              <w:jc w:val="center"/>
            </w:pPr>
            <w:r>
              <w:rPr>
                <w:sz w:val="20"/>
              </w:rPr>
              <w:t xml:space="preserve">___ ____________ 20____ г.</w:t>
            </w:r>
          </w:p>
        </w:tc>
        <w:tc>
          <w:tcPr>
            <w:tcW w:w="1701" w:type="dxa"/>
            <w:tcBorders>
              <w:top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24"/>
        <w:gridCol w:w="794"/>
        <w:gridCol w:w="1814"/>
        <w:gridCol w:w="850"/>
        <w:gridCol w:w="1077"/>
        <w:gridCol w:w="1871"/>
        <w:gridCol w:w="1757"/>
        <w:gridCol w:w="1247"/>
        <w:gridCol w:w="1701"/>
      </w:tblGrid>
      <w:tr>
        <w:tc>
          <w:tcPr>
            <w:tcW w:w="567" w:type="dxa"/>
            <w:vMerge w:val="restart"/>
          </w:tcPr>
          <w:p>
            <w:pPr>
              <w:pStyle w:val="0"/>
              <w:jc w:val="center"/>
            </w:pPr>
            <w:r>
              <w:rPr>
                <w:sz w:val="20"/>
              </w:rPr>
              <w:t xml:space="preserve">п/п</w:t>
            </w:r>
          </w:p>
        </w:tc>
        <w:tc>
          <w:tcPr>
            <w:gridSpan w:val="2"/>
            <w:tcW w:w="1418" w:type="dxa"/>
          </w:tcPr>
          <w:p>
            <w:pPr>
              <w:pStyle w:val="0"/>
              <w:jc w:val="center"/>
            </w:pPr>
            <w:r>
              <w:rPr>
                <w:sz w:val="20"/>
              </w:rPr>
              <w:t xml:space="preserve">Обращение</w:t>
            </w:r>
          </w:p>
        </w:tc>
        <w:tc>
          <w:tcPr>
            <w:tcW w:w="1814" w:type="dxa"/>
            <w:vMerge w:val="restart"/>
          </w:tcPr>
          <w:p>
            <w:pPr>
              <w:pStyle w:val="0"/>
              <w:jc w:val="center"/>
            </w:pPr>
            <w:r>
              <w:rPr>
                <w:sz w:val="20"/>
              </w:rPr>
              <w:t xml:space="preserve">Фамилия, имя, отчество участника ГВЭ</w:t>
            </w:r>
          </w:p>
        </w:tc>
        <w:tc>
          <w:tcPr>
            <w:tcW w:w="850" w:type="dxa"/>
            <w:vMerge w:val="restart"/>
          </w:tcPr>
          <w:p>
            <w:pPr>
              <w:pStyle w:val="0"/>
              <w:jc w:val="center"/>
            </w:pPr>
            <w:r>
              <w:rPr>
                <w:sz w:val="20"/>
              </w:rPr>
              <w:t xml:space="preserve">Номер аудитории</w:t>
            </w:r>
          </w:p>
        </w:tc>
        <w:tc>
          <w:tcPr>
            <w:tcW w:w="1077" w:type="dxa"/>
            <w:vMerge w:val="restart"/>
          </w:tcPr>
          <w:p>
            <w:pPr>
              <w:pStyle w:val="0"/>
              <w:jc w:val="center"/>
            </w:pPr>
            <w:r>
              <w:rPr>
                <w:sz w:val="20"/>
              </w:rPr>
              <w:t xml:space="preserve">Причина обращения</w:t>
            </w:r>
          </w:p>
        </w:tc>
        <w:tc>
          <w:tcPr>
            <w:gridSpan w:val="2"/>
            <w:tcW w:w="3628"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ГВЭ</w:t>
            </w:r>
          </w:p>
        </w:tc>
        <w:tc>
          <w:tcPr>
            <w:tcW w:w="1701"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4" w:type="dxa"/>
          </w:tcPr>
          <w:p>
            <w:pPr>
              <w:pStyle w:val="0"/>
              <w:jc w:val="center"/>
            </w:pPr>
            <w:r>
              <w:rPr>
                <w:sz w:val="20"/>
              </w:rPr>
              <w:t xml:space="preserve">время</w:t>
            </w:r>
          </w:p>
        </w:tc>
        <w:tc>
          <w:tcPr>
            <w:vMerge w:val="continue"/>
          </w:tcPr>
          <w:p/>
        </w:tc>
        <w:tc>
          <w:tcPr>
            <w:vMerge w:val="continue"/>
          </w:tcPr>
          <w:p/>
        </w:tc>
        <w:tc>
          <w:tcPr>
            <w:vMerge w:val="continue"/>
          </w:tcPr>
          <w:p/>
        </w:tc>
        <w:tc>
          <w:tcPr>
            <w:tcW w:w="1871" w:type="dxa"/>
          </w:tcPr>
          <w:p>
            <w:pPr>
              <w:pStyle w:val="0"/>
              <w:jc w:val="center"/>
            </w:pPr>
            <w:r>
              <w:rPr>
                <w:sz w:val="20"/>
              </w:rPr>
              <w:t xml:space="preserve">Оказана медицинская помощь, участник ГВЭ ОТКАЗАЛСЯ ОТ СОСТАВЛЕНИЯ АКТА О ДОСРОЧНОМ ЗАВЕРШЕНИИ ЭКЗАМЕНА</w:t>
            </w:r>
          </w:p>
        </w:tc>
        <w:tc>
          <w:tcPr>
            <w:tcW w:w="1757"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67" w:type="dxa"/>
          </w:tcPr>
          <w:p>
            <w:pPr>
              <w:pStyle w:val="0"/>
              <w:jc w:val="center"/>
            </w:pPr>
            <w:r>
              <w:rPr>
                <w:sz w:val="20"/>
              </w:rPr>
              <w:t xml:space="preserve">1</w:t>
            </w:r>
          </w:p>
        </w:tc>
        <w:tc>
          <w:tcPr>
            <w:tcW w:w="624" w:type="dxa"/>
          </w:tcPr>
          <w:p>
            <w:pPr>
              <w:pStyle w:val="0"/>
              <w:jc w:val="center"/>
            </w:pPr>
            <w:r>
              <w:rPr>
                <w:sz w:val="20"/>
              </w:rPr>
              <w:t xml:space="preserve">2</w:t>
            </w:r>
          </w:p>
        </w:tc>
        <w:tc>
          <w:tcPr>
            <w:tcW w:w="794" w:type="dxa"/>
          </w:tcPr>
          <w:p>
            <w:pPr>
              <w:pStyle w:val="0"/>
              <w:jc w:val="center"/>
            </w:pPr>
            <w:r>
              <w:rPr>
                <w:sz w:val="20"/>
              </w:rPr>
              <w:t xml:space="preserve">3</w:t>
            </w:r>
          </w:p>
        </w:tc>
        <w:tc>
          <w:tcPr>
            <w:tcW w:w="1814" w:type="dxa"/>
          </w:tcPr>
          <w:p>
            <w:pPr>
              <w:pStyle w:val="0"/>
              <w:jc w:val="center"/>
            </w:pPr>
            <w:r>
              <w:rPr>
                <w:sz w:val="20"/>
              </w:rPr>
              <w:t xml:space="preserve">4</w:t>
            </w:r>
          </w:p>
        </w:tc>
        <w:tc>
          <w:tcPr>
            <w:tcW w:w="850" w:type="dxa"/>
          </w:tcPr>
          <w:p>
            <w:pPr>
              <w:pStyle w:val="0"/>
              <w:jc w:val="center"/>
            </w:pPr>
            <w:r>
              <w:rPr>
                <w:sz w:val="20"/>
              </w:rPr>
              <w:t xml:space="preserve">5</w:t>
            </w:r>
          </w:p>
        </w:tc>
        <w:tc>
          <w:tcPr>
            <w:tcW w:w="1077" w:type="dxa"/>
          </w:tcPr>
          <w:p>
            <w:pPr>
              <w:pStyle w:val="0"/>
              <w:jc w:val="center"/>
            </w:pPr>
            <w:r>
              <w:rPr>
                <w:sz w:val="20"/>
              </w:rPr>
              <w:t xml:space="preserve">6</w:t>
            </w:r>
          </w:p>
        </w:tc>
        <w:tc>
          <w:tcPr>
            <w:tcW w:w="1871" w:type="dxa"/>
          </w:tcPr>
          <w:p>
            <w:pPr>
              <w:pStyle w:val="0"/>
              <w:jc w:val="center"/>
            </w:pPr>
            <w:r>
              <w:rPr>
                <w:sz w:val="20"/>
              </w:rPr>
              <w:t xml:space="preserve">7</w:t>
            </w:r>
          </w:p>
        </w:tc>
        <w:tc>
          <w:tcPr>
            <w:tcW w:w="1757" w:type="dxa"/>
          </w:tcPr>
          <w:p>
            <w:pPr>
              <w:pStyle w:val="0"/>
              <w:jc w:val="center"/>
            </w:pPr>
            <w:r>
              <w:rPr>
                <w:sz w:val="20"/>
              </w:rPr>
              <w:t xml:space="preserve">8</w:t>
            </w:r>
          </w:p>
        </w:tc>
        <w:tc>
          <w:tcPr>
            <w:tcW w:w="1247" w:type="dxa"/>
          </w:tcPr>
          <w:p>
            <w:pPr>
              <w:pStyle w:val="0"/>
              <w:jc w:val="center"/>
            </w:pPr>
            <w:r>
              <w:rPr>
                <w:sz w:val="20"/>
              </w:rPr>
              <w:t xml:space="preserve">9</w:t>
            </w:r>
          </w:p>
        </w:tc>
        <w:tc>
          <w:tcPr>
            <w:tcW w:w="1701" w:type="dxa"/>
          </w:tcPr>
          <w:p>
            <w:pPr>
              <w:pStyle w:val="0"/>
              <w:jc w:val="center"/>
            </w:pPr>
            <w:r>
              <w:rPr>
                <w:sz w:val="20"/>
              </w:rPr>
              <w:t xml:space="preserve">10</w:t>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1814"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87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701"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3</w:t>
      </w:r>
    </w:p>
    <w:p>
      <w:pPr>
        <w:pStyle w:val="0"/>
        <w:jc w:val="both"/>
      </w:pPr>
      <w:r>
        <w:rPr>
          <w:sz w:val="20"/>
        </w:rPr>
      </w:r>
    </w:p>
    <w:bookmarkStart w:id="3728" w:name="P3728"/>
    <w:bookmarkEnd w:id="3728"/>
    <w:p>
      <w:pPr>
        <w:pStyle w:val="0"/>
        <w:jc w:val="center"/>
      </w:pPr>
      <w:r>
        <w:rPr>
          <w:sz w:val="20"/>
        </w:rPr>
        <w:t xml:space="preserve">СБОРНИК</w:t>
      </w:r>
    </w:p>
    <w:p>
      <w:pPr>
        <w:pStyle w:val="0"/>
        <w:jc w:val="center"/>
      </w:pPr>
      <w:r>
        <w:rPr>
          <w:sz w:val="20"/>
        </w:rPr>
        <w:t xml:space="preserve">ФОРМ ДЛЯ ПРОВЕДЕНИЯ ГОСУДАРСТВЕННОГО ВЫПУСКНОГО ЭКЗАМЕНА</w:t>
      </w:r>
    </w:p>
    <w:p>
      <w:pPr>
        <w:pStyle w:val="0"/>
        <w:jc w:val="center"/>
      </w:pPr>
      <w:r>
        <w:rPr>
          <w:sz w:val="20"/>
        </w:rPr>
        <w:t xml:space="preserve">ПО ОБРАЗОВАТЕЛЬНЫМ ПРОГРАММАМ СРЕДНЕГО ОБЩЕГО ОБРАЗОВАНИЯ</w:t>
      </w:r>
    </w:p>
    <w:p>
      <w:pPr>
        <w:pStyle w:val="0"/>
        <w:jc w:val="center"/>
      </w:pPr>
      <w:r>
        <w:rPr>
          <w:sz w:val="20"/>
        </w:rPr>
        <w:t xml:space="preserve">В 2024 ГОДУ</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20"/>
              </w:rPr>
              <w:drawing>
                <wp:inline distT="0" distB="0" distL="0" distR="0">
                  <wp:extent cx="45085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450850" cy="3898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766" w:name="P3766"/>
    <w:bookmarkEnd w:id="3766"/>
    <w:p>
      <w:pPr>
        <w:pStyle w:val="1"/>
        <w:jc w:val="both"/>
      </w:pPr>
      <w:r>
        <w:rPr>
          <w:sz w:val="20"/>
        </w:rPr>
        <w:t xml:space="preserve">                   Акт готовности ППЭ к ГВЭ                   ППЭ-│01-ГВЭ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ППЭ)</w:t>
      </w:r>
    </w:p>
    <w:p>
      <w:pPr>
        <w:pStyle w:val="1"/>
        <w:jc w:val="both"/>
      </w:pPr>
      <w:r>
        <w:rPr>
          <w:sz w:val="20"/>
        </w:rPr>
      </w:r>
    </w:p>
    <w:p>
      <w:pPr>
        <w:pStyle w:val="1"/>
        <w:jc w:val="both"/>
      </w:pPr>
      <w:r>
        <w:rPr>
          <w:sz w:val="20"/>
        </w:rPr>
        <w:t xml:space="preserve">                                                от "        202   г. N</w:t>
      </w:r>
    </w:p>
    <w:p>
      <w:pPr>
        <w:pStyle w:val="1"/>
        <w:jc w:val="both"/>
      </w:pPr>
      <w:r>
        <w:rPr>
          <w:sz w:val="20"/>
        </w:rPr>
        <w:t xml:space="preserve">Приказ о назначении руководителя ППЭ     ----------------------------------</w:t>
      </w:r>
    </w:p>
    <w:p>
      <w:pPr>
        <w:pStyle w:val="1"/>
        <w:jc w:val="both"/>
      </w:pPr>
      <w:r>
        <w:rPr>
          <w:sz w:val="20"/>
        </w:rPr>
        <w:t xml:space="preserve">                                            (реквизиты распорядительного</w:t>
      </w:r>
    </w:p>
    <w:p>
      <w:pPr>
        <w:pStyle w:val="1"/>
        <w:jc w:val="both"/>
      </w:pPr>
      <w:r>
        <w:rPr>
          <w:sz w:val="20"/>
        </w:rPr>
        <w:t xml:space="preserve">                                          акта органа исполнительной власти</w:t>
      </w:r>
    </w:p>
    <w:p>
      <w:pPr>
        <w:pStyle w:val="1"/>
        <w:jc w:val="both"/>
      </w:pPr>
      <w:r>
        <w:rPr>
          <w:sz w:val="20"/>
        </w:rPr>
        <w:t xml:space="preserve">                                                     субъекта РФ)</w:t>
      </w:r>
    </w:p>
    <w:p>
      <w:pPr>
        <w:pStyle w:val="1"/>
        <w:jc w:val="both"/>
      </w:pPr>
      <w:r>
        <w:rPr>
          <w:sz w:val="20"/>
        </w:rPr>
      </w:r>
    </w:p>
    <w:p>
      <w:pPr>
        <w:pStyle w:val="1"/>
        <w:jc w:val="both"/>
      </w:pPr>
      <w:r>
        <w:rPr>
          <w:sz w:val="20"/>
        </w:rPr>
        <w:t xml:space="preserve">Информация о готовности ППЭ к проведению экзамена в форме ГВЭ:</w:t>
      </w:r>
    </w:p>
    <w:p>
      <w:pPr>
        <w:pStyle w:val="1"/>
        <w:jc w:val="both"/>
      </w:pPr>
      <w:r>
        <w:rPr>
          <w:sz w:val="20"/>
        </w:rPr>
      </w:r>
    </w:p>
    <w:p>
      <w:pPr>
        <w:pStyle w:val="1"/>
        <w:jc w:val="both"/>
      </w:pPr>
      <w:r>
        <w:rPr>
          <w:sz w:val="20"/>
        </w:rPr>
        <w:t xml:space="preserve">В ППЭ подготовлено:</w:t>
      </w:r>
    </w:p>
    <w:p>
      <w:pPr>
        <w:pStyle w:val="1"/>
        <w:jc w:val="both"/>
      </w:pPr>
      <w:r>
        <w:rPr>
          <w:sz w:val="20"/>
        </w:rPr>
        <w:t xml:space="preserve">                                                   Всего в ППЭ     Со спец.</w:t>
      </w:r>
    </w:p>
    <w:p>
      <w:pPr>
        <w:pStyle w:val="1"/>
        <w:jc w:val="both"/>
      </w:pPr>
      <w:r>
        <w:rPr>
          <w:sz w:val="20"/>
        </w:rPr>
        <w:t xml:space="preserve">                                                                  рассадкой</w:t>
      </w:r>
    </w:p>
    <w:p>
      <w:pPr>
        <w:pStyle w:val="1"/>
        <w:jc w:val="both"/>
      </w:pPr>
      <w:r>
        <w:rPr>
          <w:sz w:val="20"/>
        </w:rPr>
        <w:t xml:space="preserve">                                                    ┌─┬─┬─┬─┐     ┌─┬─┬─┬─┐</w:t>
      </w:r>
    </w:p>
    <w:p>
      <w:pPr>
        <w:pStyle w:val="1"/>
        <w:jc w:val="both"/>
      </w:pPr>
      <w:r>
        <w:rPr>
          <w:sz w:val="20"/>
        </w:rPr>
        <w:t xml:space="preserve">1. Аудиторий для ГВЭ, всего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устной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письменной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w:t>
      </w:r>
      <w:hyperlink w:history="0" w:anchor="P3822"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сочинения                             └─┴─┴─┴─┘     └─┴─┴─┴─┘</w:t>
      </w:r>
    </w:p>
    <w:p>
      <w:pPr>
        <w:pStyle w:val="1"/>
        <w:jc w:val="both"/>
      </w:pPr>
      <w:r>
        <w:rPr>
          <w:sz w:val="20"/>
        </w:rPr>
        <w:t xml:space="preserve">                                                    ┌─┬─┬─┬─┐     ┌─┬─┬─┬─┐</w:t>
      </w:r>
    </w:p>
    <w:p>
      <w:pPr>
        <w:pStyle w:val="1"/>
        <w:jc w:val="both"/>
      </w:pPr>
      <w:r>
        <w:rPr>
          <w:sz w:val="20"/>
        </w:rPr>
        <w:t xml:space="preserve">      </w:t>
      </w:r>
      <w:hyperlink w:history="0" w:anchor="P3822"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w:t>
      </w:r>
    </w:p>
    <w:p>
      <w:pPr>
        <w:pStyle w:val="1"/>
        <w:jc w:val="both"/>
      </w:pPr>
      <w:r>
        <w:rPr>
          <w:sz w:val="20"/>
        </w:rPr>
        <w:t xml:space="preserve">      в форме диктанта                              └─┴─┴─┴─┘     └─┴─┴─┴─┘</w:t>
      </w:r>
    </w:p>
    <w:p>
      <w:pPr>
        <w:pStyle w:val="1"/>
        <w:jc w:val="both"/>
      </w:pPr>
      <w:r>
        <w:rPr>
          <w:sz w:val="20"/>
        </w:rPr>
        <w:t xml:space="preserve">                                                   Всего в ППЭ     Со спец.</w:t>
      </w:r>
    </w:p>
    <w:p>
      <w:pPr>
        <w:pStyle w:val="1"/>
        <w:jc w:val="both"/>
      </w:pPr>
      <w:r>
        <w:rPr>
          <w:sz w:val="20"/>
        </w:rPr>
        <w:t xml:space="preserve">                                                                  рассадкой</w:t>
      </w:r>
    </w:p>
    <w:p>
      <w:pPr>
        <w:pStyle w:val="1"/>
        <w:jc w:val="both"/>
      </w:pPr>
      <w:r>
        <w:rPr>
          <w:sz w:val="20"/>
        </w:rPr>
        <w:t xml:space="preserve">                                                    ┌─┬─┬─┬─┐     ┌─┬─┬─┬─┐</w:t>
      </w:r>
    </w:p>
    <w:p>
      <w:pPr>
        <w:pStyle w:val="1"/>
        <w:jc w:val="both"/>
      </w:pPr>
      <w:r>
        <w:rPr>
          <w:sz w:val="20"/>
        </w:rPr>
        <w:t xml:space="preserve">2. Рабочих мест для участников ГВЭ всего,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устной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письменной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w:t>
      </w:r>
      <w:hyperlink w:history="0" w:anchor="P3822"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сочинения                             └─┴─┴─┴─┘     └─┴─┴─┴─┘</w:t>
      </w:r>
    </w:p>
    <w:p>
      <w:pPr>
        <w:pStyle w:val="1"/>
        <w:jc w:val="both"/>
      </w:pPr>
      <w:r>
        <w:rPr>
          <w:sz w:val="20"/>
        </w:rPr>
        <w:t xml:space="preserve">                                                    ┌─┬─┬─┬─┐     ┌─┬─┬─┬─┐</w:t>
      </w:r>
    </w:p>
    <w:p>
      <w:pPr>
        <w:pStyle w:val="1"/>
        <w:jc w:val="both"/>
      </w:pPr>
      <w:r>
        <w:rPr>
          <w:sz w:val="20"/>
        </w:rPr>
        <w:t xml:space="preserve">      </w:t>
      </w:r>
      <w:hyperlink w:history="0" w:anchor="P3822"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диктанта                              └─┴─┴─┴─┘     └─┴─┴─┴─┘</w:t>
      </w:r>
    </w:p>
    <w:p>
      <w:pPr>
        <w:pStyle w:val="1"/>
        <w:jc w:val="both"/>
      </w:pPr>
      <w:r>
        <w:rPr>
          <w:sz w:val="20"/>
        </w:rPr>
      </w:r>
    </w:p>
    <w:p>
      <w:pPr>
        <w:pStyle w:val="1"/>
        <w:jc w:val="both"/>
      </w:pPr>
      <w:r>
        <w:rPr>
          <w:sz w:val="20"/>
        </w:rPr>
        <w:t xml:space="preserve">    --------------------------------</w:t>
      </w:r>
    </w:p>
    <w:bookmarkStart w:id="3822" w:name="P3822"/>
    <w:bookmarkEnd w:id="3822"/>
    <w:p>
      <w:pPr>
        <w:pStyle w:val="1"/>
        <w:jc w:val="both"/>
      </w:pPr>
      <w:r>
        <w:rPr>
          <w:sz w:val="20"/>
        </w:rPr>
        <w:t xml:space="preserve">    &lt;*&gt; заполняется только в случае проведения в ППЭ ГВЭ по русскому языку</w:t>
      </w:r>
    </w:p>
    <w:p>
      <w:pPr>
        <w:pStyle w:val="1"/>
        <w:jc w:val="both"/>
      </w:pPr>
      <w:r>
        <w:rPr>
          <w:sz w:val="20"/>
        </w:rPr>
      </w:r>
    </w:p>
    <w:p>
      <w:pPr>
        <w:pStyle w:val="1"/>
        <w:jc w:val="both"/>
      </w:pPr>
      <w:r>
        <w:rPr>
          <w:sz w:val="20"/>
        </w:rPr>
        <w:t xml:space="preserve">                                                       ┌─┐</w:t>
      </w:r>
    </w:p>
    <w:p>
      <w:pPr>
        <w:pStyle w:val="1"/>
        <w:jc w:val="both"/>
      </w:pPr>
      <w:r>
        <w:rPr>
          <w:sz w:val="20"/>
        </w:rPr>
        <w:t xml:space="preserve">3. Штаб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Помещение для медицинских работников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Места в аудиториях для ассистентов </w:t>
      </w:r>
      <w:hyperlink w:history="0" w:anchor="P3931" w:tooltip="    &lt;**&gt;  заполняется  только  в случае, если в ППЭ сдают экзамен участники">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6. Помещение для работы комиссии тифлопереводчиков     │ │</w:t>
      </w:r>
    </w:p>
    <w:p>
      <w:pPr>
        <w:pStyle w:val="1"/>
        <w:jc w:val="both"/>
      </w:pPr>
      <w:r>
        <w:rPr>
          <w:sz w:val="20"/>
        </w:rPr>
        <w:t xml:space="preserve">   (только в случае, если в ГВЭ принимают участие      └─┘</w:t>
      </w:r>
    </w:p>
    <w:p>
      <w:pPr>
        <w:pStyle w:val="1"/>
        <w:jc w:val="both"/>
      </w:pPr>
      <w:r>
        <w:rPr>
          <w:sz w:val="20"/>
        </w:rPr>
        <w:t xml:space="preserve">   слепые участники ГВЭ, перенос ответов которых</w:t>
      </w:r>
    </w:p>
    <w:p>
      <w:pPr>
        <w:pStyle w:val="1"/>
        <w:jc w:val="both"/>
      </w:pPr>
      <w:r>
        <w:rPr>
          <w:sz w:val="20"/>
        </w:rPr>
        <w:t xml:space="preserve">   на бланки осуществляется в ППЭ) </w:t>
      </w:r>
      <w:hyperlink w:history="0" w:anchor="P3931" w:tooltip="    &lt;**&gt;  заполняется  только  в случае, если в ППЭ сдают экзамен участники">
        <w:r>
          <w:rPr>
            <w:sz w:val="20"/>
            <w:color w:val="0000ff"/>
          </w:rPr>
          <w:t xml:space="preserve">&lt;**&gt;</w:t>
        </w:r>
      </w:hyperlink>
    </w:p>
    <w:p>
      <w:pPr>
        <w:pStyle w:val="1"/>
        <w:jc w:val="both"/>
      </w:pPr>
      <w:r>
        <w:rPr>
          <w:sz w:val="20"/>
        </w:rPr>
      </w:r>
    </w:p>
    <w:p>
      <w:pPr>
        <w:pStyle w:val="1"/>
        <w:jc w:val="both"/>
      </w:pPr>
      <w:r>
        <w:rPr>
          <w:sz w:val="20"/>
        </w:rPr>
        <w:t xml:space="preserve">До входа в ППЭ подготовлено:</w:t>
      </w:r>
    </w:p>
    <w:p>
      <w:pPr>
        <w:pStyle w:val="1"/>
        <w:jc w:val="both"/>
      </w:pPr>
      <w:r>
        <w:rPr>
          <w:sz w:val="20"/>
        </w:rPr>
        <w:t xml:space="preserve">                                                       ┌─┐</w:t>
      </w:r>
    </w:p>
    <w:p>
      <w:pPr>
        <w:pStyle w:val="1"/>
        <w:jc w:val="both"/>
      </w:pPr>
      <w:r>
        <w:rPr>
          <w:sz w:val="20"/>
        </w:rPr>
        <w:t xml:space="preserve">1. Помещения для представителей, сопровождающих        │ │</w:t>
      </w:r>
    </w:p>
    <w:p>
      <w:pPr>
        <w:pStyle w:val="1"/>
        <w:jc w:val="both"/>
      </w:pPr>
      <w:r>
        <w:rPr>
          <w:sz w:val="20"/>
        </w:rPr>
        <w:t xml:space="preserve">участников ГВЭ                                         └─┘</w:t>
      </w:r>
    </w:p>
    <w:p>
      <w:pPr>
        <w:pStyle w:val="1"/>
        <w:jc w:val="both"/>
      </w:pPr>
      <w:r>
        <w:rPr>
          <w:sz w:val="20"/>
        </w:rPr>
      </w:r>
    </w:p>
    <w:p>
      <w:pPr>
        <w:pStyle w:val="1"/>
        <w:jc w:val="both"/>
      </w:pPr>
      <w:r>
        <w:rPr>
          <w:sz w:val="20"/>
        </w:rPr>
        <w:t xml:space="preserve">                                                       ┌─┐</w:t>
      </w:r>
    </w:p>
    <w:p>
      <w:pPr>
        <w:pStyle w:val="1"/>
        <w:jc w:val="both"/>
      </w:pPr>
      <w:r>
        <w:rPr>
          <w:sz w:val="20"/>
        </w:rPr>
        <w:t xml:space="preserve">2. Место для хранения личных вещей работников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Места для хранения личных вещей участников ГВЭ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680"/>
        <w:gridCol w:w="340"/>
        <w:gridCol w:w="340"/>
        <w:gridCol w:w="794"/>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pPr>
            <w:r>
              <w:rPr>
                <w:position w:val="-21"/>
              </w:rPr>
              <w:drawing>
                <wp:inline distT="0" distB="0" distL="0" distR="0">
                  <wp:extent cx="457200"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457200" cy="4025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680" w:type="dxa"/>
            <w:tcBorders>
              <w:top w:val="nil"/>
              <w:bottom w:val="nil"/>
            </w:tcBorders>
          </w:tcPr>
          <w:p>
            <w:pPr>
              <w:pStyle w:val="0"/>
            </w:pPr>
            <w:r>
              <w:rPr>
                <w:sz w:val="20"/>
              </w:rPr>
            </w:r>
          </w:p>
        </w:tc>
        <w:tc>
          <w:tcPr>
            <w:gridSpan w:val="3"/>
            <w:tcW w:w="147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9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Акт готовности ППЭ к ГВЭ                   ППЭ-│01-ГВЭ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ППЭ и аудитории ППЭ оборудованы:</w:t>
      </w:r>
    </w:p>
    <w:p>
      <w:pPr>
        <w:pStyle w:val="1"/>
        <w:jc w:val="both"/>
      </w:pPr>
      <w:r>
        <w:rPr>
          <w:sz w:val="20"/>
        </w:rPr>
        <w:t xml:space="preserve">                                                       ┌─┐</w:t>
      </w:r>
    </w:p>
    <w:p>
      <w:pPr>
        <w:pStyle w:val="1"/>
        <w:jc w:val="both"/>
      </w:pPr>
      <w:r>
        <w:rPr>
          <w:sz w:val="20"/>
        </w:rPr>
        <w:t xml:space="preserve">1. Стационарными и (или) переносными                   │ │</w:t>
      </w:r>
    </w:p>
    <w:p>
      <w:pPr>
        <w:pStyle w:val="1"/>
        <w:jc w:val="both"/>
      </w:pPr>
      <w:r>
        <w:rPr>
          <w:sz w:val="20"/>
        </w:rPr>
        <w:t xml:space="preserve">   металлоискателями                                   └─┘</w:t>
      </w:r>
    </w:p>
    <w:p>
      <w:pPr>
        <w:pStyle w:val="1"/>
        <w:jc w:val="both"/>
      </w:pPr>
      <w:r>
        <w:rPr>
          <w:sz w:val="20"/>
        </w:rPr>
        <w:t xml:space="preserve">                                                       ┌─┐</w:t>
      </w:r>
    </w:p>
    <w:p>
      <w:pPr>
        <w:pStyle w:val="1"/>
        <w:jc w:val="both"/>
      </w:pPr>
      <w:r>
        <w:rPr>
          <w:sz w:val="20"/>
        </w:rPr>
        <w:t xml:space="preserve">2. Средствами видеонаблюдения                          │ │</w:t>
      </w:r>
    </w:p>
    <w:p>
      <w:pPr>
        <w:pStyle w:val="1"/>
        <w:jc w:val="both"/>
      </w:pPr>
      <w:r>
        <w:rPr>
          <w:sz w:val="20"/>
        </w:rPr>
        <w:t xml:space="preserve">                                                       └─┘</w:t>
      </w:r>
    </w:p>
    <w:p>
      <w:pPr>
        <w:pStyle w:val="1"/>
        <w:jc w:val="both"/>
      </w:pPr>
      <w:r>
        <w:rPr>
          <w:sz w:val="20"/>
        </w:rPr>
        <w:t xml:space="preserve">3. Штаб ППЭ - компьютером и принтером (ОИВ принято     ┌─┐</w:t>
      </w:r>
    </w:p>
    <w:p>
      <w:pPr>
        <w:pStyle w:val="1"/>
        <w:jc w:val="both"/>
      </w:pPr>
      <w:r>
        <w:rPr>
          <w:sz w:val="20"/>
        </w:rPr>
        <w:t xml:space="preserve">   решение о передаче ЭМ ГВЭ в ППЭ в электронном       │ │</w:t>
      </w:r>
    </w:p>
    <w:p>
      <w:pPr>
        <w:pStyle w:val="1"/>
        <w:jc w:val="both"/>
      </w:pPr>
      <w:r>
        <w:rPr>
          <w:sz w:val="20"/>
        </w:rPr>
        <w:t xml:space="preserve">   виде и их печати в Штабе ППЭ)                       │ │</w:t>
      </w:r>
    </w:p>
    <w:p>
      <w:pPr>
        <w:pStyle w:val="1"/>
        <w:jc w:val="both"/>
      </w:pPr>
      <w:r>
        <w:rPr>
          <w:sz w:val="20"/>
        </w:rPr>
        <w:t xml:space="preserve">                                                       └─┘</w:t>
      </w:r>
    </w:p>
    <w:p>
      <w:pPr>
        <w:pStyle w:val="1"/>
        <w:jc w:val="both"/>
      </w:pPr>
      <w:r>
        <w:rPr>
          <w:sz w:val="20"/>
        </w:rPr>
        <w:t xml:space="preserve">4. Аудитории ППЭ - компьютером и принтером (ОИВ        ┌─┐</w:t>
      </w:r>
    </w:p>
    <w:p>
      <w:pPr>
        <w:pStyle w:val="1"/>
        <w:jc w:val="both"/>
      </w:pPr>
      <w:r>
        <w:rPr>
          <w:sz w:val="20"/>
        </w:rPr>
        <w:t xml:space="preserve">   принято решение о передаче ЭМ ГВЭ в ППЭ             │ │</w:t>
      </w:r>
    </w:p>
    <w:p>
      <w:pPr>
        <w:pStyle w:val="1"/>
        <w:jc w:val="both"/>
      </w:pPr>
      <w:r>
        <w:rPr>
          <w:sz w:val="20"/>
        </w:rPr>
        <w:t xml:space="preserve">   в электронном виде и их печати в аудитории ППЭ)     └─┘</w:t>
      </w:r>
    </w:p>
    <w:p>
      <w:pPr>
        <w:pStyle w:val="1"/>
        <w:jc w:val="both"/>
      </w:pPr>
      <w:r>
        <w:rPr>
          <w:sz w:val="20"/>
        </w:rPr>
        <w:t xml:space="preserve">                                                       ┌─┐</w:t>
      </w:r>
    </w:p>
    <w:p>
      <w:pPr>
        <w:pStyle w:val="1"/>
        <w:jc w:val="both"/>
      </w:pPr>
      <w:r>
        <w:rPr>
          <w:sz w:val="20"/>
        </w:rPr>
        <w:t xml:space="preserve">5. Штаб ППЭ - компьютером и сканером (ОИВ принято      │ │</w:t>
      </w:r>
    </w:p>
    <w:p>
      <w:pPr>
        <w:pStyle w:val="1"/>
        <w:jc w:val="both"/>
      </w:pPr>
      <w:r>
        <w:rPr>
          <w:sz w:val="20"/>
        </w:rPr>
        <w:t xml:space="preserve">   решение о сканировании ЭР ГВЭ в Штабе ППЭ)          └─┘</w:t>
      </w:r>
    </w:p>
    <w:p>
      <w:pPr>
        <w:pStyle w:val="1"/>
        <w:jc w:val="both"/>
      </w:pPr>
      <w:r>
        <w:rPr>
          <w:sz w:val="20"/>
        </w:rPr>
        <w:t xml:space="preserve">                                                       ┌─┐</w:t>
      </w:r>
    </w:p>
    <w:p>
      <w:pPr>
        <w:pStyle w:val="1"/>
        <w:jc w:val="both"/>
      </w:pPr>
      <w:r>
        <w:rPr>
          <w:sz w:val="20"/>
        </w:rPr>
        <w:t xml:space="preserve">6. Аудитории ППЭ - компьютером и сканером (ОИВ         │ │</w:t>
      </w:r>
    </w:p>
    <w:p>
      <w:pPr>
        <w:pStyle w:val="1"/>
        <w:jc w:val="both"/>
      </w:pPr>
      <w:r>
        <w:rPr>
          <w:sz w:val="20"/>
        </w:rPr>
        <w:t xml:space="preserve">   принято решение о сканировании ЭР ГВЭ в аудиториях  │ │</w:t>
      </w:r>
    </w:p>
    <w:p>
      <w:pPr>
        <w:pStyle w:val="1"/>
        <w:jc w:val="both"/>
      </w:pPr>
      <w:r>
        <w:rPr>
          <w:sz w:val="20"/>
        </w:rPr>
        <w:t xml:space="preserve">   ППЭ)                                                └─┘</w:t>
      </w:r>
    </w:p>
    <w:p>
      <w:pPr>
        <w:pStyle w:val="1"/>
        <w:jc w:val="both"/>
      </w:pPr>
      <w:r>
        <w:rPr>
          <w:sz w:val="20"/>
        </w:rPr>
      </w:r>
    </w:p>
    <w:p>
      <w:pPr>
        <w:pStyle w:val="1"/>
        <w:jc w:val="both"/>
      </w:pPr>
      <w:r>
        <w:rPr>
          <w:sz w:val="20"/>
        </w:rPr>
        <w:t xml:space="preserve">7. Аудитории ППЭ - средствами цифровой аудиозаписи     ┌─┐</w:t>
      </w:r>
    </w:p>
    <w:p>
      <w:pPr>
        <w:pStyle w:val="1"/>
        <w:jc w:val="both"/>
      </w:pPr>
      <w:r>
        <w:rPr>
          <w:sz w:val="20"/>
        </w:rPr>
        <w:t xml:space="preserve">   для записи устных ответов участников, а также       │ │</w:t>
      </w:r>
    </w:p>
    <w:p>
      <w:pPr>
        <w:pStyle w:val="1"/>
        <w:jc w:val="both"/>
      </w:pPr>
      <w:r>
        <w:rPr>
          <w:sz w:val="20"/>
        </w:rPr>
        <w:t xml:space="preserve">   электронным носителем для передачи аудиозаписей     └─┘</w:t>
      </w:r>
    </w:p>
    <w:p>
      <w:pPr>
        <w:pStyle w:val="1"/>
        <w:jc w:val="both"/>
      </w:pPr>
      <w:r>
        <w:rPr>
          <w:sz w:val="20"/>
        </w:rPr>
        <w:t xml:space="preserve">   из ППЭ в РЦОИ (в случае проведения в ППЭ ГВЭ</w:t>
      </w:r>
    </w:p>
    <w:p>
      <w:pPr>
        <w:pStyle w:val="1"/>
        <w:jc w:val="both"/>
      </w:pPr>
      <w:r>
        <w:rPr>
          <w:sz w:val="20"/>
        </w:rPr>
        <w:t xml:space="preserve">   в устной форме) </w:t>
      </w:r>
      <w:hyperlink w:history="0" w:anchor="P3931" w:tooltip="    &lt;**&gt;  заполняется  только  в случае, если в ППЭ сдают экзамен участники">
        <w:r>
          <w:rPr>
            <w:sz w:val="20"/>
            <w:color w:val="0000ff"/>
          </w:rPr>
          <w:t xml:space="preserve">&lt;**&gt;</w:t>
        </w:r>
      </w:hyperlink>
    </w:p>
    <w:p>
      <w:pPr>
        <w:pStyle w:val="1"/>
        <w:jc w:val="both"/>
      </w:pPr>
      <w:r>
        <w:rPr>
          <w:sz w:val="20"/>
        </w:rPr>
      </w:r>
    </w:p>
    <w:p>
      <w:pPr>
        <w:pStyle w:val="1"/>
        <w:jc w:val="both"/>
      </w:pPr>
      <w:r>
        <w:rPr>
          <w:sz w:val="20"/>
        </w:rPr>
        <w:t xml:space="preserve">8. Аудитории ППЭ - компьютером для выполнения ЭР ГВЭ   ┌─┐</w:t>
      </w:r>
    </w:p>
    <w:p>
      <w:pPr>
        <w:pStyle w:val="1"/>
        <w:jc w:val="both"/>
      </w:pPr>
      <w:r>
        <w:rPr>
          <w:sz w:val="20"/>
        </w:rPr>
        <w:t xml:space="preserve">   на компьютере (в случае проведения ГВЭ              │ │</w:t>
      </w:r>
    </w:p>
    <w:p>
      <w:pPr>
        <w:pStyle w:val="1"/>
        <w:jc w:val="both"/>
      </w:pPr>
      <w:r>
        <w:rPr>
          <w:sz w:val="20"/>
        </w:rPr>
        <w:t xml:space="preserve">   на компьютере) </w:t>
      </w:r>
      <w:hyperlink w:history="0" w:anchor="P3931" w:tooltip="    &lt;**&gt;  заполняется  только  в случае, если в ППЭ сдают экзамен участники">
        <w:r>
          <w:rPr>
            <w:sz w:val="20"/>
            <w:color w:val="0000ff"/>
          </w:rPr>
          <w:t xml:space="preserve">&lt;**&gt;</w:t>
        </w:r>
      </w:hyperlink>
      <w:r>
        <w:rPr>
          <w:sz w:val="20"/>
        </w:rPr>
        <w:t xml:space="preserve">                                 └─┘</w:t>
      </w:r>
    </w:p>
    <w:p>
      <w:pPr>
        <w:pStyle w:val="1"/>
        <w:jc w:val="both"/>
      </w:pPr>
      <w:r>
        <w:rPr>
          <w:sz w:val="20"/>
        </w:rPr>
        <w:t xml:space="preserve">                                                       ┌─┐</w:t>
      </w:r>
    </w:p>
    <w:p>
      <w:pPr>
        <w:pStyle w:val="1"/>
        <w:jc w:val="both"/>
      </w:pPr>
      <w:r>
        <w:rPr>
          <w:sz w:val="20"/>
        </w:rPr>
        <w:t xml:space="preserve">9. Средствами подавления сигналов подвижной            │ │</w:t>
      </w:r>
    </w:p>
    <w:p>
      <w:pPr>
        <w:pStyle w:val="1"/>
        <w:jc w:val="both"/>
      </w:pPr>
      <w:r>
        <w:rPr>
          <w:sz w:val="20"/>
        </w:rPr>
        <w:t xml:space="preserve">   связи (по решению ОИВ)                              └─┘</w:t>
      </w:r>
    </w:p>
    <w:p>
      <w:pPr>
        <w:pStyle w:val="1"/>
        <w:jc w:val="both"/>
      </w:pPr>
      <w:r>
        <w:rPr>
          <w:sz w:val="20"/>
        </w:rPr>
        <w:t xml:space="preserve">                                                       ┌─┐</w:t>
      </w:r>
    </w:p>
    <w:p>
      <w:pPr>
        <w:pStyle w:val="1"/>
        <w:jc w:val="both"/>
      </w:pPr>
      <w:r>
        <w:rPr>
          <w:sz w:val="20"/>
        </w:rPr>
        <w:t xml:space="preserve">6. В ППЭ созданы материально-технические условия,      │ │</w:t>
      </w:r>
    </w:p>
    <w:p>
      <w:pPr>
        <w:pStyle w:val="1"/>
        <w:jc w:val="both"/>
      </w:pPr>
      <w:r>
        <w:rPr>
          <w:sz w:val="20"/>
        </w:rPr>
        <w:t xml:space="preserve">   необходимые участникам ГВЭ с ОВЗ, детям-инвалидам   └─┘</w:t>
      </w:r>
    </w:p>
    <w:p>
      <w:pPr>
        <w:pStyle w:val="1"/>
        <w:jc w:val="both"/>
      </w:pPr>
      <w:r>
        <w:rPr>
          <w:sz w:val="20"/>
        </w:rPr>
        <w:t xml:space="preserve">   и инвалидам </w:t>
      </w:r>
      <w:hyperlink w:history="0" w:anchor="P3931" w:tooltip="    &lt;**&gt;  заполняется  только  в случае, если в ППЭ сдают экзамен участники">
        <w:r>
          <w:rPr>
            <w:sz w:val="20"/>
            <w:color w:val="0000ff"/>
          </w:rPr>
          <w:t xml:space="preserve">&lt;**&gt;</w:t>
        </w:r>
      </w:hyperlink>
    </w:p>
    <w:p>
      <w:pPr>
        <w:pStyle w:val="1"/>
        <w:jc w:val="both"/>
      </w:pPr>
      <w:r>
        <w:rPr>
          <w:sz w:val="20"/>
        </w:rPr>
      </w:r>
    </w:p>
    <w:p>
      <w:pPr>
        <w:pStyle w:val="1"/>
        <w:jc w:val="both"/>
      </w:pPr>
      <w:r>
        <w:rPr>
          <w:sz w:val="20"/>
        </w:rPr>
        <w:t xml:space="preserve">    --------------------------------</w:t>
      </w:r>
    </w:p>
    <w:bookmarkStart w:id="3931" w:name="P3931"/>
    <w:bookmarkEnd w:id="3931"/>
    <w:p>
      <w:pPr>
        <w:pStyle w:val="1"/>
        <w:jc w:val="both"/>
      </w:pPr>
      <w:r>
        <w:rPr>
          <w:sz w:val="20"/>
        </w:rPr>
        <w:t xml:space="preserve">    &lt;**&gt;  заполняется  только  в случае, если в ППЭ сдают экзамен участники</w:t>
      </w:r>
    </w:p>
    <w:p>
      <w:pPr>
        <w:pStyle w:val="1"/>
        <w:jc w:val="both"/>
      </w:pPr>
      <w:r>
        <w:rPr>
          <w:sz w:val="20"/>
        </w:rPr>
        <w:t xml:space="preserve">экзамена с ОВЗ, дети-инвалиды и инвалиды</w:t>
      </w:r>
    </w:p>
    <w:p>
      <w:pPr>
        <w:pStyle w:val="1"/>
        <w:jc w:val="both"/>
      </w:pPr>
      <w:r>
        <w:rPr>
          <w:sz w:val="20"/>
        </w:rPr>
      </w:r>
    </w:p>
    <w:p>
      <w:pPr>
        <w:pStyle w:val="1"/>
        <w:jc w:val="both"/>
      </w:pPr>
      <w:r>
        <w:rPr>
          <w:sz w:val="20"/>
        </w:rPr>
        <w:t xml:space="preserve">Все  помещения  находятся в  удовлетворительном  состоянии  и  подготовлены</w:t>
      </w:r>
    </w:p>
    <w:p>
      <w:pPr>
        <w:pStyle w:val="1"/>
        <w:jc w:val="both"/>
      </w:pPr>
      <w:r>
        <w:rPr>
          <w:sz w:val="20"/>
        </w:rPr>
        <w:t xml:space="preserve">для   проведения   экзамена  в  форме ГВЭ.   Оборудование   установлено   в</w:t>
      </w:r>
    </w:p>
    <w:p>
      <w:pPr>
        <w:pStyle w:val="1"/>
        <w:jc w:val="both"/>
      </w:pPr>
      <w:r>
        <w:rPr>
          <w:sz w:val="20"/>
        </w:rPr>
        <w:t xml:space="preserve">соответствии с требованиями</w:t>
      </w:r>
    </w:p>
    <w:p>
      <w:pPr>
        <w:pStyle w:val="1"/>
        <w:jc w:val="both"/>
      </w:pPr>
      <w:r>
        <w:rPr>
          <w:sz w:val="20"/>
        </w:rPr>
      </w:r>
    </w:p>
    <w:p>
      <w:pPr>
        <w:pStyle w:val="1"/>
        <w:jc w:val="both"/>
      </w:pPr>
      <w:r>
        <w:rPr>
          <w:sz w:val="20"/>
        </w:rPr>
        <w:t xml:space="preserve">Руководитель организации                  Руководитель ППЭ</w:t>
      </w:r>
    </w:p>
    <w:p>
      <w:pPr>
        <w:pStyle w:val="1"/>
        <w:jc w:val="both"/>
      </w:pPr>
      <w:r>
        <w:rPr>
          <w:sz w:val="20"/>
        </w:rPr>
        <w:t xml:space="preserve">_______________ /______________/         _________________ /______________/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22"/>
              </w:rPr>
              <w:drawing>
                <wp:inline distT="0" distB="0" distL="0" distR="0">
                  <wp:extent cx="44513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445135" cy="4146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993" w:name="P3993"/>
    <w:bookmarkEnd w:id="3993"/>
    <w:p>
      <w:pPr>
        <w:pStyle w:val="1"/>
        <w:jc w:val="both"/>
      </w:pPr>
      <w:r>
        <w:rPr>
          <w:sz w:val="20"/>
        </w:rPr>
        <w:t xml:space="preserve">                             АПЕЛЛЯЦИЯ                           ППЭ-│ 02 │</w:t>
      </w:r>
    </w:p>
    <w:p>
      <w:pPr>
        <w:pStyle w:val="1"/>
        <w:jc w:val="both"/>
      </w:pPr>
      <w:r>
        <w:rPr>
          <w:sz w:val="20"/>
        </w:rPr>
        <w:t xml:space="preserve">                 о нарушении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_____________________________</w:t>
      </w:r>
    </w:p>
    <w:p>
      <w:pPr>
        <w:pStyle w:val="1"/>
        <w:jc w:val="both"/>
      </w:pPr>
      <w:r>
        <w:rPr>
          <w:sz w:val="20"/>
        </w:rPr>
        <w:t xml:space="preserve">└─┴─┴─┴─┴─┴─┘ участника ГИА                   _____________________________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апелляционную комиссию рассмотреть мою апелляцию о нарушении порядка</w:t>
      </w:r>
    </w:p>
    <w:p>
      <w:pPr>
        <w:pStyle w:val="1"/>
        <w:jc w:val="both"/>
      </w:pPr>
      <w:r>
        <w:rPr>
          <w:sz w:val="20"/>
        </w:rPr>
        <w:t xml:space="preserve">проведения государственной итоговой аттестации.</w:t>
      </w:r>
    </w:p>
    <w:p>
      <w:pPr>
        <w:pStyle w:val="1"/>
        <w:jc w:val="both"/>
      </w:pPr>
      <w:r>
        <w:rPr>
          <w:sz w:val="20"/>
        </w:rPr>
      </w:r>
    </w:p>
    <w:p>
      <w:pPr>
        <w:pStyle w:val="1"/>
        <w:jc w:val="both"/>
      </w:pPr>
      <w:r>
        <w:rPr>
          <w:sz w:val="20"/>
        </w:rPr>
        <w:t xml:space="preserve">Содержание апелляции: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w:t>
      </w:r>
    </w:p>
    <w:p>
      <w:pPr>
        <w:pStyle w:val="1"/>
        <w:jc w:val="both"/>
      </w:pPr>
      <w:r>
        <w:rPr>
          <w:sz w:val="20"/>
        </w:rPr>
        <w:t xml:space="preserve">экзаменационной  работы,  что  может  привести к  необъективной оценке моих</w:t>
      </w:r>
    </w:p>
    <w:p>
      <w:pPr>
        <w:pStyle w:val="1"/>
        <w:jc w:val="both"/>
      </w:pPr>
      <w:r>
        <w:rPr>
          <w:sz w:val="20"/>
        </w:rPr>
        <w:t xml:space="preserve">знаний по учебному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3878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438785"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tcBorders>
              <w:top w:val="nil"/>
              <w:left w:val="nil"/>
              <w:bottom w:val="single" w:sz="4"/>
              <w:right w:val="nil"/>
            </w:tcBorders>
            <w:vMerge w:val="restart"/>
          </w:tcPr>
          <w:bookmarkStart w:id="4101" w:name="P4101"/>
          <w:bookmarkEnd w:id="4101"/>
          <w:p>
            <w:pPr>
              <w:pStyle w:val="0"/>
              <w:jc w:val="center"/>
            </w:pPr>
            <w:r>
              <w:rPr>
                <w:sz w:val="20"/>
              </w:rPr>
              <w:t xml:space="preserve">ПРОТОКОЛ РАССМОТРЕНИЯ</w:t>
            </w:r>
          </w:p>
          <w:p>
            <w:pPr>
              <w:pStyle w:val="0"/>
              <w:jc w:val="center"/>
            </w:pPr>
            <w:r>
              <w:rPr>
                <w:sz w:val="20"/>
              </w:rPr>
              <w:t xml:space="preserve">апелляции о нарушении порядка проведения ГИА</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03</w:t>
            </w:r>
          </w:p>
        </w:tc>
        <w:tc>
          <w:tcPr>
            <w:tcW w:w="350" w:type="dxa"/>
            <w:tcBorders>
              <w:top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порядка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значимо/не значимо</w:t>
      </w:r>
    </w:p>
    <w:p>
      <w:pPr>
        <w:pStyle w:val="1"/>
        <w:jc w:val="both"/>
      </w:pPr>
      <w:r>
        <w:rPr>
          <w:sz w:val="20"/>
        </w:rPr>
        <w:t xml:space="preserve">                                                         ┌─┐</w:t>
      </w:r>
    </w:p>
    <w:p>
      <w:pPr>
        <w:pStyle w:val="1"/>
        <w:jc w:val="both"/>
      </w:pPr>
      <w:r>
        <w:rPr>
          <w:sz w:val="20"/>
        </w:rPr>
        <w:t xml:space="preserve">Материалы проверки изложенных в апелляции сведений       │ │ листов.</w:t>
      </w:r>
    </w:p>
    <w:p>
      <w:pPr>
        <w:pStyle w:val="1"/>
        <w:jc w:val="both"/>
      </w:pPr>
      <w:r>
        <w:rPr>
          <w:sz w:val="20"/>
        </w:rPr>
        <w:t xml:space="preserve">приложены в количестве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Решение апелляционной комиссии субъекта Российской Федерации</w:t>
      </w:r>
    </w:p>
    <w:p>
      <w:pPr>
        <w:pStyle w:val="1"/>
        <w:jc w:val="both"/>
      </w:pPr>
      <w:r>
        <w:rPr>
          <w:sz w:val="20"/>
        </w:rPr>
        <w:t xml:space="preserve">Приняв во внимание указанные факты, апелляционная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6"/>
              </w:rPr>
              <w:drawing>
                <wp:inline distT="0" distB="0" distL="0" distR="0">
                  <wp:extent cx="40830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633"/>
        <w:gridCol w:w="839"/>
        <w:gridCol w:w="1247"/>
        <w:gridCol w:w="340"/>
      </w:tblGrid>
      <w:tr>
        <w:tblPrEx>
          <w:tblBorders>
            <w:insideV w:val="single" w:sz="4"/>
          </w:tblBorders>
        </w:tblPrEx>
        <w:tc>
          <w:tcPr>
            <w:tcW w:w="6633" w:type="dxa"/>
            <w:vAlign w:val="center"/>
            <w:tcBorders>
              <w:top w:val="nil"/>
              <w:left w:val="nil"/>
              <w:bottom w:val="single" w:sz="4"/>
              <w:right w:val="nil"/>
            </w:tcBorders>
          </w:tcPr>
          <w:bookmarkStart w:id="4209" w:name="P4209"/>
          <w:bookmarkEnd w:id="4209"/>
          <w:p>
            <w:pPr>
              <w:pStyle w:val="0"/>
              <w:jc w:val="center"/>
            </w:pPr>
            <w:r>
              <w:rPr>
                <w:sz w:val="20"/>
              </w:rPr>
              <w:t xml:space="preserve">Список участников ГВЭ в аудитории ППЭ</w:t>
            </w:r>
          </w:p>
        </w:tc>
        <w:tc>
          <w:tcPr>
            <w:tcW w:w="839" w:type="dxa"/>
            <w:tcBorders>
              <w:top w:val="nil"/>
              <w:left w:val="nil"/>
              <w:bottom w:val="nil"/>
            </w:tcBorders>
          </w:tcPr>
          <w:p>
            <w:pPr>
              <w:pStyle w:val="0"/>
              <w:jc w:val="right"/>
            </w:pPr>
            <w:r>
              <w:rPr>
                <w:sz w:val="20"/>
              </w:rPr>
              <w:t xml:space="preserve">ППЭ-</w:t>
            </w:r>
          </w:p>
        </w:tc>
        <w:tc>
          <w:tcPr>
            <w:tcW w:w="1247" w:type="dxa"/>
            <w:tcBorders>
              <w:top w:val="single" w:sz="4"/>
              <w:bottom w:val="single" w:sz="4"/>
            </w:tcBorders>
          </w:tcPr>
          <w:p>
            <w:pPr>
              <w:pStyle w:val="0"/>
              <w:jc w:val="center"/>
            </w:pPr>
            <w:r>
              <w:rPr>
                <w:sz w:val="20"/>
              </w:rPr>
              <w:t xml:space="preserve">05-01-ГВЭ</w:t>
            </w:r>
          </w:p>
        </w:tc>
        <w:tc>
          <w:tcPr>
            <w:tcW w:w="340" w:type="dxa"/>
            <w:tcBorders>
              <w:top w:val="nil"/>
              <w:bottom w:val="nil"/>
              <w:right w:val="nil"/>
            </w:tcBorders>
          </w:tcPr>
          <w:p>
            <w:pPr>
              <w:pStyle w:val="0"/>
            </w:pPr>
            <w:r>
              <w:rPr>
                <w:sz w:val="20"/>
              </w:rPr>
            </w:r>
          </w:p>
        </w:tc>
      </w:tr>
      <w:tr>
        <w:tc>
          <w:tcPr>
            <w:tcW w:w="6633" w:type="dxa"/>
            <w:tcBorders>
              <w:top w:val="single" w:sz="4"/>
              <w:left w:val="nil"/>
              <w:bottom w:val="nil"/>
              <w:right w:val="nil"/>
            </w:tcBorders>
          </w:tcPr>
          <w:p>
            <w:pPr>
              <w:pStyle w:val="0"/>
              <w:jc w:val="center"/>
            </w:pPr>
            <w:r>
              <w:rPr>
                <w:sz w:val="20"/>
              </w:rPr>
              <w:t xml:space="preserve">(наименование формы)</w:t>
            </w:r>
          </w:p>
        </w:tc>
        <w:tc>
          <w:tcPr>
            <w:gridSpan w:val="3"/>
            <w:tcW w:w="2426"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Предмет ______________________ Дата ___________________</w:t>
      </w:r>
    </w:p>
    <w:p>
      <w:pPr>
        <w:pStyle w:val="1"/>
        <w:jc w:val="both"/>
      </w:pPr>
      <w:r>
        <w:rPr>
          <w:sz w:val="20"/>
        </w:rPr>
        <w:t xml:space="preserve">                                                                  ┌──┐</w:t>
      </w:r>
    </w:p>
    <w:p>
      <w:pPr>
        <w:pStyle w:val="1"/>
        <w:jc w:val="both"/>
      </w:pPr>
      <w:r>
        <w:rPr>
          <w:sz w:val="20"/>
        </w:rPr>
        <w:t xml:space="preserve">Тип аудитории ГВЭ ___________________ Специализированная рассадка │  │</w:t>
      </w:r>
    </w:p>
    <w:p>
      <w:pPr>
        <w:pStyle w:val="1"/>
        <w:jc w:val="both"/>
      </w:pPr>
      <w:r>
        <w:rPr>
          <w:sz w:val="20"/>
        </w:rPr>
        <w:t xml:space="preserve">                  (устная/письменная/                             └──┘</w:t>
      </w:r>
    </w:p>
    <w:p>
      <w:pPr>
        <w:pStyle w:val="1"/>
        <w:jc w:val="both"/>
      </w:pPr>
      <w:r>
        <w:rPr>
          <w:sz w:val="20"/>
        </w:rPr>
        <w:t xml:space="preserve">                  сочинение/диктант)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1"/>
              </w:rPr>
              <w:drawing>
                <wp:inline distT="0" distB="0" distL="0" distR="0">
                  <wp:extent cx="25019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250190" cy="2743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633"/>
        <w:gridCol w:w="839"/>
        <w:gridCol w:w="1247"/>
        <w:gridCol w:w="340"/>
      </w:tblGrid>
      <w:tr>
        <w:tblPrEx>
          <w:tblBorders>
            <w:insideV w:val="single" w:sz="4"/>
          </w:tblBorders>
        </w:tblPrEx>
        <w:tc>
          <w:tcPr>
            <w:tcW w:w="6633" w:type="dxa"/>
            <w:vAlign w:val="center"/>
            <w:tcBorders>
              <w:top w:val="nil"/>
              <w:left w:val="nil"/>
              <w:bottom w:val="single" w:sz="4"/>
              <w:right w:val="nil"/>
            </w:tcBorders>
          </w:tcPr>
          <w:bookmarkStart w:id="4279" w:name="P4279"/>
          <w:bookmarkEnd w:id="4279"/>
          <w:p>
            <w:pPr>
              <w:pStyle w:val="0"/>
              <w:jc w:val="center"/>
            </w:pPr>
            <w:r>
              <w:rPr>
                <w:sz w:val="20"/>
              </w:rPr>
              <w:t xml:space="preserve">Протокол проведения ГВЭ в аудитории</w:t>
            </w:r>
          </w:p>
        </w:tc>
        <w:tc>
          <w:tcPr>
            <w:tcW w:w="839" w:type="dxa"/>
            <w:tcBorders>
              <w:top w:val="nil"/>
              <w:left w:val="nil"/>
              <w:bottom w:val="nil"/>
            </w:tcBorders>
          </w:tcPr>
          <w:p>
            <w:pPr>
              <w:pStyle w:val="0"/>
              <w:jc w:val="right"/>
            </w:pPr>
            <w:r>
              <w:rPr>
                <w:sz w:val="20"/>
              </w:rPr>
              <w:t xml:space="preserve">ППЭ-</w:t>
            </w:r>
          </w:p>
        </w:tc>
        <w:tc>
          <w:tcPr>
            <w:tcW w:w="1247" w:type="dxa"/>
            <w:tcBorders>
              <w:top w:val="single" w:sz="4"/>
              <w:bottom w:val="single" w:sz="4"/>
            </w:tcBorders>
          </w:tcPr>
          <w:p>
            <w:pPr>
              <w:pStyle w:val="0"/>
              <w:jc w:val="center"/>
            </w:pPr>
            <w:r>
              <w:rPr>
                <w:sz w:val="20"/>
              </w:rPr>
              <w:t xml:space="preserve">05-02-ГВЭ</w:t>
            </w:r>
          </w:p>
        </w:tc>
        <w:tc>
          <w:tcPr>
            <w:tcW w:w="340" w:type="dxa"/>
            <w:tcBorders>
              <w:top w:val="nil"/>
              <w:bottom w:val="nil"/>
              <w:right w:val="nil"/>
            </w:tcBorders>
          </w:tcPr>
          <w:p>
            <w:pPr>
              <w:pStyle w:val="0"/>
            </w:pPr>
            <w:r>
              <w:rPr>
                <w:sz w:val="20"/>
              </w:rPr>
            </w:r>
          </w:p>
        </w:tc>
      </w:tr>
      <w:tr>
        <w:tc>
          <w:tcPr>
            <w:tcW w:w="6633" w:type="dxa"/>
            <w:tcBorders>
              <w:top w:val="single" w:sz="4"/>
              <w:left w:val="nil"/>
              <w:bottom w:val="nil"/>
              <w:right w:val="nil"/>
            </w:tcBorders>
          </w:tcPr>
          <w:p>
            <w:pPr>
              <w:pStyle w:val="0"/>
              <w:jc w:val="center"/>
            </w:pPr>
            <w:r>
              <w:rPr>
                <w:sz w:val="20"/>
              </w:rPr>
              <w:t xml:space="preserve">(наименование формы)</w:t>
            </w:r>
          </w:p>
        </w:tc>
        <w:tc>
          <w:tcPr>
            <w:gridSpan w:val="3"/>
            <w:tcW w:w="2426"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Тип           ┌──────────────────┐       Начало    ┌─┬─┐      ┌─┬─┐</w:t>
      </w:r>
    </w:p>
    <w:p>
      <w:pPr>
        <w:pStyle w:val="1"/>
        <w:jc w:val="both"/>
      </w:pPr>
      <w:r>
        <w:rPr>
          <w:sz w:val="20"/>
        </w:rPr>
        <w:t xml:space="preserve">аудитории     │                  │       экзамена  │ │ │ час. │ │ │ мин.</w:t>
      </w:r>
    </w:p>
    <w:p>
      <w:pPr>
        <w:pStyle w:val="1"/>
        <w:jc w:val="both"/>
      </w:pPr>
      <w:r>
        <w:rPr>
          <w:sz w:val="20"/>
        </w:rPr>
        <w:t xml:space="preserve">ГВЭ           └──────────────────┘                 └─┴─┘      └─┴─┘</w:t>
      </w:r>
    </w:p>
    <w:p>
      <w:pPr>
        <w:pStyle w:val="1"/>
        <w:jc w:val="both"/>
      </w:pPr>
      <w:r>
        <w:rPr>
          <w:sz w:val="20"/>
        </w:rPr>
        <w:t xml:space="preserve">              (устная/письменная/</w:t>
      </w:r>
    </w:p>
    <w:p>
      <w:pPr>
        <w:pStyle w:val="1"/>
        <w:jc w:val="both"/>
      </w:pPr>
      <w:r>
        <w:rPr>
          <w:sz w:val="20"/>
        </w:rPr>
        <w:t xml:space="preserve">               сочинение/диктант)</w:t>
      </w:r>
    </w:p>
    <w:p>
      <w:pPr>
        <w:pStyle w:val="1"/>
        <w:jc w:val="both"/>
      </w:pPr>
      <w:r>
        <w:rPr>
          <w:sz w:val="20"/>
        </w:rPr>
      </w:r>
    </w:p>
    <w:p>
      <w:pPr>
        <w:pStyle w:val="1"/>
        <w:jc w:val="both"/>
      </w:pPr>
      <w:r>
        <w:rPr>
          <w:sz w:val="20"/>
        </w:rPr>
        <w:t xml:space="preserve">Специализированная  ┌─┐                  Окончание ┌─┬─┐      ┌─┬─┐</w:t>
      </w:r>
    </w:p>
    <w:p>
      <w:pPr>
        <w:pStyle w:val="1"/>
        <w:jc w:val="both"/>
      </w:pPr>
      <w:r>
        <w:rPr>
          <w:sz w:val="20"/>
        </w:rPr>
        <w:t xml:space="preserve">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56"/>
        <w:gridCol w:w="340"/>
        <w:gridCol w:w="964"/>
        <w:gridCol w:w="964"/>
        <w:gridCol w:w="1020"/>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порядка проведения ГИА</w:t>
            </w:r>
          </w:p>
        </w:tc>
        <w:tc>
          <w:tcPr>
            <w:tcW w:w="624" w:type="dxa"/>
            <w:vMerge w:val="restart"/>
          </w:tcPr>
          <w:p>
            <w:pPr>
              <w:pStyle w:val="0"/>
              <w:jc w:val="center"/>
            </w:pPr>
            <w:r>
              <w:rPr>
                <w:sz w:val="20"/>
              </w:rPr>
              <w:t xml:space="preserve">Заменено ИК (брак, испорченные)</w:t>
            </w:r>
          </w:p>
        </w:tc>
        <w:tc>
          <w:tcPr>
            <w:gridSpan w:val="6"/>
            <w:tcW w:w="3278" w:type="dxa"/>
          </w:tcPr>
          <w:p>
            <w:pPr>
              <w:pStyle w:val="0"/>
              <w:jc w:val="center"/>
            </w:pPr>
            <w:r>
              <w:rPr>
                <w:sz w:val="20"/>
              </w:rPr>
              <w:t xml:space="preserve">Количество материалов, полученных от участника экзамена</w:t>
            </w:r>
          </w:p>
        </w:tc>
        <w:tc>
          <w:tcPr>
            <w:tcW w:w="964" w:type="dxa"/>
            <w:vMerge w:val="restart"/>
          </w:tcPr>
          <w:p>
            <w:pPr>
              <w:pStyle w:val="0"/>
              <w:jc w:val="center"/>
            </w:pPr>
            <w:r>
              <w:rPr>
                <w:sz w:val="20"/>
              </w:rPr>
              <w:t xml:space="preserve">Аудиозапись устного ответа </w:t>
            </w:r>
            <w:hyperlink w:history="0" w:anchor="P4382" w:tooltip="    &lt;*&gt; заполняется в случае, если участник сдавал ГВЭ в устной форме">
              <w:r>
                <w:rPr>
                  <w:sz w:val="20"/>
                  <w:color w:val="0000ff"/>
                </w:rPr>
                <w:t xml:space="preserve">&lt;*&gt;</w:t>
              </w:r>
            </w:hyperlink>
          </w:p>
        </w:tc>
        <w:tc>
          <w:tcPr>
            <w:tcW w:w="964" w:type="dxa"/>
            <w:vMerge w:val="restart"/>
          </w:tcPr>
          <w:p>
            <w:pPr>
              <w:pStyle w:val="0"/>
              <w:jc w:val="center"/>
            </w:pPr>
            <w:r>
              <w:rPr>
                <w:sz w:val="20"/>
              </w:rPr>
              <w:t xml:space="preserve">Подпись участника экзамена </w:t>
            </w:r>
            <w:hyperlink w:history="0" w:anchor="P4383" w:tooltip="    &lt;**&gt;  В  случае  если  участник  ГВЭ с ОВЗ, ребенок-инвалид, инвалид по">
              <w:r>
                <w:rPr>
                  <w:sz w:val="20"/>
                  <w:color w:val="0000ff"/>
                </w:rPr>
                <w:t xml:space="preserve">&lt;**&gt;</w:t>
              </w:r>
            </w:hyperlink>
          </w:p>
        </w:tc>
        <w:tc>
          <w:tcPr>
            <w:tcW w:w="1020"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w:t>
            </w:r>
          </w:p>
        </w:tc>
        <w:tc>
          <w:tcPr>
            <w:tcW w:w="624" w:type="dxa"/>
            <w:vMerge w:val="restart"/>
          </w:tcPr>
          <w:p>
            <w:pPr>
              <w:pStyle w:val="0"/>
              <w:jc w:val="center"/>
            </w:pPr>
            <w:r>
              <w:rPr>
                <w:sz w:val="20"/>
              </w:rPr>
              <w:t xml:space="preserve">Доп. бланки</w:t>
            </w:r>
          </w:p>
        </w:tc>
        <w:tc>
          <w:tcPr>
            <w:tcW w:w="567" w:type="dxa"/>
            <w:vMerge w:val="restart"/>
          </w:tcPr>
          <w:p>
            <w:pPr>
              <w:pStyle w:val="0"/>
              <w:jc w:val="center"/>
            </w:pPr>
            <w:r>
              <w:rPr>
                <w:sz w:val="20"/>
              </w:rPr>
              <w:t xml:space="preserve">КИМ</w:t>
            </w:r>
          </w:p>
        </w:tc>
        <w:tc>
          <w:tcPr>
            <w:gridSpan w:val="2"/>
            <w:tcW w:w="896" w:type="dxa"/>
            <w:vMerge w:val="restart"/>
          </w:tcPr>
          <w:p>
            <w:pPr>
              <w:pStyle w:val="0"/>
              <w:jc w:val="center"/>
            </w:pPr>
            <w:r>
              <w:rPr>
                <w:sz w:val="20"/>
              </w:rPr>
              <w:t xml:space="preserve">Черновики</w:t>
            </w:r>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2"/>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gridSpan w:val="2"/>
            <w:tcW w:w="896" w:type="dxa"/>
          </w:tcPr>
          <w:p>
            <w:pPr>
              <w:pStyle w:val="0"/>
              <w:jc w:val="center"/>
            </w:pPr>
            <w:r>
              <w:rPr>
                <w:sz w:val="20"/>
              </w:rPr>
              <w:t xml:space="preserve">16</w:t>
            </w:r>
          </w:p>
        </w:tc>
        <w:tc>
          <w:tcPr>
            <w:tcW w:w="964" w:type="dxa"/>
          </w:tcPr>
          <w:p>
            <w:pPr>
              <w:pStyle w:val="0"/>
              <w:jc w:val="center"/>
            </w:pPr>
            <w:r>
              <w:rPr>
                <w:sz w:val="20"/>
              </w:rPr>
              <w:t xml:space="preserve">17</w:t>
            </w:r>
          </w:p>
        </w:tc>
        <w:tc>
          <w:tcPr>
            <w:tcW w:w="964" w:type="dxa"/>
          </w:tcPr>
          <w:p>
            <w:pPr>
              <w:pStyle w:val="0"/>
              <w:jc w:val="center"/>
            </w:pPr>
            <w:r>
              <w:rPr>
                <w:sz w:val="20"/>
              </w:rPr>
              <w:t xml:space="preserve">18</w:t>
            </w:r>
          </w:p>
        </w:tc>
        <w:tc>
          <w:tcPr>
            <w:tcW w:w="1020" w:type="dxa"/>
          </w:tcPr>
          <w:p>
            <w:pPr>
              <w:pStyle w:val="0"/>
              <w:jc w:val="center"/>
            </w:pPr>
            <w:r>
              <w:rPr>
                <w:sz w:val="20"/>
              </w:rPr>
              <w:t xml:space="preserve">19</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gridSpan w:val="2"/>
            <w:tcW w:w="896"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1020" w:type="dxa"/>
          </w:tcPr>
          <w:p>
            <w:pPr>
              <w:pStyle w:val="0"/>
            </w:pPr>
            <w:r>
              <w:rPr>
                <w:sz w:val="20"/>
              </w:rPr>
            </w:r>
          </w:p>
        </w:tc>
      </w:tr>
      <w:tr>
        <w:tblPrEx>
          <w:tblBorders>
            <w:left w:val="nil"/>
            <w:righ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gridSpan w:val="2"/>
            <w:tcW w:w="896" w:type="dxa"/>
          </w:tcPr>
          <w:p>
            <w:pPr>
              <w:pStyle w:val="0"/>
            </w:pPr>
            <w:r>
              <w:rPr>
                <w:sz w:val="20"/>
              </w:rPr>
            </w:r>
          </w:p>
        </w:tc>
        <w:tc>
          <w:tcPr>
            <w:gridSpan w:val="3"/>
            <w:tcW w:w="2948" w:type="dxa"/>
            <w:tcBorders>
              <w:bottom w:val="nil"/>
              <w:right w:val="nil"/>
            </w:tcBorders>
          </w:tcPr>
          <w:p>
            <w:pPr>
              <w:pStyle w:val="0"/>
            </w:pPr>
            <w:r>
              <w:rPr>
                <w:sz w:val="20"/>
              </w:rPr>
            </w:r>
          </w:p>
        </w:tc>
      </w:tr>
      <w:tr>
        <w:tblPrEx>
          <w:tblBorders>
            <w:left w:val="nil"/>
            <w:righ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0"/>
            <w:tcW w:w="5943" w:type="dxa"/>
            <w:tcBorders>
              <w:left w:val="single" w:sz="4"/>
              <w:bottom w:val="nil"/>
            </w:tcBorders>
          </w:tcPr>
          <w:p>
            <w:pPr>
              <w:pStyle w:val="0"/>
            </w:pPr>
            <w:r>
              <w:rPr>
                <w:sz w:val="20"/>
              </w:rPr>
            </w:r>
          </w:p>
        </w:tc>
        <w:tc>
          <w:tcPr>
            <w:tcW w:w="340" w:type="dxa"/>
            <w:tcBorders>
              <w:bottom w:val="nil"/>
            </w:tcBorders>
          </w:tcPr>
          <w:p>
            <w:pPr>
              <w:pStyle w:val="0"/>
            </w:pPr>
            <w:r>
              <w:rPr>
                <w:sz w:val="20"/>
              </w:rPr>
            </w:r>
          </w:p>
        </w:tc>
        <w:tc>
          <w:tcPr>
            <w:gridSpan w:val="3"/>
            <w:tcW w:w="2948"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    --------------------------------</w:t>
      </w:r>
    </w:p>
    <w:bookmarkStart w:id="4382" w:name="P4382"/>
    <w:bookmarkEnd w:id="4382"/>
    <w:p>
      <w:pPr>
        <w:pStyle w:val="1"/>
        <w:jc w:val="both"/>
      </w:pPr>
      <w:r>
        <w:rPr>
          <w:sz w:val="20"/>
        </w:rPr>
        <w:t xml:space="preserve">    &lt;*&gt; заполняется в случае, если участник сдавал ГВЭ в устной форме</w:t>
      </w:r>
    </w:p>
    <w:bookmarkStart w:id="4383" w:name="P4383"/>
    <w:bookmarkEnd w:id="4383"/>
    <w:p>
      <w:pPr>
        <w:pStyle w:val="1"/>
        <w:jc w:val="both"/>
      </w:pPr>
      <w:r>
        <w:rPr>
          <w:sz w:val="20"/>
        </w:rPr>
        <w:t xml:space="preserve">    &lt;**&gt;  В  случае  если  участник  ГВЭ с ОВЗ, ребенок-инвалид, инвалид по</w:t>
      </w:r>
    </w:p>
    <w:p>
      <w:pPr>
        <w:pStyle w:val="1"/>
        <w:jc w:val="both"/>
      </w:pPr>
      <w:r>
        <w:rPr>
          <w:sz w:val="20"/>
        </w:rPr>
        <w:t xml:space="preserve">состоянию здоровья не может поставить личную подпись - ассистент указанного</w:t>
      </w:r>
    </w:p>
    <w:p>
      <w:pPr>
        <w:pStyle w:val="1"/>
        <w:jc w:val="both"/>
      </w:pPr>
      <w:r>
        <w:rPr>
          <w:sz w:val="20"/>
        </w:rPr>
        <w:t xml:space="preserve">участника ГВЭ или ответственный организатор в аудитории ставит свою подпись</w:t>
      </w:r>
    </w:p>
    <w:p>
      <w:pPr>
        <w:pStyle w:val="1"/>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   Член(ы) ГЭК</w:t>
      </w:r>
    </w:p>
    <w:p>
      <w:pPr>
        <w:pStyle w:val="1"/>
        <w:jc w:val="both"/>
      </w:pPr>
      <w:r>
        <w:rPr>
          <w:sz w:val="20"/>
        </w:rPr>
        <w:t xml:space="preserve">  (подпись)        (ФИО)      └───────────┘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1"/>
        <w:jc w:val="both"/>
      </w:pPr>
      <w:r>
        <w:rPr>
          <w:sz w:val="20"/>
        </w:rPr>
        <w:t xml:space="preserve">_____________/_____________/                   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5"/>
              </w:rPr>
              <w:drawing>
                <wp:inline distT="0" distB="0" distL="0" distR="0">
                  <wp:extent cx="384175" cy="445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84175" cy="44513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442" w:name="P4442"/>
    <w:bookmarkEnd w:id="4442"/>
    <w:p>
      <w:pPr>
        <w:pStyle w:val="1"/>
        <w:jc w:val="both"/>
      </w:pPr>
      <w:r>
        <w:rPr>
          <w:sz w:val="20"/>
        </w:rPr>
        <w:t xml:space="preserve">        Список участников ГВЭ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5"/>
              </w:rPr>
              <w:drawing>
                <wp:inline distT="0" distB="0" distL="0" distR="0">
                  <wp:extent cx="38989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8989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595" w:name="P4595"/>
    <w:bookmarkEnd w:id="4595"/>
    <w:p>
      <w:pPr>
        <w:pStyle w:val="1"/>
        <w:jc w:val="both"/>
      </w:pPr>
      <w:r>
        <w:rPr>
          <w:sz w:val="20"/>
        </w:rPr>
        <w:t xml:space="preserve">            Список участников ГВЭ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6"/>
              </w:rPr>
              <w:drawing>
                <wp:inline distT="0" distB="0" distL="0" distR="0">
                  <wp:extent cx="457200"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729" w:name="P4729"/>
    <w:bookmarkEnd w:id="4729"/>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1"/>
        <w:jc w:val="both"/>
      </w:pPr>
      <w:r>
        <w:rPr>
          <w:sz w:val="20"/>
        </w:rPr>
        <w:t xml:space="preserve">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4872"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Экзаменаторы-собеседники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4872" w:name="P4872"/>
    <w:bookmarkEnd w:id="4872"/>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tblPrEx>
          <w:tblBorders>
            <w:insideH w:val="single" w:sz="4"/>
          </w:tblBorders>
        </w:tblPrEx>
        <w:tc>
          <w:tcPr>
            <w:tcW w:w="1361" w:type="dxa"/>
            <w:vAlign w:val="center"/>
            <w:tcBorders>
              <w:top w:val="nil"/>
              <w:left w:val="nil"/>
              <w:bottom w:val="nil"/>
              <w:right w:val="nil"/>
            </w:tcBorders>
            <w:vMerge w:val="restart"/>
          </w:tcPr>
          <w:p>
            <w:pPr>
              <w:pStyle w:val="0"/>
              <w:outlineLvl w:val="1"/>
              <w:jc w:val="center"/>
            </w:pPr>
            <w:r>
              <w:rPr>
                <w:position w:val="-26"/>
              </w:rPr>
              <w:drawing>
                <wp:inline distT="0" distB="0" distL="0" distR="0">
                  <wp:extent cx="46926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a:ln>
                            <a:noFill/>
                          </a:ln>
                        </pic:spPr>
                      </pic:pic>
                    </a:graphicData>
                  </a:graphic>
                </wp:inline>
              </w:drawing>
            </w:r>
          </w:p>
        </w:tc>
        <w:tc>
          <w:tcPr>
            <w:gridSpan w:val="2"/>
            <w:tcW w:w="851" w:type="dxa"/>
            <w:tcBorders>
              <w:top w:val="nil"/>
              <w:left w:val="nil"/>
              <w:bottom w:val="single" w:sz="4"/>
              <w:right w:val="nil"/>
            </w:tcBorders>
          </w:tcPr>
          <w:p>
            <w:pPr>
              <w:pStyle w:val="0"/>
              <w:jc w:val="center"/>
            </w:pPr>
            <w:r>
              <w:rPr>
                <w:sz w:val="20"/>
              </w:rPr>
              <w:t xml:space="preserve">(регион)</w:t>
            </w:r>
          </w:p>
        </w:tc>
        <w:tc>
          <w:tcPr>
            <w:tcW w:w="340" w:type="dxa"/>
            <w:tcBorders>
              <w:top w:val="nil"/>
              <w:left w:val="nil"/>
              <w:bottom w:val="nil"/>
              <w:right w:val="nil"/>
            </w:tcBorders>
          </w:tcPr>
          <w:p>
            <w:pPr>
              <w:pStyle w:val="0"/>
            </w:pPr>
            <w:r>
              <w:rPr>
                <w:sz w:val="20"/>
              </w:rPr>
            </w:r>
          </w:p>
        </w:tc>
        <w:tc>
          <w:tcPr>
            <w:gridSpan w:val="4"/>
            <w:tcW w:w="1360" w:type="dxa"/>
            <w:tcBorders>
              <w:top w:val="nil"/>
              <w:left w:val="nil"/>
              <w:bottom w:val="single" w:sz="4"/>
              <w:right w:val="nil"/>
            </w:tcBorders>
          </w:tcPr>
          <w:p>
            <w:pPr>
              <w:pStyle w:val="0"/>
              <w:jc w:val="center"/>
            </w:pPr>
            <w:r>
              <w:rPr>
                <w:sz w:val="20"/>
              </w:rPr>
              <w:t xml:space="preserve">(код ППЭ)</w:t>
            </w:r>
          </w:p>
        </w:tc>
        <w:tc>
          <w:tcPr>
            <w:gridSpan w:val="9"/>
            <w:tcW w:w="3060" w:type="dxa"/>
            <w:tcBorders>
              <w:top w:val="nil"/>
              <w:left w:val="nil"/>
              <w:bottom w:val="nil"/>
              <w:right w:val="nil"/>
            </w:tcBorders>
          </w:tcPr>
          <w:p>
            <w:pPr>
              <w:pStyle w:val="0"/>
            </w:pPr>
            <w:r>
              <w:rPr>
                <w:sz w:val="20"/>
              </w:rPr>
            </w:r>
          </w:p>
        </w:tc>
        <w:tc>
          <w:tcPr>
            <w:gridSpan w:val="6"/>
            <w:tcW w:w="2097" w:type="dxa"/>
            <w:tcBorders>
              <w:top w:val="nil"/>
              <w:left w:val="nil"/>
              <w:bottom w:val="single" w:sz="4"/>
              <w:right w:val="nil"/>
            </w:tcBorders>
          </w:tcPr>
          <w:p>
            <w:pPr>
              <w:pStyle w:val="0"/>
              <w:jc w:val="center"/>
            </w:pPr>
            <w:r>
              <w:rPr>
                <w:sz w:val="20"/>
              </w:rPr>
              <w:t xml:space="preserve">(дата экз.: число-месяц-год)</w:t>
            </w:r>
          </w:p>
        </w:tc>
      </w:tr>
      <w:tr>
        <w:tblPrEx>
          <w:tblBorders>
            <w:right w:val="single" w:sz="4"/>
            <w:insideV w:val="single" w:sz="4"/>
            <w:insideH w:val="single" w:sz="4"/>
          </w:tblBorders>
        </w:tblPrEx>
        <w:tc>
          <w:tcPr>
            <w:tcBorders>
              <w:top w:val="nil"/>
              <w:left w:val="nil"/>
              <w:bottom w:val="nil"/>
              <w:right w:val="nil"/>
            </w:tcBorders>
            <w:vMerge w:val="continue"/>
          </w:tcPr>
          <w:p/>
        </w:tc>
        <w:tc>
          <w:tcPr>
            <w:tcW w:w="454"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r>
        <w:tc>
          <w:tcPr>
            <w:tcW w:w="1361"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r>
      <w:tr>
        <w:tblPrEx>
          <w:tblBorders>
            <w:right w:val="single" w:sz="4"/>
          </w:tblBorders>
        </w:tblPrEx>
        <w:tc>
          <w:tcPr>
            <w:tcW w:w="1361" w:type="dxa"/>
            <w:tcBorders>
              <w:top w:val="nil"/>
              <w:left w:val="nil"/>
              <w:bottom w:val="nil"/>
              <w:right w:val="nil"/>
            </w:tcBorders>
          </w:tcPr>
          <w:p>
            <w:pPr>
              <w:pStyle w:val="0"/>
            </w:pPr>
            <w:r>
              <w:rPr>
                <w:sz w:val="20"/>
              </w:rPr>
            </w:r>
          </w:p>
        </w:tc>
        <w:tc>
          <w:tcPr>
            <w:gridSpan w:val="17"/>
            <w:tcW w:w="5951" w:type="dxa"/>
            <w:tcBorders>
              <w:top w:val="nil"/>
              <w:left w:val="nil"/>
              <w:bottom w:val="nil"/>
              <w:right w:val="nil"/>
            </w:tcBorders>
          </w:tcPr>
          <w:bookmarkStart w:id="4935" w:name="P4935"/>
          <w:bookmarkEnd w:id="4935"/>
          <w:p>
            <w:pPr>
              <w:pStyle w:val="0"/>
            </w:pPr>
            <w:r>
              <w:rPr>
                <w:sz w:val="20"/>
              </w:rPr>
              <w:t xml:space="preserve">Отчет члена(ов) ГЭК о проведении ГИА в ППЭ</w:t>
            </w:r>
          </w:p>
        </w:tc>
        <w:tc>
          <w:tcPr>
            <w:gridSpan w:val="3"/>
            <w:tcW w:w="1020" w:type="dxa"/>
            <w:tcBorders>
              <w:top w:val="nil"/>
              <w:left w:val="nil"/>
              <w:bottom w:val="nil"/>
              <w:right w:val="single" w:sz="4"/>
            </w:tcBorders>
          </w:tcPr>
          <w:p>
            <w:pPr>
              <w:pStyle w:val="0"/>
              <w:jc w:val="right"/>
            </w:pPr>
            <w:r>
              <w:rPr>
                <w:sz w:val="20"/>
              </w:rPr>
              <w:t xml:space="preserve">ППЭ-</w:t>
            </w:r>
          </w:p>
        </w:tc>
        <w:tc>
          <w:tcPr>
            <w:gridSpan w:val="2"/>
            <w:tcW w:w="737" w:type="dxa"/>
            <w:tcBorders>
              <w:top w:val="single" w:sz="4"/>
              <w:left w:val="single" w:sz="4"/>
              <w:bottom w:val="single" w:sz="4"/>
              <w:right w:val="single" w:sz="4"/>
            </w:tcBorders>
          </w:tcPr>
          <w:p>
            <w:pPr>
              <w:pStyle w:val="0"/>
              <w:jc w:val="center"/>
            </w:pPr>
            <w:r>
              <w:rPr>
                <w:sz w:val="20"/>
              </w:rPr>
              <w:t xml:space="preserve">10</w:t>
            </w:r>
          </w:p>
        </w:tc>
      </w:tr>
      <w:tr>
        <w:tc>
          <w:tcPr>
            <w:gridSpan w:val="18"/>
            <w:tcW w:w="7312" w:type="dxa"/>
            <w:tcBorders>
              <w:top w:val="nil"/>
              <w:left w:val="nil"/>
              <w:bottom w:val="nil"/>
              <w:right w:val="nil"/>
            </w:tcBorders>
          </w:tcPr>
          <w:p>
            <w:pPr>
              <w:pStyle w:val="0"/>
            </w:pPr>
            <w:r>
              <w:rPr>
                <w:sz w:val="20"/>
              </w:rPr>
            </w:r>
          </w:p>
        </w:tc>
        <w:tc>
          <w:tcPr>
            <w:gridSpan w:val="5"/>
            <w:tcW w:w="1757" w:type="dxa"/>
            <w:tcBorders>
              <w:top w:val="nil"/>
              <w:left w:val="nil"/>
              <w:bottom w:val="nil"/>
              <w:right w:val="nil"/>
            </w:tcBorders>
          </w:tcPr>
          <w:p>
            <w:pPr>
              <w:pStyle w:val="0"/>
              <w:jc w:val="right"/>
            </w:pPr>
            <w:r>
              <w:rPr>
                <w:sz w:val="20"/>
              </w:rPr>
              <w:t xml:space="preserve">(код формы)</w:t>
            </w:r>
          </w:p>
        </w:tc>
      </w:tr>
      <w:tr>
        <w:tc>
          <w:tcPr>
            <w:gridSpan w:val="23"/>
            <w:tcW w:w="9069" w:type="dxa"/>
            <w:tcBorders>
              <w:top w:val="nil"/>
              <w:left w:val="nil"/>
              <w:bottom w:val="single" w:sz="4"/>
              <w:right w:val="nil"/>
            </w:tcBorders>
          </w:tcPr>
          <w:p>
            <w:pPr>
              <w:pStyle w:val="0"/>
            </w:pPr>
            <w:r>
              <w:rPr>
                <w:sz w:val="20"/>
              </w:rPr>
            </w:r>
          </w:p>
        </w:tc>
      </w:tr>
      <w:tr>
        <w:tblPrEx>
          <w:tblBorders>
            <w:insideH w:val="single" w:sz="4"/>
          </w:tblBorders>
        </w:tblPrEx>
        <w:tc>
          <w:tcPr>
            <w:gridSpan w:val="23"/>
            <w:tcW w:w="9069" w:type="dxa"/>
            <w:tcBorders>
              <w:top w:val="single" w:sz="4"/>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порядка проведения ГИА</w:t>
            </w:r>
          </w:p>
        </w:tc>
        <w:tc>
          <w:tcPr>
            <w:tcW w:w="1134" w:type="dxa"/>
          </w:tcPr>
          <w:p>
            <w:pPr>
              <w:pStyle w:val="0"/>
              <w:jc w:val="center"/>
            </w:pPr>
            <w:r>
              <w:rPr>
                <w:sz w:val="20"/>
              </w:rPr>
              <w:t xml:space="preserve">участников экзамена, подавших апелляцию о нарушении порядка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tcPr>
          <w:p>
            <w:pPr>
              <w:pStyle w:val="0"/>
              <w:jc w:val="center"/>
            </w:pPr>
            <w:r>
              <w:rPr>
                <w:sz w:val="20"/>
              </w:rPr>
              <w:t xml:space="preserve">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5</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6</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7</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8</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9</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10</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материалы распечатаны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материалы распечатаны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Выявлены нарушения порядка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порядка проведения ГИА,</w:t>
      </w:r>
    </w:p>
    <w:p>
      <w:pPr>
        <w:pStyle w:val="1"/>
        <w:jc w:val="both"/>
      </w:pPr>
      <w:r>
        <w:rPr>
          <w:sz w:val="20"/>
        </w:rPr>
        <w:t xml:space="preserve">установленного пунктом _____________ Порядка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Член(ы) ГЭК в ППЭ                        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17"/>
              </w:rPr>
              <w:drawing>
                <wp:inline distT="0" distB="0" distL="0" distR="0">
                  <wp:extent cx="30480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3536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bookmarkStart w:id="5179" w:name="P5179"/>
    <w:bookmarkEnd w:id="5179"/>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5296"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5298"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5200" w:name="P5200"/>
          <w:bookmarkEnd w:id="5200"/>
          <w:p>
            <w:pPr>
              <w:pStyle w:val="0"/>
              <w:jc w:val="center"/>
            </w:pPr>
            <w:r>
              <w:rPr>
                <w:sz w:val="20"/>
              </w:rPr>
              <w:t xml:space="preserve">5</w:t>
            </w:r>
          </w:p>
        </w:tc>
        <w:tc>
          <w:tcPr>
            <w:tcW w:w="907" w:type="dxa"/>
          </w:tcPr>
          <w:bookmarkStart w:id="5201" w:name="P5201"/>
          <w:bookmarkEnd w:id="5201"/>
          <w:p>
            <w:pPr>
              <w:pStyle w:val="0"/>
              <w:jc w:val="center"/>
            </w:pPr>
            <w:r>
              <w:rPr>
                <w:sz w:val="20"/>
              </w:rPr>
              <w:t xml:space="preserve">6</w:t>
            </w:r>
          </w:p>
        </w:tc>
        <w:tc>
          <w:tcPr>
            <w:tcW w:w="964" w:type="dxa"/>
          </w:tcPr>
          <w:bookmarkStart w:id="5202" w:name="P5202"/>
          <w:bookmarkEnd w:id="5202"/>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5296" w:name="P5296"/>
    <w:bookmarkEnd w:id="5296"/>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5298" w:name="P5298"/>
    <w:bookmarkEnd w:id="5298"/>
    <w:p>
      <w:pPr>
        <w:pStyle w:val="1"/>
        <w:jc w:val="both"/>
      </w:pPr>
      <w:r>
        <w:rPr>
          <w:sz w:val="20"/>
        </w:rPr>
        <w:t xml:space="preserve">    &lt;**&gt; </w:t>
      </w:r>
      <w:hyperlink w:history="0" w:anchor="P5200" w:tooltip="5">
        <w:r>
          <w:rPr>
            <w:sz w:val="20"/>
            <w:color w:val="0000ff"/>
          </w:rPr>
          <w:t xml:space="preserve">Столбцы 5</w:t>
        </w:r>
      </w:hyperlink>
      <w:r>
        <w:rPr>
          <w:sz w:val="20"/>
        </w:rPr>
        <w:t xml:space="preserve">,  </w:t>
      </w:r>
      <w:hyperlink w:history="0" w:anchor="P5201" w:tooltip="6">
        <w:r>
          <w:rPr>
            <w:sz w:val="20"/>
            <w:color w:val="0000ff"/>
          </w:rPr>
          <w:t xml:space="preserve">6</w:t>
        </w:r>
      </w:hyperlink>
      <w:r>
        <w:rPr>
          <w:sz w:val="20"/>
        </w:rPr>
        <w:t xml:space="preserve">,  </w:t>
      </w:r>
      <w:hyperlink w:history="0" w:anchor="P5202"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ППЭ 12-04-МАШ</w:t>
      </w:r>
    </w:p>
    <w:p>
      <w:pPr>
        <w:pStyle w:val="1"/>
        <w:jc w:val="both"/>
      </w:pPr>
      <w:r>
        <w:rPr>
          <w:sz w:val="20"/>
        </w:rPr>
      </w:r>
    </w:p>
    <w:p>
      <w:pPr>
        <w:pStyle w:val="1"/>
        <w:jc w:val="both"/>
      </w:pPr>
      <w:r>
        <w:rPr>
          <w:sz w:val="20"/>
        </w:rPr>
        <w:t xml:space="preserve"> ┌───┐  ┌───────┐  ┌───────┐ ┌───────┐ ┌─────┐ ┌───────┐ ┌────┐ ┌────┐ ┌───────────┐</w:t>
      </w:r>
    </w:p>
    <w:p>
      <w:pPr>
        <w:pStyle w:val="1"/>
        <w:jc w:val="both"/>
      </w:pPr>
      <w:r>
        <w:rPr>
          <w:sz w:val="20"/>
        </w:rPr>
        <w:t xml:space="preserve"> │   │  │       │  │       │ │       │ │     │ │       │ │    │-│    │-│           │</w:t>
      </w:r>
    </w:p>
    <w:p>
      <w:pPr>
        <w:pStyle w:val="1"/>
        <w:jc w:val="both"/>
      </w:pPr>
      <w:r>
        <w:rPr>
          <w:sz w:val="20"/>
        </w:rPr>
        <w:t xml:space="preserve"> └───┘  └───────┘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16"/>
              </w:rPr>
              <w:drawing>
                <wp:inline distT="0" distB="0" distL="0" distR="0">
                  <wp:extent cx="384175"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384175" cy="335280"/>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5317" w:name="P5317"/>
          <w:bookmarkEnd w:id="5317"/>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│N │Фамилия│      Код работы      │    покинул    │    вернулся   │</w:t>
      </w:r>
    </w:p>
    <w:p>
      <w:pPr>
        <w:pStyle w:val="1"/>
        <w:jc w:val="both"/>
      </w:pPr>
      <w:r>
        <w:rPr>
          <w:sz w:val="20"/>
        </w:rPr>
        <w:t xml:space="preserve">│  │  И.О. │                      │   аудиторию   │  в аудиторию  │</w:t>
      </w:r>
    </w:p>
    <w:p>
      <w:pPr>
        <w:pStyle w:val="1"/>
        <w:jc w:val="both"/>
      </w:pPr>
      <w:r>
        <w:rPr>
          <w:sz w:val="20"/>
        </w:rPr>
        <w:t xml:space="preserve">│  │       │                      │    (время)    │    (время)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│3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│4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│5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│6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│7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│8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│9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│10│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│11│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│12│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│13│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│14│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│15│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│16│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│17│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│18│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│19│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│20│       │ │ ││ ││ ││ ││ ││ ││ ││ │ ││ │:│ ││ │ │ │ ││ │:│ ││ │ │</w:t>
      </w:r>
    </w:p>
    <w:p>
      <w:pPr>
        <w:pStyle w:val="1"/>
        <w:jc w:val="both"/>
      </w:pPr>
      <w:r>
        <w:rPr>
          <w:sz w:val="20"/>
        </w:rPr>
        <w:t xml:space="preserve">│  │       │ └ ┘└ ┘└ ┘└ ┘└ ┘└ ┘└ ┘│ └ ┘└ ┘ └ ┘└ ┘ │ └ ┘└ ┘ └ ┘└ ┘ │</w:t>
      </w:r>
    </w:p>
    <w:p>
      <w:pPr>
        <w:pStyle w:val="1"/>
        <w:jc w:val="both"/>
      </w:pPr>
      <w:r>
        <w:rPr>
          <w:sz w:val="20"/>
        </w:rPr>
        <w:t xml:space="preserve">└──┴───────┴──────────────────────┴───────────────┴───────────────┘</w:t>
      </w:r>
    </w:p>
    <w:p>
      <w:pPr>
        <w:pStyle w:val="0"/>
        <w:jc w:val="both"/>
      </w:pPr>
      <w:r>
        <w:rPr>
          <w:sz w:val="20"/>
        </w:rPr>
      </w:r>
    </w:p>
    <w:p>
      <w:pPr>
        <w:pStyle w:val="1"/>
        <w:jc w:val="both"/>
      </w:pPr>
      <w:r>
        <w:rPr>
          <w:sz w:val="20"/>
        </w:rPr>
        <w:t xml:space="preserve">Организатор(ы) в аудитории</w:t>
      </w:r>
    </w:p>
    <w:p>
      <w:pPr>
        <w:pStyle w:val="1"/>
        <w:jc w:val="both"/>
      </w:pPr>
      <w:r>
        <w:rPr>
          <w:sz w:val="20"/>
        </w:rPr>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2041"/>
        <w:gridCol w:w="2778"/>
      </w:tblGrid>
      <w:tr>
        <w:tc>
          <w:tcPr>
            <w:tcW w:w="4252" w:type="dxa"/>
            <w:tcBorders>
              <w:top w:val="nil"/>
              <w:left w:val="nil"/>
              <w:bottom w:val="nil"/>
              <w:right w:val="nil"/>
            </w:tcBorders>
          </w:tcPr>
          <w:p>
            <w:pPr>
              <w:pStyle w:val="0"/>
              <w:jc w:val="center"/>
            </w:pPr>
            <w:r>
              <w:rPr>
                <w:position w:val="-12"/>
              </w:rPr>
              <w:drawing>
                <wp:inline distT="0" distB="0" distL="0" distR="0">
                  <wp:extent cx="1024255"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24255" cy="280670"/>
                          </a:xfrm>
                          <a:prstGeom prst="rect">
                            <a:avLst/>
                          </a:prstGeom>
                          <a:noFill/>
                          <a:ln>
                            <a:noFill/>
                          </a:ln>
                        </pic:spPr>
                      </pic:pic>
                    </a:graphicData>
                  </a:graphic>
                </wp:inline>
              </w:drawing>
            </w:r>
          </w:p>
        </w:tc>
        <w:tc>
          <w:tcPr>
            <w:tcW w:w="2041" w:type="dxa"/>
            <w:tcBorders>
              <w:top w:val="nil"/>
              <w:left w:val="nil"/>
              <w:bottom w:val="nil"/>
              <w:right w:val="nil"/>
            </w:tcBorders>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tblBorders>
        </w:tblPrEx>
        <w:tc>
          <w:tcPr>
            <w:tcW w:w="4252" w:type="dxa"/>
            <w:tcBorders>
              <w:top w:val="nil"/>
              <w:left w:val="nil"/>
              <w:bottom w:val="nil"/>
              <w:right w:val="nil"/>
            </w:tcBorders>
          </w:tcPr>
          <w:p>
            <w:pPr>
              <w:pStyle w:val="0"/>
            </w:pPr>
            <w:r>
              <w:rPr>
                <w:sz w:val="20"/>
              </w:rPr>
            </w:r>
          </w:p>
        </w:tc>
        <w:tc>
          <w:tcPr>
            <w:tcW w:w="2041" w:type="dxa"/>
            <w:tcBorders>
              <w:top w:val="nil"/>
              <w:left w:val="nil"/>
              <w:bottom w:val="nil"/>
              <w:right w:val="dashed" w:sz="4"/>
            </w:tcBorders>
          </w:tcPr>
          <w:p>
            <w:pPr>
              <w:pStyle w:val="0"/>
            </w:pPr>
            <w:r>
              <w:rPr>
                <w:sz w:val="20"/>
              </w:rPr>
            </w: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2037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464" w:name="P5464"/>
    <w:bookmarkEnd w:id="5464"/>
    <w:p>
      <w:pPr>
        <w:pStyle w:val="1"/>
        <w:jc w:val="both"/>
      </w:pPr>
      <w:r>
        <w:rPr>
          <w:sz w:val="20"/>
        </w:rPr>
        <w:t xml:space="preserve">              Протокол проведения ГВЭ в ППЭ                 ППЭ-│13-01-ГВЭ│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1. Комплектов бланков (бланк регистрации и бланк ответов),    │   │   │   │</w:t>
      </w:r>
    </w:p>
    <w:p>
      <w:pPr>
        <w:pStyle w:val="1"/>
        <w:jc w:val="both"/>
      </w:pPr>
      <w:r>
        <w:rPr>
          <w:sz w:val="20"/>
        </w:rPr>
        <w:t xml:space="preserve">   всего                                                      │   │   │   │</w:t>
      </w:r>
    </w:p>
    <w:p>
      <w:pPr>
        <w:pStyle w:val="1"/>
        <w:jc w:val="both"/>
      </w:pPr>
      <w:r>
        <w:rPr>
          <w:sz w:val="20"/>
        </w:rPr>
        <w:t xml:space="preserve">............................................................. ├───┼───┼───┤</w:t>
      </w:r>
    </w:p>
    <w:p>
      <w:pPr>
        <w:pStyle w:val="1"/>
        <w:jc w:val="both"/>
      </w:pPr>
      <w:r>
        <w:rPr>
          <w:sz w:val="20"/>
        </w:rPr>
        <w:t xml:space="preserve">   1.1 в т.ч. комплектов бланков в электронном виде           │   │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2. Дополнительных бланков ответов в распечатанном виде        │   │   │   │</w:t>
      </w:r>
    </w:p>
    <w:p>
      <w:pPr>
        <w:pStyle w:val="1"/>
        <w:jc w:val="both"/>
      </w:pPr>
      <w:r>
        <w:rPr>
          <w:sz w:val="20"/>
        </w:rPr>
        <w:t xml:space="preserve">............................................................. ├───┴───┴───┤</w:t>
      </w:r>
    </w:p>
    <w:p>
      <w:pPr>
        <w:pStyle w:val="1"/>
        <w:jc w:val="both"/>
      </w:pPr>
      <w:r>
        <w:rPr>
          <w:sz w:val="20"/>
        </w:rPr>
        <w:t xml:space="preserve">   2.1 образец дополнительного бланка ответов получен         │           │</w:t>
      </w:r>
    </w:p>
    <w:p>
      <w:pPr>
        <w:pStyle w:val="1"/>
        <w:jc w:val="both"/>
      </w:pPr>
      <w:r>
        <w:rPr>
          <w:sz w:val="20"/>
        </w:rPr>
        <w:t xml:space="preserve">   в электронном виде (да/нет)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3. Комплекты КИМ получены в электронном виде (да/нет)         │           │</w:t>
      </w:r>
    </w:p>
    <w:p>
      <w:pPr>
        <w:pStyle w:val="1"/>
        <w:jc w:val="both"/>
      </w:pPr>
      <w:r>
        <w:rPr>
          <w:sz w:val="20"/>
        </w:rPr>
        <w:t xml:space="preserve">   .......................................................... ├───┬───┬───┤</w:t>
      </w:r>
    </w:p>
    <w:p>
      <w:pPr>
        <w:pStyle w:val="1"/>
        <w:jc w:val="both"/>
      </w:pPr>
      <w:r>
        <w:rPr>
          <w:sz w:val="20"/>
        </w:rPr>
        <w:t xml:space="preserve">4. Комплекты КИМ получены в распечатанном виде, всего         │   │   │   │</w:t>
      </w:r>
    </w:p>
    <w:p>
      <w:pPr>
        <w:pStyle w:val="1"/>
        <w:jc w:val="both"/>
      </w:pPr>
      <w:r>
        <w:rPr>
          <w:sz w:val="20"/>
        </w:rPr>
        <w:t xml:space="preserve">   .......................................................... ├───┼───┼───┤</w:t>
      </w:r>
    </w:p>
    <w:p>
      <w:pPr>
        <w:pStyle w:val="1"/>
        <w:jc w:val="both"/>
      </w:pPr>
      <w:r>
        <w:rPr>
          <w:sz w:val="20"/>
        </w:rPr>
        <w:t xml:space="preserve">   4.1  в т.ч. комплектов для ГВЭ в устной форме              │   │   │   │</w:t>
      </w:r>
    </w:p>
    <w:p>
      <w:pPr>
        <w:pStyle w:val="1"/>
        <w:jc w:val="both"/>
      </w:pPr>
      <w:r>
        <w:rPr>
          <w:sz w:val="20"/>
        </w:rPr>
        <w:t xml:space="preserve">   .......................................................... ├───┼───┼───┤</w:t>
      </w:r>
    </w:p>
    <w:p>
      <w:pPr>
        <w:pStyle w:val="1"/>
        <w:jc w:val="both"/>
      </w:pPr>
      <w:r>
        <w:rPr>
          <w:sz w:val="20"/>
        </w:rPr>
        <w:t xml:space="preserve">   4.2  в т.ч. комплектов для ГВЭ по математике в письменной  │   │   │   │</w:t>
      </w:r>
    </w:p>
    <w:p>
      <w:pPr>
        <w:pStyle w:val="1"/>
        <w:jc w:val="both"/>
      </w:pPr>
      <w:r>
        <w:rPr>
          <w:sz w:val="20"/>
        </w:rPr>
        <w:t xml:space="preserve">   форме                                                      │   │   │   │</w:t>
      </w:r>
    </w:p>
    <w:p>
      <w:pPr>
        <w:pStyle w:val="1"/>
        <w:jc w:val="both"/>
      </w:pPr>
      <w:r>
        <w:rPr>
          <w:sz w:val="20"/>
        </w:rPr>
        <w:t xml:space="preserve">   .......................................................... ├───┼───┼───┤</w:t>
      </w:r>
    </w:p>
    <w:p>
      <w:pPr>
        <w:pStyle w:val="1"/>
        <w:jc w:val="both"/>
      </w:pPr>
      <w:r>
        <w:rPr>
          <w:sz w:val="20"/>
        </w:rPr>
        <w:t xml:space="preserve">   4.3  в т.ч.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4.4. в т.ч.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5. Комплектов КИМ ГВЭ шрифтом Брайля (для слепых              │   │   │   │</w:t>
      </w:r>
    </w:p>
    <w:p>
      <w:pPr>
        <w:pStyle w:val="1"/>
        <w:jc w:val="both"/>
      </w:pPr>
      <w:r>
        <w:rPr>
          <w:sz w:val="20"/>
        </w:rPr>
        <w:t xml:space="preserve">   и поздноослепших участников экзамена)                      │   │   │   │</w:t>
      </w:r>
    </w:p>
    <w:p>
      <w:pPr>
        <w:pStyle w:val="1"/>
        <w:jc w:val="both"/>
      </w:pPr>
      <w:r>
        <w:rPr>
          <w:sz w:val="20"/>
        </w:rPr>
        <w:t xml:space="preserve">   .......................................................... ├───┼───┼───┤</w:t>
      </w:r>
    </w:p>
    <w:p>
      <w:pPr>
        <w:pStyle w:val="1"/>
        <w:jc w:val="both"/>
      </w:pPr>
      <w:r>
        <w:rPr>
          <w:sz w:val="20"/>
        </w:rPr>
        <w:t xml:space="preserve">6. Комплектов КИМ ГВЭ с увеличенным шрифтом (для слабовидящих │   │   │   │</w:t>
      </w:r>
    </w:p>
    <w:p>
      <w:pPr>
        <w:pStyle w:val="1"/>
        <w:jc w:val="both"/>
      </w:pPr>
      <w:r>
        <w:rPr>
          <w:sz w:val="20"/>
        </w:rPr>
        <w:t xml:space="preserve">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7. Комплектов бланков (бланк регистрации и бланк ответов)     │   │   │   │</w:t>
      </w:r>
    </w:p>
    <w:p>
      <w:pPr>
        <w:pStyle w:val="1"/>
        <w:jc w:val="both"/>
      </w:pPr>
      <w:r>
        <w:rPr>
          <w:sz w:val="20"/>
        </w:rPr>
        <w:t xml:space="preserve">............................................................. ├───┼───┼───┤</w:t>
      </w:r>
    </w:p>
    <w:p>
      <w:pPr>
        <w:pStyle w:val="1"/>
        <w:jc w:val="both"/>
      </w:pPr>
      <w:r>
        <w:rPr>
          <w:sz w:val="20"/>
        </w:rPr>
        <w:t xml:space="preserve">8. Дополнительных бланков ответов                             │   │   │   │</w:t>
      </w:r>
    </w:p>
    <w:p>
      <w:pPr>
        <w:pStyle w:val="1"/>
        <w:jc w:val="both"/>
      </w:pPr>
      <w:r>
        <w:rPr>
          <w:sz w:val="20"/>
        </w:rPr>
        <w:t xml:space="preserve">............................................................. ├───┼───┼───┤</w:t>
      </w:r>
    </w:p>
    <w:p>
      <w:pPr>
        <w:pStyle w:val="1"/>
        <w:jc w:val="both"/>
      </w:pPr>
      <w:r>
        <w:rPr>
          <w:sz w:val="20"/>
        </w:rPr>
        <w:t xml:space="preserve">9. Черновиков                                                 │   │   │   │</w:t>
      </w:r>
    </w:p>
    <w:p>
      <w:pPr>
        <w:pStyle w:val="1"/>
        <w:jc w:val="both"/>
      </w:pPr>
      <w:r>
        <w:rPr>
          <w:sz w:val="20"/>
        </w:rPr>
        <w:t xml:space="preserve">............................................................. ├───┼───┼───┤</w:t>
      </w:r>
    </w:p>
    <w:p>
      <w:pPr>
        <w:pStyle w:val="1"/>
        <w:jc w:val="both"/>
      </w:pPr>
      <w:r>
        <w:rPr>
          <w:sz w:val="20"/>
        </w:rPr>
        <w:t xml:space="preserve">10. КИМ                                                       │   │   │   │</w:t>
      </w:r>
    </w:p>
    <w:p>
      <w:pPr>
        <w:pStyle w:val="1"/>
        <w:jc w:val="both"/>
      </w:pPr>
      <w:r>
        <w:rPr>
          <w:sz w:val="20"/>
        </w:rPr>
        <w:t xml:space="preserve">............................................................. ├───┼───┼───┤</w:t>
      </w:r>
    </w:p>
    <w:p>
      <w:pPr>
        <w:pStyle w:val="1"/>
        <w:jc w:val="both"/>
      </w:pPr>
      <w:r>
        <w:rPr>
          <w:sz w:val="20"/>
        </w:rPr>
        <w:t xml:space="preserve">    10.1 комплектов для ГВЭ в устной форме                    │   │   │   │</w:t>
      </w:r>
    </w:p>
    <w:p>
      <w:pPr>
        <w:pStyle w:val="1"/>
        <w:jc w:val="both"/>
      </w:pPr>
      <w:r>
        <w:rPr>
          <w:sz w:val="20"/>
        </w:rPr>
        <w:t xml:space="preserve">    ......................................................... ├───┼───┼───┤</w:t>
      </w:r>
    </w:p>
    <w:p>
      <w:pPr>
        <w:pStyle w:val="1"/>
        <w:jc w:val="both"/>
      </w:pPr>
      <w:r>
        <w:rPr>
          <w:sz w:val="20"/>
        </w:rPr>
        <w:t xml:space="preserve">    10.2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10.3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10.4.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10.5. Комплектов КИМ ГВЭ шрифтом Брайля (для слепых       │   │   │   │</w:t>
      </w:r>
    </w:p>
    <w:p>
      <w:pPr>
        <w:pStyle w:val="1"/>
        <w:jc w:val="both"/>
      </w:pPr>
      <w:r>
        <w:rPr>
          <w:sz w:val="20"/>
        </w:rPr>
        <w:t xml:space="preserve">    и поздноослепших участников экзамена)                     │   │   │   │</w:t>
      </w:r>
    </w:p>
    <w:p>
      <w:pPr>
        <w:pStyle w:val="1"/>
        <w:jc w:val="both"/>
      </w:pPr>
      <w:r>
        <w:rPr>
          <w:sz w:val="20"/>
        </w:rPr>
        <w:t xml:space="preserve">    ......................................................... ├───┼───┼───┤</w:t>
      </w:r>
    </w:p>
    <w:p>
      <w:pPr>
        <w:pStyle w:val="1"/>
        <w:jc w:val="both"/>
      </w:pPr>
      <w:r>
        <w:rPr>
          <w:sz w:val="20"/>
        </w:rPr>
        <w:t xml:space="preserve">    10.6. Комплектов КИМ ГВЭ с увеличенным шрифтом            │   │   │   │</w:t>
      </w:r>
    </w:p>
    <w:p>
      <w:pPr>
        <w:pStyle w:val="1"/>
        <w:jc w:val="both"/>
      </w:pPr>
      <w:r>
        <w:rPr>
          <w:sz w:val="20"/>
        </w:rPr>
        <w:t xml:space="preserve">    (для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11. Использовано комплектов бланков (бланк регистрации        │           │</w:t>
      </w:r>
    </w:p>
    <w:p>
      <w:pPr>
        <w:pStyle w:val="1"/>
        <w:jc w:val="both"/>
      </w:pPr>
      <w:r>
        <w:rPr>
          <w:sz w:val="20"/>
        </w:rPr>
        <w:t xml:space="preserve">    и бланк ответов)                                          │           │</w:t>
      </w:r>
    </w:p>
    <w:p>
      <w:pPr>
        <w:pStyle w:val="1"/>
        <w:jc w:val="both"/>
      </w:pPr>
      <w:r>
        <w:rPr>
          <w:sz w:val="20"/>
        </w:rPr>
        <w:t xml:space="preserve">............................................................. ├───┼───┼───┤</w:t>
      </w:r>
    </w:p>
    <w:p>
      <w:pPr>
        <w:pStyle w:val="1"/>
        <w:jc w:val="both"/>
      </w:pPr>
      <w:r>
        <w:rPr>
          <w:sz w:val="20"/>
        </w:rPr>
        <w:t xml:space="preserve">12. Использовано дополнительных бланков ответов               │           │</w:t>
      </w:r>
    </w:p>
    <w:p>
      <w:pPr>
        <w:pStyle w:val="1"/>
        <w:jc w:val="both"/>
      </w:pPr>
      <w:r>
        <w:rPr>
          <w:sz w:val="20"/>
        </w:rPr>
        <w:t xml:space="preserve">............................................................. ├───┼───┼───┤</w:t>
      </w:r>
    </w:p>
    <w:p>
      <w:pPr>
        <w:pStyle w:val="1"/>
        <w:jc w:val="both"/>
      </w:pPr>
      <w:r>
        <w:rPr>
          <w:sz w:val="20"/>
        </w:rPr>
        <w:t xml:space="preserve">13. Использовано черновиков                                   │           │</w:t>
      </w:r>
    </w:p>
    <w:p>
      <w:pPr>
        <w:pStyle w:val="1"/>
        <w:jc w:val="both"/>
      </w:pPr>
      <w:r>
        <w:rPr>
          <w:sz w:val="20"/>
        </w:rPr>
        <w:t xml:space="preserve">............................................................. ├───┼───┬───┤</w:t>
      </w:r>
    </w:p>
    <w:p>
      <w:pPr>
        <w:pStyle w:val="1"/>
        <w:jc w:val="both"/>
      </w:pPr>
      <w:r>
        <w:rPr>
          <w:sz w:val="20"/>
        </w:rPr>
        <w:t xml:space="preserve">14. Использовано КИМ                                          │   │   │   │</w:t>
      </w:r>
    </w:p>
    <w:p>
      <w:pPr>
        <w:pStyle w:val="1"/>
        <w:jc w:val="both"/>
      </w:pPr>
      <w:r>
        <w:rPr>
          <w:sz w:val="20"/>
        </w:rPr>
        <w:t xml:space="preserve">............................................................. ├───┼───┼───┤</w:t>
      </w:r>
    </w:p>
    <w:p>
      <w:pPr>
        <w:pStyle w:val="1"/>
        <w:jc w:val="both"/>
      </w:pPr>
      <w:r>
        <w:rPr>
          <w:sz w:val="20"/>
        </w:rPr>
        <w:t xml:space="preserve">    14.1. комплектов для ГВЭ в устной форме                   │   │   │   │</w:t>
      </w:r>
    </w:p>
    <w:p>
      <w:pPr>
        <w:pStyle w:val="1"/>
        <w:jc w:val="both"/>
      </w:pPr>
      <w:r>
        <w:rPr>
          <w:sz w:val="20"/>
        </w:rPr>
        <w:t xml:space="preserve">    ......................................................... ├───┼───┼───┤</w:t>
      </w:r>
    </w:p>
    <w:p>
      <w:pPr>
        <w:pStyle w:val="1"/>
        <w:jc w:val="both"/>
      </w:pPr>
      <w:r>
        <w:rPr>
          <w:sz w:val="20"/>
        </w:rPr>
        <w:t xml:space="preserve">    14.2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14.3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14.4.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14.5. Комплектов КИМ ГВЭ шрифтом Брайля (для слепых       │   │   │   │</w:t>
      </w:r>
    </w:p>
    <w:p>
      <w:pPr>
        <w:pStyle w:val="1"/>
        <w:jc w:val="both"/>
      </w:pPr>
      <w:r>
        <w:rPr>
          <w:sz w:val="20"/>
        </w:rPr>
        <w:t xml:space="preserve">    и поздноослепших участников экзамена)                     │   │   │   │</w:t>
      </w:r>
    </w:p>
    <w:p>
      <w:pPr>
        <w:pStyle w:val="1"/>
        <w:jc w:val="both"/>
      </w:pPr>
      <w:r>
        <w:rPr>
          <w:sz w:val="20"/>
        </w:rPr>
        <w:t xml:space="preserve">    ......................................................... ├───┼───┼───┤</w:t>
      </w:r>
    </w:p>
    <w:p>
      <w:pPr>
        <w:pStyle w:val="1"/>
        <w:jc w:val="both"/>
      </w:pPr>
      <w:r>
        <w:rPr>
          <w:sz w:val="20"/>
        </w:rPr>
        <w:t xml:space="preserve">    14.6. Комплектов КИМ ГВЭ с увеличенным шрифтом            │   │   │   │</w:t>
      </w:r>
    </w:p>
    <w:p>
      <w:pPr>
        <w:pStyle w:val="1"/>
        <w:jc w:val="both"/>
      </w:pPr>
      <w:r>
        <w:rPr>
          <w:sz w:val="20"/>
        </w:rPr>
        <w:t xml:space="preserve">    (для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15. Комплектов бланков (бланк регистрации и бланк ответов)    │           │</w:t>
      </w:r>
    </w:p>
    <w:p>
      <w:pPr>
        <w:pStyle w:val="1"/>
        <w:jc w:val="both"/>
      </w:pPr>
      <w:r>
        <w:rPr>
          <w:sz w:val="20"/>
        </w:rPr>
        <w:t xml:space="preserve">............................................................. ├───┼───┼───┤</w:t>
      </w:r>
    </w:p>
    <w:p>
      <w:pPr>
        <w:pStyle w:val="1"/>
        <w:jc w:val="both"/>
      </w:pPr>
      <w:r>
        <w:rPr>
          <w:sz w:val="20"/>
        </w:rPr>
        <w:t xml:space="preserve">16. Дополнительных бланков ответов                            │           │</w:t>
      </w:r>
    </w:p>
    <w:p>
      <w:pPr>
        <w:pStyle w:val="1"/>
        <w:jc w:val="both"/>
      </w:pPr>
      <w:r>
        <w:rPr>
          <w:sz w:val="20"/>
        </w:rPr>
        <w:t xml:space="preserve">............................................................. ├───┼───┼───┤</w:t>
      </w:r>
    </w:p>
    <w:p>
      <w:pPr>
        <w:pStyle w:val="1"/>
        <w:jc w:val="both"/>
      </w:pPr>
      <w:r>
        <w:rPr>
          <w:sz w:val="20"/>
        </w:rPr>
        <w:t xml:space="preserve">17. Черновиков                                                │           │</w:t>
      </w:r>
    </w:p>
    <w:p>
      <w:pPr>
        <w:pStyle w:val="1"/>
        <w:jc w:val="both"/>
      </w:pPr>
      <w:r>
        <w:rPr>
          <w:sz w:val="20"/>
        </w:rPr>
        <w:t xml:space="preserve">............................................................. ├───┼───┼───┤</w:t>
      </w:r>
    </w:p>
    <w:p>
      <w:pPr>
        <w:pStyle w:val="1"/>
        <w:jc w:val="both"/>
      </w:pPr>
      <w:r>
        <w:rPr>
          <w:sz w:val="20"/>
        </w:rPr>
        <w:t xml:space="preserve">18. Заменено комплектов бланков (бланк регистрации и бланк    │   │   │   │</w:t>
      </w:r>
    </w:p>
    <w:p>
      <w:pPr>
        <w:pStyle w:val="1"/>
        <w:jc w:val="both"/>
      </w:pPr>
      <w:r>
        <w:rPr>
          <w:sz w:val="20"/>
        </w:rPr>
        <w:t xml:space="preserve">ответов) (брак, испорченные и т.п.)                           │           │</w:t>
      </w:r>
    </w:p>
    <w:p>
      <w:pPr>
        <w:pStyle w:val="1"/>
        <w:jc w:val="both"/>
      </w:pPr>
      <w:r>
        <w:rPr>
          <w:sz w:val="20"/>
        </w:rPr>
        <w:t xml:space="preserve">............................................................. ├───┼───┼───┤</w:t>
      </w:r>
    </w:p>
    <w:p>
      <w:pPr>
        <w:pStyle w:val="1"/>
        <w:jc w:val="both"/>
      </w:pPr>
      <w:r>
        <w:rPr>
          <w:sz w:val="20"/>
        </w:rPr>
        <w:t xml:space="preserve">19. Заменено комплектов КИМ (брак, испорченные и т.п.)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20. Распределены в аудитории                                  │           │</w:t>
      </w:r>
    </w:p>
    <w:p>
      <w:pPr>
        <w:pStyle w:val="1"/>
        <w:jc w:val="both"/>
      </w:pPr>
      <w:r>
        <w:rPr>
          <w:sz w:val="20"/>
        </w:rPr>
        <w:t xml:space="preserve">............................................................. ├───┼───┼───┤</w:t>
      </w:r>
    </w:p>
    <w:p>
      <w:pPr>
        <w:pStyle w:val="1"/>
        <w:jc w:val="both"/>
      </w:pPr>
      <w:r>
        <w:rPr>
          <w:sz w:val="20"/>
        </w:rPr>
        <w:t xml:space="preserve">21. Не явились на экзамен                                     │           │</w:t>
      </w:r>
    </w:p>
    <w:p>
      <w:pPr>
        <w:pStyle w:val="1"/>
        <w:jc w:val="both"/>
      </w:pPr>
      <w:r>
        <w:rPr>
          <w:sz w:val="20"/>
        </w:rPr>
        <w:t xml:space="preserve">............................................................. ├───┼───┼───┤</w:t>
      </w:r>
    </w:p>
    <w:p>
      <w:pPr>
        <w:pStyle w:val="1"/>
        <w:jc w:val="both"/>
      </w:pPr>
      <w:r>
        <w:rPr>
          <w:sz w:val="20"/>
        </w:rPr>
        <w:t xml:space="preserve">22. Удалены в связи с нарушением порядка проведения ГИА       │           │</w:t>
      </w:r>
    </w:p>
    <w:p>
      <w:pPr>
        <w:pStyle w:val="1"/>
        <w:jc w:val="both"/>
      </w:pPr>
      <w:r>
        <w:rPr>
          <w:sz w:val="20"/>
        </w:rPr>
        <w:t xml:space="preserve">............................................................. ├───┼───┼───┤</w:t>
      </w:r>
    </w:p>
    <w:p>
      <w:pPr>
        <w:pStyle w:val="1"/>
        <w:jc w:val="both"/>
      </w:pPr>
      <w:r>
        <w:rPr>
          <w:sz w:val="20"/>
        </w:rPr>
        <w:t xml:space="preserve">23.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24. Обнаружена ошибка в персональных данных                   │           │</w:t>
      </w:r>
    </w:p>
    <w:p>
      <w:pPr>
        <w:pStyle w:val="1"/>
        <w:jc w:val="both"/>
      </w:pPr>
      <w:r>
        <w:rPr>
          <w:sz w:val="20"/>
        </w:rPr>
        <w:t xml:space="preserve">............................................................. ├───┼───┼───┤</w:t>
      </w:r>
    </w:p>
    <w:p>
      <w:pPr>
        <w:pStyle w:val="1"/>
        <w:jc w:val="both"/>
      </w:pPr>
      <w:r>
        <w:rPr>
          <w:sz w:val="20"/>
        </w:rPr>
        <w:t xml:space="preserve">25. Подали апелляцию о нарушении порядка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26. Организаторы в аудитории         │           │            │           │</w:t>
      </w:r>
    </w:p>
    <w:p>
      <w:pPr>
        <w:pStyle w:val="1"/>
        <w:jc w:val="both"/>
      </w:pPr>
      <w:r>
        <w:rPr>
          <w:sz w:val="20"/>
        </w:rPr>
        <w:t xml:space="preserve">.................................... ├───┼───┼───┼───┼───┼────┼───┴───┴───┘</w:t>
      </w:r>
    </w:p>
    <w:p>
      <w:pPr>
        <w:pStyle w:val="1"/>
        <w:jc w:val="both"/>
      </w:pPr>
      <w:r>
        <w:rPr>
          <w:sz w:val="20"/>
        </w:rPr>
        <w:t xml:space="preserve">27. Организаторы вне аудитории       │           │            │</w:t>
      </w:r>
    </w:p>
    <w:p>
      <w:pPr>
        <w:pStyle w:val="1"/>
        <w:jc w:val="both"/>
      </w:pPr>
      <w:r>
        <w:rPr>
          <w:sz w:val="20"/>
        </w:rPr>
        <w:t xml:space="preserve">.................................... ├───┼───┼───┼───┼───┼────┤</w:t>
      </w:r>
    </w:p>
    <w:p>
      <w:pPr>
        <w:pStyle w:val="1"/>
        <w:jc w:val="both"/>
      </w:pPr>
      <w:r>
        <w:rPr>
          <w:sz w:val="20"/>
        </w:rPr>
        <w:t xml:space="preserve">28. Технические специалисты          │           │            │</w:t>
      </w:r>
    </w:p>
    <w:p>
      <w:pPr>
        <w:pStyle w:val="1"/>
        <w:jc w:val="both"/>
      </w:pPr>
      <w:r>
        <w:rPr>
          <w:sz w:val="20"/>
        </w:rPr>
        <w:t xml:space="preserve">.................................... ├───┼───┼───┼───┼───┼────┤</w:t>
      </w:r>
    </w:p>
    <w:p>
      <w:pPr>
        <w:pStyle w:val="1"/>
        <w:jc w:val="both"/>
      </w:pPr>
      <w:r>
        <w:rPr>
          <w:sz w:val="20"/>
        </w:rPr>
        <w:t xml:space="preserve">29.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30. Ассистенты                       │           │            │</w:t>
      </w:r>
    </w:p>
    <w:p>
      <w:pPr>
        <w:pStyle w:val="1"/>
        <w:jc w:val="both"/>
      </w:pPr>
      <w:r>
        <w:rPr>
          <w:sz w:val="20"/>
        </w:rPr>
        <w:t xml:space="preserve">.................................... ├───┴───┴───┼───┴───┴────┤</w:t>
      </w:r>
    </w:p>
    <w:p>
      <w:pPr>
        <w:pStyle w:val="1"/>
        <w:jc w:val="both"/>
      </w:pPr>
      <w:r>
        <w:rPr>
          <w:sz w:val="20"/>
        </w:rPr>
        <w:t xml:space="preserve">31. Экзаменаторы-собеседники         │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2"/>
              </w:rPr>
              <w:drawing>
                <wp:inline distT="0" distB="0" distL="0" distR="0">
                  <wp:extent cx="34734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347345" cy="40830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17" w:type="dxa"/>
            <w:tcBorders>
              <w:top w:val="nil"/>
              <w:bottom w:val="nil"/>
            </w:tcBorders>
          </w:tcPr>
          <w:p>
            <w:pPr>
              <w:pStyle w:val="0"/>
            </w:pPr>
            <w:r>
              <w:rPr>
                <w:sz w:val="20"/>
              </w:rPr>
            </w:r>
          </w:p>
        </w:tc>
        <w:tc>
          <w:tcPr>
            <w:gridSpan w:val="3"/>
            <w:tcW w:w="198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1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5666" w:name="P5666"/>
    <w:bookmarkEnd w:id="5666"/>
    <w:p>
      <w:pPr>
        <w:pStyle w:val="1"/>
        <w:jc w:val="both"/>
      </w:pPr>
      <w:r>
        <w:rPr>
          <w:sz w:val="20"/>
        </w:rPr>
        <w:t xml:space="preserve">    Акт приема-передачи экзаменационных материалов в ППЭ    ППЭ-│14-01-ГВЭ│</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623"/>
        <w:gridCol w:w="6576"/>
        <w:gridCol w:w="510"/>
        <w:gridCol w:w="510"/>
        <w:gridCol w:w="510"/>
      </w:tblGrid>
      <w:tr>
        <w:tblPrEx>
          <w:tblBorders>
            <w:insideV w:val="nil"/>
          </w:tblBorders>
        </w:tblPrEx>
        <w:tc>
          <w:tcPr>
            <w:tcW w:w="340" w:type="dxa"/>
            <w:tcBorders>
              <w:left w:val="single" w:sz="4"/>
              <w:bottom w:val="nil"/>
            </w:tcBorders>
          </w:tcPr>
          <w:p>
            <w:pPr>
              <w:pStyle w:val="0"/>
              <w:outlineLvl w:val="2"/>
              <w:jc w:val="center"/>
            </w:pPr>
            <w:r>
              <w:rPr>
                <w:sz w:val="20"/>
              </w:rPr>
              <w:t xml:space="preserve">1</w:t>
            </w:r>
          </w:p>
        </w:tc>
        <w:tc>
          <w:tcPr>
            <w:gridSpan w:val="2"/>
            <w:tcW w:w="7199" w:type="dxa"/>
            <w:tcBorders>
              <w:right w:val="single" w:sz="4"/>
            </w:tcBorders>
          </w:tcPr>
          <w:p>
            <w:pPr>
              <w:pStyle w:val="0"/>
            </w:pPr>
            <w:r>
              <w:rPr>
                <w:sz w:val="20"/>
              </w:rPr>
              <w:t xml:space="preserve">ПЕРЕДАЧА МАТЕРИАЛОВ В ППЭ (до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tcW w:w="623" w:type="dxa"/>
          </w:tcPr>
          <w:p>
            <w:pPr>
              <w:pStyle w:val="0"/>
              <w:jc w:val="center"/>
            </w:pPr>
            <w:r>
              <w:rPr>
                <w:sz w:val="20"/>
              </w:rPr>
              <w:t xml:space="preserve">1.1.</w:t>
            </w:r>
          </w:p>
        </w:tc>
        <w:tc>
          <w:tcPr>
            <w:tcW w:w="6576" w:type="dxa"/>
          </w:tcPr>
          <w:p>
            <w:pPr>
              <w:pStyle w:val="0"/>
            </w:pPr>
            <w:r>
              <w:rPr>
                <w:sz w:val="20"/>
              </w:rPr>
              <w:t xml:space="preserve">Комплекты бланков (бланк регистрации и бланк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1.2.</w:t>
            </w:r>
          </w:p>
        </w:tc>
        <w:tc>
          <w:tcPr>
            <w:tcW w:w="6576" w:type="dxa"/>
          </w:tcPr>
          <w:p>
            <w:pPr>
              <w:pStyle w:val="0"/>
            </w:pPr>
            <w:r>
              <w:rPr>
                <w:sz w:val="20"/>
              </w:rPr>
              <w:t xml:space="preserve">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1.3.</w:t>
            </w:r>
          </w:p>
        </w:tc>
        <w:tc>
          <w:tcPr>
            <w:tcW w:w="6576" w:type="dxa"/>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1.4.</w:t>
            </w:r>
          </w:p>
        </w:tc>
        <w:tc>
          <w:tcPr>
            <w:tcW w:w="6576" w:type="dxa"/>
          </w:tcPr>
          <w:p>
            <w:pPr>
              <w:pStyle w:val="0"/>
            </w:pPr>
            <w:r>
              <w:rPr>
                <w:sz w:val="20"/>
              </w:rPr>
              <w:t xml:space="preserve">Комплекты КИМ для ГВЭ по математике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1.5.</w:t>
            </w:r>
          </w:p>
        </w:tc>
        <w:tc>
          <w:tcPr>
            <w:tcW w:w="6576" w:type="dxa"/>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1.6.</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1.7.</w:t>
            </w:r>
          </w:p>
        </w:tc>
        <w:tc>
          <w:tcPr>
            <w:tcW w:w="6576" w:type="dxa"/>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1.8.</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1.9.</w:t>
            </w:r>
          </w:p>
        </w:tc>
        <w:tc>
          <w:tcPr>
            <w:tcW w:w="6576" w:type="dxa"/>
          </w:tcPr>
          <w:p>
            <w:pPr>
              <w:pStyle w:val="0"/>
            </w:pPr>
            <w:r>
              <w:rPr>
                <w:sz w:val="20"/>
              </w:rPr>
              <w:t xml:space="preserve">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1.10.</w:t>
            </w:r>
          </w:p>
        </w:tc>
        <w:tc>
          <w:tcPr>
            <w:tcW w:w="6576" w:type="dxa"/>
          </w:tcPr>
          <w:p>
            <w:pPr>
              <w:pStyle w:val="0"/>
            </w:pPr>
            <w:r>
              <w:rPr>
                <w:sz w:val="20"/>
              </w:rPr>
              <w:t xml:space="preserve">Возвратные доставочные пакеты для тетрадей с ответами (шрифт Брайля) и комплекта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1.11.</w:t>
            </w:r>
          </w:p>
        </w:tc>
        <w:tc>
          <w:tcPr>
            <w:tcW w:w="6576" w:type="dxa"/>
          </w:tcPr>
          <w:p>
            <w:pPr>
              <w:pStyle w:val="0"/>
            </w:pPr>
            <w:r>
              <w:rPr>
                <w:sz w:val="20"/>
              </w:rPr>
              <w:t xml:space="preserve">Возвратные доставочные пакеты формата A3 (для увеличенных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blPrEx>
          <w:tblBorders>
            <w:right w:val="nil"/>
            <w:insideH w:val="nil"/>
          </w:tblBorders>
        </w:tblPrEx>
        <w:tc>
          <w:tcPr>
            <w:gridSpan w:val="6"/>
            <w:tcW w:w="9069" w:type="dxa"/>
            <w:tcBorders>
              <w:top w:val="nil"/>
              <w:right w:val="nil"/>
            </w:tcBorders>
          </w:tcPr>
          <w:p>
            <w:pPr>
              <w:pStyle w:val="0"/>
            </w:pPr>
            <w:r>
              <w:rPr>
                <w:sz w:val="20"/>
              </w:rPr>
            </w:r>
          </w:p>
        </w:tc>
      </w:tr>
      <w:tr>
        <w:tblPrEx>
          <w:tblBorders>
            <w:insideV w:val="nil"/>
          </w:tblBorders>
        </w:tblPrEx>
        <w:tc>
          <w:tcPr>
            <w:tcW w:w="340" w:type="dxa"/>
            <w:tcBorders>
              <w:left w:val="single" w:sz="4"/>
              <w:bottom w:val="nil"/>
            </w:tcBorders>
          </w:tcPr>
          <w:p>
            <w:pPr>
              <w:pStyle w:val="0"/>
              <w:outlineLvl w:val="2"/>
              <w:jc w:val="center"/>
            </w:pPr>
            <w:r>
              <w:rPr>
                <w:sz w:val="20"/>
              </w:rPr>
              <w:t xml:space="preserve">2</w:t>
            </w:r>
          </w:p>
        </w:tc>
        <w:tc>
          <w:tcPr>
            <w:gridSpan w:val="2"/>
            <w:tcW w:w="7199" w:type="dxa"/>
            <w:tcBorders>
              <w:right w:val="single" w:sz="4"/>
            </w:tcBorders>
          </w:tcPr>
          <w:p>
            <w:pPr>
              <w:pStyle w:val="0"/>
            </w:pPr>
            <w:r>
              <w:rPr>
                <w:sz w:val="20"/>
              </w:rPr>
              <w:t xml:space="preserve">ВОЗВРАТ МАТЕРИАЛОВ ИЗ ППЭ (после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gridSpan w:val="5"/>
            <w:tcW w:w="8729" w:type="dxa"/>
          </w:tcPr>
          <w:p>
            <w:pPr>
              <w:pStyle w:val="0"/>
              <w:outlineLvl w:val="3"/>
            </w:pPr>
            <w:r>
              <w:rPr>
                <w:sz w:val="20"/>
              </w:rPr>
              <w:t xml:space="preserve">Возвратные пакеты с бланками</w:t>
            </w:r>
          </w:p>
        </w:tc>
      </w:tr>
      <w:tr>
        <w:tc>
          <w:tcPr>
            <w:tcBorders>
              <w:top w:val="nil"/>
              <w:bottom w:val="nil"/>
            </w:tcBorders>
            <w:vMerge w:val="continue"/>
          </w:tcPr>
          <w:p/>
        </w:tc>
        <w:tc>
          <w:tcPr>
            <w:tcW w:w="623" w:type="dxa"/>
          </w:tcPr>
          <w:p>
            <w:pPr>
              <w:pStyle w:val="0"/>
              <w:jc w:val="center"/>
            </w:pPr>
            <w:r>
              <w:rPr>
                <w:sz w:val="20"/>
              </w:rPr>
              <w:t xml:space="preserve">2.1.</w:t>
            </w:r>
          </w:p>
        </w:tc>
        <w:tc>
          <w:tcPr>
            <w:tcW w:w="6576" w:type="dxa"/>
          </w:tcPr>
          <w:p>
            <w:pPr>
              <w:pStyle w:val="0"/>
            </w:pPr>
            <w:r>
              <w:rPr>
                <w:sz w:val="20"/>
              </w:rPr>
              <w:t xml:space="preserve">Возвратные доставочные пакеты с комплектами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2.2.</w:t>
            </w:r>
          </w:p>
        </w:tc>
        <w:tc>
          <w:tcPr>
            <w:tcW w:w="6576" w:type="dxa"/>
          </w:tcPr>
          <w:p>
            <w:pPr>
              <w:pStyle w:val="0"/>
            </w:pPr>
            <w:r>
              <w:rPr>
                <w:sz w:val="20"/>
              </w:rPr>
              <w:t xml:space="preserve">Возвратные доставочные пакеты с тетрадями с ответами (шрифт Брайля) и комплектом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2.3.</w:t>
            </w:r>
          </w:p>
        </w:tc>
        <w:tc>
          <w:tcPr>
            <w:tcW w:w="6576" w:type="dxa"/>
          </w:tcPr>
          <w:p>
            <w:pPr>
              <w:pStyle w:val="0"/>
            </w:pPr>
            <w:r>
              <w:rPr>
                <w:sz w:val="20"/>
              </w:rPr>
              <w:t xml:space="preserve">Возвратные доставочные пакеты формата A3 с увеличенными бланками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Использованные материалы</w:t>
            </w:r>
          </w:p>
        </w:tc>
      </w:tr>
      <w:tr>
        <w:tc>
          <w:tcPr>
            <w:tcBorders>
              <w:top w:val="nil"/>
              <w:bottom w:val="nil"/>
            </w:tcBorders>
            <w:vMerge w:val="continue"/>
          </w:tcPr>
          <w:p/>
        </w:tc>
        <w:tc>
          <w:tcPr>
            <w:tcW w:w="623" w:type="dxa"/>
          </w:tcPr>
          <w:p>
            <w:pPr>
              <w:pStyle w:val="0"/>
              <w:jc w:val="center"/>
            </w:pPr>
            <w:r>
              <w:rPr>
                <w:sz w:val="20"/>
              </w:rPr>
              <w:t xml:space="preserve">2.4.</w:t>
            </w:r>
          </w:p>
        </w:tc>
        <w:tc>
          <w:tcPr>
            <w:tcW w:w="6576" w:type="dxa"/>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2.5.</w:t>
            </w:r>
          </w:p>
        </w:tc>
        <w:tc>
          <w:tcPr>
            <w:tcW w:w="6576" w:type="dxa"/>
          </w:tcPr>
          <w:p>
            <w:pPr>
              <w:pStyle w:val="0"/>
            </w:pPr>
            <w:r>
              <w:rPr>
                <w:sz w:val="20"/>
              </w:rPr>
              <w:t xml:space="preserve">Комплекты КИМ для ГВЭ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2.6.</w:t>
            </w:r>
          </w:p>
        </w:tc>
        <w:tc>
          <w:tcPr>
            <w:tcW w:w="6576" w:type="dxa"/>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2.7.</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2.8.</w:t>
            </w:r>
          </w:p>
        </w:tc>
        <w:tc>
          <w:tcPr>
            <w:tcW w:w="6576" w:type="dxa"/>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2.9.</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2.10.</w:t>
            </w:r>
          </w:p>
        </w:tc>
        <w:tc>
          <w:tcPr>
            <w:tcW w:w="6576" w:type="dxa"/>
          </w:tcPr>
          <w:p>
            <w:pPr>
              <w:pStyle w:val="0"/>
            </w:pPr>
            <w:r>
              <w:rPr>
                <w:sz w:val="20"/>
              </w:rPr>
              <w:t xml:space="preserve">Черновики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2.11.</w:t>
            </w:r>
          </w:p>
        </w:tc>
        <w:tc>
          <w:tcPr>
            <w:tcW w:w="6576" w:type="dxa"/>
          </w:tcPr>
          <w:p>
            <w:pPr>
              <w:pStyle w:val="0"/>
            </w:pPr>
            <w:r>
              <w:rPr>
                <w:sz w:val="20"/>
              </w:rPr>
              <w:t xml:space="preserve">Замененные комплекты бланков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2.12.</w:t>
            </w:r>
          </w:p>
        </w:tc>
        <w:tc>
          <w:tcPr>
            <w:tcW w:w="6576" w:type="dxa"/>
          </w:tcPr>
          <w:p>
            <w:pPr>
              <w:pStyle w:val="0"/>
            </w:pPr>
            <w:r>
              <w:rPr>
                <w:sz w:val="20"/>
              </w:rPr>
              <w:t xml:space="preserve">Замененные комплекты КИМ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Неиспользованные материалы</w:t>
            </w:r>
          </w:p>
        </w:tc>
      </w:tr>
      <w:tr>
        <w:tblPrEx>
          <w:tblBorders>
            <w:insideH w:val="nil"/>
          </w:tblBorders>
        </w:tblPrEx>
        <w:tc>
          <w:tcPr>
            <w:gridSpan w:val="6"/>
            <w:tcW w:w="9069" w:type="dxa"/>
            <w:tcBorders>
              <w:top w:val="nil"/>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c>
          <w:tcPr>
            <w:tcW w:w="340" w:type="dxa"/>
            <w:tcBorders>
              <w:top w:val="nil"/>
            </w:tcBorders>
            <w:vMerge w:val="restart"/>
          </w:tcPr>
          <w:p>
            <w:pPr>
              <w:pStyle w:val="0"/>
            </w:pPr>
            <w:r>
              <w:rPr>
                <w:sz w:val="20"/>
              </w:rPr>
            </w:r>
          </w:p>
        </w:tc>
        <w:tc>
          <w:tcPr>
            <w:tcW w:w="623" w:type="dxa"/>
          </w:tcPr>
          <w:p>
            <w:pPr>
              <w:pStyle w:val="0"/>
              <w:jc w:val="center"/>
            </w:pPr>
            <w:r>
              <w:rPr>
                <w:sz w:val="20"/>
              </w:rPr>
              <w:t xml:space="preserve">2.14.</w:t>
            </w:r>
          </w:p>
        </w:tc>
        <w:tc>
          <w:tcPr>
            <w:tcW w:w="6576" w:type="dxa"/>
          </w:tcPr>
          <w:p>
            <w:pPr>
              <w:pStyle w:val="0"/>
            </w:pPr>
            <w:r>
              <w:rPr>
                <w:sz w:val="20"/>
              </w:rPr>
              <w:t xml:space="preserve">Неиспользованные комплекты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2.15.</w:t>
            </w:r>
          </w:p>
        </w:tc>
        <w:tc>
          <w:tcPr>
            <w:tcW w:w="6576" w:type="dxa"/>
          </w:tcPr>
          <w:p>
            <w:pPr>
              <w:pStyle w:val="0"/>
            </w:pPr>
            <w:r>
              <w:rPr>
                <w:sz w:val="20"/>
              </w:rPr>
              <w:t xml:space="preserve">Неиспользованные 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2.16.</w:t>
            </w:r>
          </w:p>
        </w:tc>
        <w:tc>
          <w:tcPr>
            <w:tcW w:w="6576" w:type="dxa"/>
          </w:tcPr>
          <w:p>
            <w:pPr>
              <w:pStyle w:val="0"/>
            </w:pPr>
            <w:r>
              <w:rPr>
                <w:sz w:val="20"/>
              </w:rPr>
              <w:t xml:space="preserve">Неиспользованные 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2.17.</w:t>
            </w:r>
          </w:p>
        </w:tc>
        <w:tc>
          <w:tcPr>
            <w:tcW w:w="6576" w:type="dxa"/>
          </w:tcPr>
          <w:p>
            <w:pPr>
              <w:pStyle w:val="0"/>
            </w:pPr>
            <w:r>
              <w:rPr>
                <w:sz w:val="20"/>
              </w:rPr>
              <w:t xml:space="preserve">Неиспользованные возвратные доставочные пакеты с тетрадями с ответами (шрифт Брайля)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2.18.</w:t>
            </w:r>
          </w:p>
        </w:tc>
        <w:tc>
          <w:tcPr>
            <w:tcW w:w="6576" w:type="dxa"/>
          </w:tcPr>
          <w:p>
            <w:pPr>
              <w:pStyle w:val="0"/>
            </w:pPr>
            <w:r>
              <w:rPr>
                <w:sz w:val="20"/>
              </w:rPr>
              <w:t xml:space="preserve">Неиспользованные возвратные доставочные пакеты формата A3</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Протоколы, акты, ведомости и др. материалы ППЭ</w:t>
            </w:r>
          </w:p>
        </w:tc>
      </w:tr>
      <w:tr>
        <w:tc>
          <w:tcPr>
            <w:tcBorders>
              <w:top w:val="nil"/>
            </w:tcBorders>
            <w:vMerge w:val="continue"/>
          </w:tcPr>
          <w:p/>
        </w:tc>
        <w:tc>
          <w:tcPr>
            <w:tcW w:w="623" w:type="dxa"/>
          </w:tcPr>
          <w:p>
            <w:pPr>
              <w:pStyle w:val="0"/>
              <w:jc w:val="center"/>
            </w:pPr>
            <w:r>
              <w:rPr>
                <w:sz w:val="20"/>
              </w:rPr>
              <w:t xml:space="preserve">2.19.</w:t>
            </w:r>
          </w:p>
        </w:tc>
        <w:tc>
          <w:tcPr>
            <w:tcW w:w="6576" w:type="dxa"/>
          </w:tcPr>
          <w:p>
            <w:pPr>
              <w:pStyle w:val="0"/>
            </w:pPr>
            <w:r>
              <w:rPr>
                <w:sz w:val="20"/>
              </w:rPr>
              <w:t xml:space="preserve">Апелляции </w:t>
            </w:r>
            <w:hyperlink w:history="0" w:anchor="P3993" w:tooltip="                             АПЕЛЛЯЦИЯ                           ППЭ-│ 02 │">
              <w:r>
                <w:rPr>
                  <w:sz w:val="20"/>
                  <w:color w:val="0000ff"/>
                </w:rPr>
                <w:t xml:space="preserve">(форма ППЭ-02)</w:t>
              </w:r>
            </w:hyperlink>
            <w:r>
              <w:rPr>
                <w:sz w:val="20"/>
              </w:rPr>
              <w:t xml:space="preserve"> и протоколы к ним (форма ППЭ-03)</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2.20.</w:t>
            </w:r>
          </w:p>
        </w:tc>
        <w:tc>
          <w:tcPr>
            <w:tcW w:w="6576" w:type="dxa"/>
          </w:tcPr>
          <w:p>
            <w:pPr>
              <w:pStyle w:val="0"/>
            </w:pPr>
            <w:r>
              <w:rPr>
                <w:sz w:val="20"/>
              </w:rPr>
              <w:t xml:space="preserve">Протокол проведения ГВЭ в аудитории </w:t>
            </w:r>
            <w:hyperlink w:history="0" w:anchor="P4279" w:tooltip="Протокол проведения ГВЭ в аудитории">
              <w:r>
                <w:rPr>
                  <w:sz w:val="20"/>
                  <w:color w:val="0000ff"/>
                </w:rPr>
                <w:t xml:space="preserve">(форма ППЭ-05-02-ГВЭ)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2.21.</w:t>
            </w:r>
          </w:p>
        </w:tc>
        <w:tc>
          <w:tcPr>
            <w:tcW w:w="6576" w:type="dxa"/>
          </w:tcPr>
          <w:p>
            <w:pPr>
              <w:pStyle w:val="0"/>
            </w:pPr>
            <w:r>
              <w:rPr>
                <w:sz w:val="20"/>
              </w:rPr>
              <w:t xml:space="preserve">Список работников ППЭ </w:t>
            </w:r>
            <w:hyperlink w:history="0" w:anchor="P4729" w:tooltip="        Список работников ППЭ и общественных наблюдателей       ППЭ-│ 07  │">
              <w:r>
                <w:rPr>
                  <w:sz w:val="20"/>
                  <w:color w:val="0000ff"/>
                </w:rPr>
                <w:t xml:space="preserve">(форма ППЭ-07)</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2.22.</w:t>
            </w:r>
          </w:p>
        </w:tc>
        <w:tc>
          <w:tcPr>
            <w:tcW w:w="6576" w:type="dxa"/>
          </w:tcPr>
          <w:p>
            <w:pPr>
              <w:pStyle w:val="0"/>
            </w:pPr>
            <w:r>
              <w:rPr>
                <w:sz w:val="20"/>
              </w:rPr>
              <w:t xml:space="preserve">Ведомость коррекции персональных данных участников экзамена в аудитории </w:t>
            </w:r>
            <w:hyperlink w:history="0" w:anchor="P5179" w:tooltip="       Ведомость коррекции персональных данных участников           ┌─────┐">
              <w:r>
                <w:rPr>
                  <w:sz w:val="20"/>
                  <w:color w:val="0000ff"/>
                </w:rPr>
                <w:t xml:space="preserve">(форма ППЭ-12-02)</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2.23.</w:t>
            </w:r>
          </w:p>
        </w:tc>
        <w:tc>
          <w:tcPr>
            <w:tcW w:w="6576" w:type="dxa"/>
          </w:tcPr>
          <w:p>
            <w:pPr>
              <w:pStyle w:val="0"/>
            </w:pPr>
            <w:r>
              <w:rPr>
                <w:sz w:val="20"/>
              </w:rPr>
              <w:t xml:space="preserve">Ведомость учета времени отсутствия участников экзамена в аудитории </w:t>
            </w:r>
            <w:hyperlink w:history="0" w:anchor="P5317" w:tooltip="ВЕДОМОСТЬ">
              <w:r>
                <w:rPr>
                  <w:sz w:val="20"/>
                  <w:color w:val="0000ff"/>
                </w:rPr>
                <w:t xml:space="preserve">(ППЭ-12-04-МАШ)</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2.24.</w:t>
            </w:r>
          </w:p>
        </w:tc>
        <w:tc>
          <w:tcPr>
            <w:tcW w:w="6576" w:type="dxa"/>
          </w:tcPr>
          <w:p>
            <w:pPr>
              <w:pStyle w:val="0"/>
            </w:pPr>
            <w:r>
              <w:rPr>
                <w:sz w:val="20"/>
              </w:rPr>
              <w:t xml:space="preserve">Протокол проведения ГВЭ в ППЭ </w:t>
            </w:r>
            <w:hyperlink w:history="0" w:anchor="P5464" w:tooltip="              Протокол проведения ГВЭ в ППЭ                 ППЭ-│13-01-ГВЭ│">
              <w:r>
                <w:rPr>
                  <w:sz w:val="20"/>
                  <w:color w:val="0000ff"/>
                </w:rPr>
                <w:t xml:space="preserve">(форма ППЭ-13-01-ГВЭ)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2.25.</w:t>
            </w:r>
          </w:p>
        </w:tc>
        <w:tc>
          <w:tcPr>
            <w:tcW w:w="6576" w:type="dxa"/>
          </w:tcPr>
          <w:p>
            <w:pPr>
              <w:pStyle w:val="0"/>
            </w:pPr>
            <w:r>
              <w:rPr>
                <w:sz w:val="20"/>
              </w:rPr>
              <w:t xml:space="preserve">Ведомость учета экзаменационных материалов </w:t>
            </w:r>
            <w:hyperlink w:history="0" w:anchor="P5931" w:tooltip="        Ведомость учета экзаменационных материалов          ППЭ-│14-02-ГВЭ│">
              <w:r>
                <w:rPr>
                  <w:sz w:val="20"/>
                  <w:color w:val="0000ff"/>
                </w:rPr>
                <w:t xml:space="preserve">(форма ППЭ-14-02-ГВЭ)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2.26.</w:t>
            </w:r>
          </w:p>
        </w:tc>
        <w:tc>
          <w:tcPr>
            <w:tcW w:w="6576" w:type="dxa"/>
          </w:tcPr>
          <w:p>
            <w:pPr>
              <w:pStyle w:val="0"/>
            </w:pPr>
            <w:r>
              <w:rPr>
                <w:sz w:val="20"/>
              </w:rPr>
              <w:t xml:space="preserve">Электронный носитель с аудиозаписями устных ответов участников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2.27.</w:t>
            </w:r>
          </w:p>
        </w:tc>
        <w:tc>
          <w:tcPr>
            <w:tcW w:w="6576" w:type="dxa"/>
          </w:tcPr>
          <w:p>
            <w:pPr>
              <w:pStyle w:val="0"/>
            </w:pPr>
            <w:r>
              <w:rPr>
                <w:sz w:val="20"/>
              </w:rPr>
              <w:t xml:space="preserve">Прочие документы и акты ППЭ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       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t xml:space="preserve">________________/_____________/        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5"/>
              </w:rPr>
              <w:drawing>
                <wp:inline distT="0" distB="0" distL="0" distR="0">
                  <wp:extent cx="328930" cy="32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328930" cy="3232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931" w:name="P5931"/>
    <w:bookmarkEnd w:id="5931"/>
    <w:p>
      <w:pPr>
        <w:pStyle w:val="1"/>
        <w:jc w:val="both"/>
      </w:pPr>
      <w:r>
        <w:rPr>
          <w:sz w:val="20"/>
        </w:rPr>
        <w:t xml:space="preserve">        Ведомость учета экзаменационных материалов          ППЭ-│14-02-ГВЭ│</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1"/>
        <w:gridCol w:w="341"/>
        <w:gridCol w:w="340"/>
        <w:gridCol w:w="794"/>
        <w:gridCol w:w="737"/>
        <w:gridCol w:w="964"/>
        <w:gridCol w:w="340"/>
        <w:gridCol w:w="340"/>
        <w:gridCol w:w="340"/>
        <w:gridCol w:w="361"/>
        <w:gridCol w:w="340"/>
        <w:gridCol w:w="358"/>
        <w:gridCol w:w="340"/>
        <w:gridCol w:w="340"/>
        <w:gridCol w:w="340"/>
        <w:gridCol w:w="340"/>
        <w:gridCol w:w="340"/>
        <w:gridCol w:w="340"/>
        <w:gridCol w:w="340"/>
        <w:gridCol w:w="340"/>
        <w:gridCol w:w="352"/>
        <w:gridCol w:w="351"/>
        <w:gridCol w:w="340"/>
        <w:gridCol w:w="340"/>
        <w:gridCol w:w="340"/>
        <w:gridCol w:w="340"/>
        <w:gridCol w:w="340"/>
        <w:gridCol w:w="680"/>
        <w:gridCol w:w="340"/>
        <w:gridCol w:w="340"/>
        <w:gridCol w:w="340"/>
        <w:gridCol w:w="340"/>
        <w:gridCol w:w="340"/>
        <w:gridCol w:w="340"/>
        <w:gridCol w:w="340"/>
        <w:gridCol w:w="351"/>
        <w:gridCol w:w="340"/>
        <w:gridCol w:w="340"/>
        <w:gridCol w:w="680"/>
      </w:tblGrid>
      <w:tr>
        <w:tc>
          <w:tcPr>
            <w:gridSpan w:val="4"/>
            <w:tcW w:w="1362" w:type="dxa"/>
            <w:vMerge w:val="restart"/>
          </w:tcPr>
          <w:p>
            <w:pPr>
              <w:pStyle w:val="0"/>
              <w:jc w:val="center"/>
            </w:pPr>
            <w:r>
              <w:rPr>
                <w:sz w:val="20"/>
              </w:rPr>
              <w:t xml:space="preserve">Номер аудитории</w:t>
            </w:r>
          </w:p>
        </w:tc>
        <w:tc>
          <w:tcPr>
            <w:tcW w:w="794" w:type="dxa"/>
            <w:vMerge w:val="restart"/>
          </w:tcPr>
          <w:p>
            <w:pPr>
              <w:pStyle w:val="0"/>
              <w:jc w:val="center"/>
            </w:pPr>
            <w:r>
              <w:rPr>
                <w:sz w:val="20"/>
              </w:rPr>
              <w:t xml:space="preserve">Форма </w:t>
            </w:r>
            <w:hyperlink w:history="0" w:anchor="P6598" w:tooltip="    &lt;*&gt;  форма  проведения  ГВЭ  в аудитории (У - устно, П - письменно, С -">
              <w:r>
                <w:rPr>
                  <w:sz w:val="20"/>
                  <w:color w:val="0000ff"/>
                </w:rPr>
                <w:t xml:space="preserve">&lt;*&gt;</w:t>
              </w:r>
            </w:hyperlink>
            <w:r>
              <w:rPr>
                <w:sz w:val="20"/>
              </w:rPr>
              <w:t xml:space="preserve"> проведения ГВЭ в аудитории</w:t>
            </w:r>
          </w:p>
        </w:tc>
        <w:tc>
          <w:tcPr>
            <w:tcW w:w="737" w:type="dxa"/>
            <w:vMerge w:val="restart"/>
          </w:tcPr>
          <w:p>
            <w:pPr>
              <w:pStyle w:val="0"/>
              <w:jc w:val="center"/>
            </w:pPr>
            <w:r>
              <w:rPr>
                <w:sz w:val="20"/>
              </w:rPr>
              <w:t xml:space="preserve">Спец. рассадка</w:t>
            </w:r>
          </w:p>
        </w:tc>
        <w:tc>
          <w:tcPr>
            <w:tcW w:w="964" w:type="dxa"/>
            <w:vMerge w:val="restart"/>
          </w:tcPr>
          <w:bookmarkStart w:id="5938" w:name="P5938"/>
          <w:bookmarkEnd w:id="5938"/>
          <w:p>
            <w:pPr>
              <w:pStyle w:val="0"/>
              <w:jc w:val="center"/>
            </w:pPr>
            <w:r>
              <w:rPr>
                <w:sz w:val="20"/>
              </w:rPr>
              <w:t xml:space="preserve">Примечание </w:t>
            </w:r>
            <w:hyperlink w:history="0" w:anchor="P6600" w:tooltip="    &lt;**&gt;   в поле &quot;Примечание&quot;  могут  быть  вручную указаны особенности ЭМ">
              <w:r>
                <w:rPr>
                  <w:sz w:val="20"/>
                  <w:color w:val="0000ff"/>
                </w:rPr>
                <w:t xml:space="preserve">&lt;**&gt;</w:t>
              </w:r>
            </w:hyperlink>
          </w:p>
        </w:tc>
        <w:tc>
          <w:tcPr>
            <w:gridSpan w:val="3"/>
            <w:tcW w:w="1020" w:type="dxa"/>
            <w:vMerge w:val="restart"/>
          </w:tcPr>
          <w:p>
            <w:pPr>
              <w:pStyle w:val="0"/>
              <w:jc w:val="center"/>
            </w:pPr>
            <w:r>
              <w:rPr>
                <w:sz w:val="20"/>
              </w:rPr>
              <w:t xml:space="preserve">Распределено участников экзамена</w:t>
            </w:r>
          </w:p>
        </w:tc>
        <w:tc>
          <w:tcPr>
            <w:gridSpan w:val="19"/>
            <w:tcW w:w="6862" w:type="dxa"/>
            <w:tcBorders>
              <w:right w:val="nil"/>
            </w:tcBorders>
          </w:tcPr>
          <w:p>
            <w:pPr>
              <w:pStyle w:val="0"/>
              <w:outlineLvl w:val="2"/>
              <w:jc w:val="center"/>
            </w:pPr>
            <w:r>
              <w:rPr>
                <w:sz w:val="20"/>
              </w:rPr>
              <w:t xml:space="preserve">Часть 1. ВЫДАНО МАТЕРИАЛОВ</w:t>
            </w:r>
          </w:p>
        </w:tc>
        <w:tc>
          <w:tcPr>
            <w:gridSpan w:val="11"/>
            <w:tcW w:w="4091" w:type="dxa"/>
            <w:tcBorders>
              <w:left w:val="nil"/>
            </w:tcBorders>
          </w:tcPr>
          <w:p>
            <w:pPr>
              <w:pStyle w:val="0"/>
              <w:jc w:val="center"/>
            </w:pPr>
            <w:r>
              <w:rPr>
                <w:sz w:val="20"/>
              </w:rPr>
              <w:t xml:space="preserve">Часть 2. ВОЗВРАЩЕНО НЕИСПОЛЬЗОВАННЫХ МАТЕРИАЛОВ</w:t>
            </w:r>
          </w:p>
        </w:tc>
      </w:tr>
      <w:tr>
        <w:tc>
          <w:tcPr>
            <w:gridSpan w:val="4"/>
            <w:vMerge w:val="continue"/>
          </w:tcPr>
          <w:p/>
        </w:tc>
        <w:tc>
          <w:tcPr>
            <w:vMerge w:val="continue"/>
          </w:tcPr>
          <w:p/>
        </w:tc>
        <w:tc>
          <w:tcPr>
            <w:vMerge w:val="continue"/>
          </w:tcPr>
          <w:p/>
        </w:tc>
        <w:tc>
          <w:tcPr>
            <w:vMerge w:val="continue"/>
          </w:tcPr>
          <w:p/>
        </w:tc>
        <w:tc>
          <w:tcPr>
            <w:gridSpan w:val="3"/>
            <w:vMerge w:val="continue"/>
          </w:tcPr>
          <w:p/>
        </w:tc>
        <w:tc>
          <w:tcPr>
            <w:gridSpan w:val="2"/>
            <w:tcW w:w="701" w:type="dxa"/>
          </w:tcPr>
          <w:p>
            <w:pPr>
              <w:pStyle w:val="0"/>
              <w:jc w:val="center"/>
            </w:pPr>
            <w:r>
              <w:rPr>
                <w:sz w:val="20"/>
              </w:rPr>
              <w:t xml:space="preserve">Комплекты бланков</w:t>
            </w:r>
          </w:p>
        </w:tc>
        <w:tc>
          <w:tcPr>
            <w:gridSpan w:val="2"/>
            <w:tcW w:w="698"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Черновики</w:t>
            </w:r>
          </w:p>
        </w:tc>
        <w:tc>
          <w:tcPr>
            <w:gridSpan w:val="2"/>
            <w:tcW w:w="680" w:type="dxa"/>
          </w:tcPr>
          <w:p>
            <w:pPr>
              <w:pStyle w:val="0"/>
              <w:jc w:val="center"/>
            </w:pPr>
            <w:r>
              <w:rPr>
                <w:sz w:val="20"/>
              </w:rPr>
              <w:t xml:space="preserve">КИМ для ГВЭ (устн.)</w:t>
            </w:r>
          </w:p>
        </w:tc>
        <w:tc>
          <w:tcPr>
            <w:gridSpan w:val="2"/>
            <w:tcW w:w="680" w:type="dxa"/>
          </w:tcPr>
          <w:p>
            <w:pPr>
              <w:pStyle w:val="0"/>
              <w:jc w:val="center"/>
            </w:pPr>
            <w:r>
              <w:rPr>
                <w:sz w:val="20"/>
              </w:rPr>
              <w:t xml:space="preserve">КИМ для ГВЭ (матем.)</w:t>
            </w:r>
          </w:p>
        </w:tc>
        <w:tc>
          <w:tcPr>
            <w:gridSpan w:val="2"/>
            <w:tcW w:w="692" w:type="dxa"/>
          </w:tcPr>
          <w:p>
            <w:pPr>
              <w:pStyle w:val="0"/>
              <w:jc w:val="center"/>
            </w:pPr>
            <w:r>
              <w:rPr>
                <w:sz w:val="20"/>
              </w:rPr>
              <w:t xml:space="preserve">КИМ для ГВЭ (соч.)</w:t>
            </w:r>
          </w:p>
        </w:tc>
        <w:tc>
          <w:tcPr>
            <w:gridSpan w:val="2"/>
            <w:tcW w:w="691" w:type="dxa"/>
          </w:tcPr>
          <w:p>
            <w:pPr>
              <w:pStyle w:val="0"/>
              <w:jc w:val="center"/>
            </w:pPr>
            <w:r>
              <w:rPr>
                <w:sz w:val="20"/>
              </w:rPr>
              <w:t xml:space="preserve">КИМ для ГВЭ (дикт.)</w:t>
            </w:r>
          </w:p>
        </w:tc>
        <w:tc>
          <w:tcPr>
            <w:gridSpan w:val="2"/>
            <w:tcW w:w="680" w:type="dxa"/>
          </w:tcPr>
          <w:p>
            <w:pPr>
              <w:pStyle w:val="0"/>
              <w:jc w:val="center"/>
            </w:pPr>
            <w:r>
              <w:rPr>
                <w:sz w:val="20"/>
              </w:rPr>
              <w:t xml:space="preserve">КИМ для ГВЭ (Брайль)</w:t>
            </w:r>
          </w:p>
        </w:tc>
        <w:tc>
          <w:tcPr>
            <w:gridSpan w:val="2"/>
            <w:tcW w:w="680" w:type="dxa"/>
          </w:tcPr>
          <w:p>
            <w:pPr>
              <w:pStyle w:val="0"/>
              <w:jc w:val="center"/>
            </w:pPr>
            <w:r>
              <w:rPr>
                <w:sz w:val="20"/>
              </w:rPr>
              <w:t xml:space="preserve">КИМ для ГВЭ (увелич.)</w:t>
            </w:r>
          </w:p>
        </w:tc>
        <w:tc>
          <w:tcPr>
            <w:tcW w:w="680" w:type="dxa"/>
          </w:tcPr>
          <w:p>
            <w:pPr>
              <w:pStyle w:val="0"/>
              <w:jc w:val="center"/>
            </w:pPr>
            <w:r>
              <w:rPr>
                <w:sz w:val="20"/>
              </w:rPr>
              <w:t xml:space="preserve">Отв. организатор, подпись</w:t>
            </w:r>
          </w:p>
        </w:tc>
        <w:tc>
          <w:tcPr>
            <w:gridSpan w:val="2"/>
            <w:tcW w:w="680" w:type="dxa"/>
          </w:tcPr>
          <w:p>
            <w:pPr>
              <w:pStyle w:val="0"/>
              <w:jc w:val="center"/>
            </w:pPr>
            <w:r>
              <w:rPr>
                <w:sz w:val="20"/>
              </w:rPr>
              <w:t xml:space="preserve">Комплекты бланков</w:t>
            </w:r>
          </w:p>
        </w:tc>
        <w:tc>
          <w:tcPr>
            <w:gridSpan w:val="2"/>
            <w:tcW w:w="680" w:type="dxa"/>
          </w:tcPr>
          <w:p>
            <w:pPr>
              <w:pStyle w:val="0"/>
              <w:jc w:val="center"/>
            </w:pPr>
            <w:r>
              <w:rPr>
                <w:sz w:val="20"/>
              </w:rPr>
              <w:t xml:space="preserve">Доп.бланки ответов</w:t>
            </w:r>
          </w:p>
        </w:tc>
        <w:tc>
          <w:tcPr>
            <w:gridSpan w:val="2"/>
            <w:tcW w:w="680" w:type="dxa"/>
          </w:tcPr>
          <w:p>
            <w:pPr>
              <w:pStyle w:val="0"/>
              <w:jc w:val="center"/>
            </w:pPr>
            <w:r>
              <w:rPr>
                <w:sz w:val="20"/>
              </w:rPr>
              <w:t xml:space="preserve">Черновики</w:t>
            </w:r>
          </w:p>
        </w:tc>
        <w:tc>
          <w:tcPr>
            <w:gridSpan w:val="2"/>
            <w:tcW w:w="691" w:type="dxa"/>
          </w:tcPr>
          <w:p>
            <w:pPr>
              <w:pStyle w:val="0"/>
              <w:jc w:val="center"/>
            </w:pPr>
            <w:r>
              <w:rPr>
                <w:sz w:val="20"/>
              </w:rPr>
              <w:t xml:space="preserve">Заменены комплекты бланков</w:t>
            </w:r>
          </w:p>
        </w:tc>
        <w:tc>
          <w:tcPr>
            <w:gridSpan w:val="2"/>
            <w:tcW w:w="680" w:type="dxa"/>
          </w:tcPr>
          <w:p>
            <w:pPr>
              <w:pStyle w:val="0"/>
              <w:jc w:val="center"/>
            </w:pPr>
            <w:r>
              <w:rPr>
                <w:sz w:val="20"/>
              </w:rPr>
              <w:t xml:space="preserve">Заменены комплекты КИМ</w:t>
            </w:r>
          </w:p>
        </w:tc>
        <w:tc>
          <w:tcPr>
            <w:tcW w:w="680" w:type="dxa"/>
          </w:tcPr>
          <w:p>
            <w:pPr>
              <w:pStyle w:val="0"/>
              <w:jc w:val="center"/>
            </w:pPr>
            <w:r>
              <w:rPr>
                <w:sz w:val="20"/>
              </w:rPr>
              <w:t xml:space="preserve">Отв. организатор, подпись</w:t>
            </w:r>
          </w:p>
        </w:tc>
      </w:tr>
      <w:tr>
        <w:tc>
          <w:tcPr>
            <w:gridSpan w:val="4"/>
            <w:tcW w:w="1362" w:type="dxa"/>
          </w:tcPr>
          <w:p>
            <w:pPr>
              <w:pStyle w:val="0"/>
              <w:jc w:val="center"/>
            </w:pPr>
            <w:r>
              <w:rPr>
                <w:sz w:val="20"/>
              </w:rPr>
              <w:t xml:space="preserve">1</w:t>
            </w:r>
          </w:p>
        </w:tc>
        <w:tc>
          <w:tcPr>
            <w:tcW w:w="794" w:type="dxa"/>
          </w:tcPr>
          <w:p>
            <w:pPr>
              <w:pStyle w:val="0"/>
              <w:jc w:val="center"/>
            </w:pPr>
            <w:r>
              <w:rPr>
                <w:sz w:val="20"/>
              </w:rPr>
              <w:t xml:space="preserve">2</w:t>
            </w:r>
          </w:p>
        </w:tc>
        <w:tc>
          <w:tcPr>
            <w:tcW w:w="737" w:type="dxa"/>
          </w:tcPr>
          <w:p>
            <w:pPr>
              <w:pStyle w:val="0"/>
              <w:jc w:val="center"/>
            </w:pPr>
            <w:r>
              <w:rPr>
                <w:sz w:val="20"/>
              </w:rPr>
              <w:t xml:space="preserve">3</w:t>
            </w:r>
          </w:p>
        </w:tc>
        <w:tc>
          <w:tcPr>
            <w:tcW w:w="964" w:type="dxa"/>
          </w:tcPr>
          <w:p>
            <w:pPr>
              <w:pStyle w:val="0"/>
              <w:jc w:val="center"/>
            </w:pPr>
            <w:r>
              <w:rPr>
                <w:sz w:val="20"/>
              </w:rPr>
              <w:t xml:space="preserve">4</w:t>
            </w:r>
          </w:p>
        </w:tc>
        <w:tc>
          <w:tcPr>
            <w:gridSpan w:val="3"/>
            <w:tcW w:w="1020" w:type="dxa"/>
          </w:tcPr>
          <w:p>
            <w:pPr>
              <w:pStyle w:val="0"/>
              <w:jc w:val="center"/>
            </w:pPr>
            <w:r>
              <w:rPr>
                <w:sz w:val="20"/>
              </w:rPr>
              <w:t xml:space="preserve">5</w:t>
            </w:r>
          </w:p>
        </w:tc>
        <w:tc>
          <w:tcPr>
            <w:gridSpan w:val="2"/>
            <w:tcW w:w="701" w:type="dxa"/>
          </w:tcPr>
          <w:p>
            <w:pPr>
              <w:pStyle w:val="0"/>
              <w:jc w:val="center"/>
            </w:pPr>
            <w:r>
              <w:rPr>
                <w:sz w:val="20"/>
              </w:rPr>
              <w:t xml:space="preserve">6</w:t>
            </w:r>
          </w:p>
        </w:tc>
        <w:tc>
          <w:tcPr>
            <w:gridSpan w:val="2"/>
            <w:tcW w:w="698" w:type="dxa"/>
          </w:tcPr>
          <w:p>
            <w:pPr>
              <w:pStyle w:val="0"/>
              <w:jc w:val="center"/>
            </w:pPr>
            <w:r>
              <w:rPr>
                <w:sz w:val="20"/>
              </w:rPr>
              <w:t xml:space="preserve">7</w:t>
            </w:r>
          </w:p>
        </w:tc>
        <w:tc>
          <w:tcPr>
            <w:gridSpan w:val="2"/>
            <w:tcW w:w="680" w:type="dxa"/>
          </w:tcPr>
          <w:p>
            <w:pPr>
              <w:pStyle w:val="0"/>
              <w:jc w:val="center"/>
            </w:pPr>
            <w:r>
              <w:rPr>
                <w:sz w:val="20"/>
              </w:rPr>
              <w:t xml:space="preserve">8</w:t>
            </w:r>
          </w:p>
        </w:tc>
        <w:tc>
          <w:tcPr>
            <w:gridSpan w:val="2"/>
            <w:tcW w:w="680" w:type="dxa"/>
          </w:tcPr>
          <w:p>
            <w:pPr>
              <w:pStyle w:val="0"/>
              <w:jc w:val="center"/>
            </w:pPr>
            <w:r>
              <w:rPr>
                <w:sz w:val="20"/>
              </w:rPr>
              <w:t xml:space="preserve">9</w:t>
            </w:r>
          </w:p>
        </w:tc>
        <w:tc>
          <w:tcPr>
            <w:gridSpan w:val="2"/>
            <w:tcW w:w="680" w:type="dxa"/>
          </w:tcPr>
          <w:p>
            <w:pPr>
              <w:pStyle w:val="0"/>
              <w:jc w:val="center"/>
            </w:pPr>
            <w:r>
              <w:rPr>
                <w:sz w:val="20"/>
              </w:rPr>
              <w:t xml:space="preserve">10</w:t>
            </w:r>
          </w:p>
        </w:tc>
        <w:tc>
          <w:tcPr>
            <w:gridSpan w:val="2"/>
            <w:tcW w:w="692" w:type="dxa"/>
          </w:tcPr>
          <w:p>
            <w:pPr>
              <w:pStyle w:val="0"/>
              <w:jc w:val="center"/>
            </w:pPr>
            <w:r>
              <w:rPr>
                <w:sz w:val="20"/>
              </w:rPr>
              <w:t xml:space="preserve">11</w:t>
            </w:r>
          </w:p>
        </w:tc>
        <w:tc>
          <w:tcPr>
            <w:gridSpan w:val="2"/>
            <w:tcW w:w="691" w:type="dxa"/>
          </w:tcPr>
          <w:p>
            <w:pPr>
              <w:pStyle w:val="0"/>
              <w:jc w:val="center"/>
            </w:pPr>
            <w:r>
              <w:rPr>
                <w:sz w:val="20"/>
              </w:rPr>
              <w:t xml:space="preserve">12</w:t>
            </w:r>
          </w:p>
        </w:tc>
        <w:tc>
          <w:tcPr>
            <w:gridSpan w:val="2"/>
            <w:tcW w:w="680" w:type="dxa"/>
          </w:tcPr>
          <w:p>
            <w:pPr>
              <w:pStyle w:val="0"/>
              <w:jc w:val="center"/>
            </w:pPr>
            <w:r>
              <w:rPr>
                <w:sz w:val="20"/>
              </w:rPr>
              <w:t xml:space="preserve">13</w:t>
            </w:r>
          </w:p>
        </w:tc>
        <w:tc>
          <w:tcPr>
            <w:gridSpan w:val="2"/>
            <w:tcW w:w="680" w:type="dxa"/>
          </w:tcPr>
          <w:p>
            <w:pPr>
              <w:pStyle w:val="0"/>
              <w:jc w:val="center"/>
            </w:pPr>
            <w:r>
              <w:rPr>
                <w:sz w:val="20"/>
              </w:rPr>
              <w:t xml:space="preserve">14</w:t>
            </w:r>
          </w:p>
        </w:tc>
        <w:tc>
          <w:tcPr>
            <w:tcW w:w="680" w:type="dxa"/>
          </w:tcPr>
          <w:p>
            <w:pPr>
              <w:pStyle w:val="0"/>
              <w:jc w:val="center"/>
            </w:pPr>
            <w:r>
              <w:rPr>
                <w:sz w:val="20"/>
              </w:rPr>
              <w:t xml:space="preserve">15</w:t>
            </w:r>
          </w:p>
        </w:tc>
        <w:tc>
          <w:tcPr>
            <w:gridSpan w:val="2"/>
            <w:tcW w:w="680" w:type="dxa"/>
          </w:tcPr>
          <w:p>
            <w:pPr>
              <w:pStyle w:val="0"/>
              <w:jc w:val="center"/>
            </w:pPr>
            <w:r>
              <w:rPr>
                <w:sz w:val="20"/>
              </w:rPr>
              <w:t xml:space="preserve">16</w:t>
            </w:r>
          </w:p>
        </w:tc>
        <w:tc>
          <w:tcPr>
            <w:gridSpan w:val="2"/>
            <w:tcW w:w="680" w:type="dxa"/>
          </w:tcPr>
          <w:p>
            <w:pPr>
              <w:pStyle w:val="0"/>
              <w:jc w:val="center"/>
            </w:pPr>
            <w:r>
              <w:rPr>
                <w:sz w:val="20"/>
              </w:rPr>
              <w:t xml:space="preserve">17</w:t>
            </w:r>
          </w:p>
        </w:tc>
        <w:tc>
          <w:tcPr>
            <w:gridSpan w:val="2"/>
            <w:tcW w:w="680" w:type="dxa"/>
          </w:tcPr>
          <w:p>
            <w:pPr>
              <w:pStyle w:val="0"/>
              <w:jc w:val="center"/>
            </w:pPr>
            <w:r>
              <w:rPr>
                <w:sz w:val="20"/>
              </w:rPr>
              <w:t xml:space="preserve">18</w:t>
            </w:r>
          </w:p>
        </w:tc>
        <w:tc>
          <w:tcPr>
            <w:gridSpan w:val="2"/>
            <w:tcW w:w="691" w:type="dxa"/>
          </w:tcPr>
          <w:p>
            <w:pPr>
              <w:pStyle w:val="0"/>
              <w:jc w:val="center"/>
            </w:pPr>
            <w:r>
              <w:rPr>
                <w:sz w:val="20"/>
              </w:rPr>
              <w:t xml:space="preserve">19</w:t>
            </w:r>
          </w:p>
        </w:tc>
        <w:tc>
          <w:tcPr>
            <w:gridSpan w:val="2"/>
            <w:tcW w:w="680" w:type="dxa"/>
          </w:tcPr>
          <w:p>
            <w:pPr>
              <w:pStyle w:val="0"/>
              <w:jc w:val="center"/>
            </w:pPr>
            <w:r>
              <w:rPr>
                <w:sz w:val="20"/>
              </w:rPr>
              <w:t xml:space="preserve">20</w:t>
            </w:r>
          </w:p>
        </w:tc>
        <w:tc>
          <w:tcPr>
            <w:tcW w:w="680" w:type="dxa"/>
          </w:tcPr>
          <w:p>
            <w:pPr>
              <w:pStyle w:val="0"/>
              <w:jc w:val="center"/>
            </w:pPr>
            <w:r>
              <w:rPr>
                <w:sz w:val="20"/>
              </w:rPr>
              <w:t xml:space="preserve">21</w:t>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blPrEx>
          <w:tblBorders>
            <w:left w:val="nil"/>
            <w:right w:val="nil"/>
          </w:tblBorders>
        </w:tblPrEx>
        <w:tc>
          <w:tcPr>
            <w:gridSpan w:val="5"/>
            <w:tcW w:w="2156" w:type="dxa"/>
            <w:tcBorders>
              <w:left w:val="nil"/>
              <w:bottom w:val="nil"/>
              <w:right w:val="nil"/>
            </w:tcBorders>
          </w:tcPr>
          <w:p>
            <w:pPr>
              <w:pStyle w:val="0"/>
            </w:pPr>
            <w:r>
              <w:rPr>
                <w:sz w:val="20"/>
              </w:rPr>
            </w:r>
          </w:p>
        </w:tc>
        <w:tc>
          <w:tcPr>
            <w:gridSpan w:val="2"/>
            <w:tcW w:w="1701" w:type="dxa"/>
            <w:tcBorders>
              <w:left w:val="nil"/>
              <w:bottom w:val="nil"/>
            </w:tcBorders>
          </w:tcPr>
          <w:p>
            <w:pPr>
              <w:pStyle w:val="0"/>
              <w:jc w:val="right"/>
            </w:pPr>
            <w:r>
              <w:rPr>
                <w:sz w:val="20"/>
              </w:rPr>
              <w:t xml:space="preserve">Итого:</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tcBorders>
            <w:vMerge w:val="restart"/>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РЕЗЕРВ на ППЭ:</w:t>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bottom w:val="nil"/>
              <w:right w:val="nil"/>
            </w:tcBorders>
          </w:tcPr>
          <w:p>
            <w:pPr>
              <w:pStyle w:val="0"/>
            </w:pPr>
            <w:r>
              <w:rPr>
                <w:sz w:val="20"/>
              </w:rPr>
            </w:r>
          </w:p>
        </w:tc>
        <w:tc>
          <w:tcPr>
            <w:tcW w:w="340" w:type="dxa"/>
            <w:tcBorders>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Всего по ППЭ:</w:t>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6598" w:name="P6598"/>
    <w:bookmarkEnd w:id="6598"/>
    <w:p>
      <w:pPr>
        <w:pStyle w:val="1"/>
        <w:jc w:val="both"/>
      </w:pPr>
      <w:r>
        <w:rPr>
          <w:sz w:val="20"/>
        </w:rPr>
        <w:t xml:space="preserve">    &lt;*&gt;  форма  проведения  ГВЭ  в аудитории (У - устно, П - письменно, С -</w:t>
      </w:r>
    </w:p>
    <w:p>
      <w:pPr>
        <w:pStyle w:val="1"/>
        <w:jc w:val="both"/>
      </w:pPr>
      <w:r>
        <w:rPr>
          <w:sz w:val="20"/>
        </w:rPr>
        <w:t xml:space="preserve">сочинение, Д - диктант)</w:t>
      </w:r>
    </w:p>
    <w:bookmarkStart w:id="6600" w:name="P6600"/>
    <w:bookmarkEnd w:id="6600"/>
    <w:p>
      <w:pPr>
        <w:pStyle w:val="1"/>
        <w:jc w:val="both"/>
      </w:pPr>
      <w:r>
        <w:rPr>
          <w:sz w:val="20"/>
        </w:rPr>
        <w:t xml:space="preserve">    &lt;**&gt;   в </w:t>
      </w:r>
      <w:hyperlink w:history="0" w:anchor="P5938" w:tooltip="Примечание &lt;**&gt;">
        <w:r>
          <w:rPr>
            <w:sz w:val="20"/>
            <w:color w:val="0000ff"/>
          </w:rPr>
          <w:t xml:space="preserve">поле</w:t>
        </w:r>
      </w:hyperlink>
      <w:r>
        <w:rPr>
          <w:sz w:val="20"/>
        </w:rPr>
        <w:t xml:space="preserve"> "Примечание"  могут  быть  вручную указаны особенности ЭМ</w:t>
      </w:r>
    </w:p>
    <w:p>
      <w:pPr>
        <w:pStyle w:val="1"/>
        <w:jc w:val="both"/>
      </w:pPr>
      <w:r>
        <w:rPr>
          <w:sz w:val="20"/>
        </w:rPr>
        <w:t xml:space="preserve">в данной аудитории (например, Б - Брайль, A3 - увеличенные ЭМ)</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___________/____________/   ___________/___________/    стр. │ │ │ из │ │ │</w:t>
      </w:r>
    </w:p>
    <w:p>
      <w:pPr>
        <w:pStyle w:val="1"/>
        <w:jc w:val="both"/>
      </w:pPr>
      <w:r>
        <w:rPr>
          <w:sz w:val="20"/>
        </w:rPr>
        <w:t xml:space="preserve"> (подпись)     (ФИО)         (подпись)     (ФИО)             └─┴─┘    └─┴─┘</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jc w:val="center"/>
            </w:pPr>
            <w:r>
              <w:rPr>
                <w:position w:val="-21"/>
              </w:rPr>
              <w:drawing>
                <wp:inline distT="0" distB="0" distL="0" distR="0">
                  <wp:extent cx="433070"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433070" cy="4025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6647" w:name="P6647"/>
    <w:bookmarkEnd w:id="6647"/>
    <w:p>
      <w:pPr>
        <w:pStyle w:val="1"/>
        <w:jc w:val="both"/>
      </w:pPr>
      <w:r>
        <w:rPr>
          <w:sz w:val="20"/>
        </w:rPr>
        <w:t xml:space="preserve">         Расшифровка кодов образовательных организаций           ППЭ-│ 16 │</w:t>
      </w:r>
    </w:p>
    <w:p>
      <w:pPr>
        <w:pStyle w:val="1"/>
        <w:jc w:val="both"/>
      </w:pPr>
      <w:r>
        <w:rPr>
          <w:sz w:val="20"/>
        </w:rPr>
        <w:t xml:space="preserve">---------------------------------------------------------------      └────┘</w:t>
      </w:r>
    </w:p>
    <w:p>
      <w:pPr>
        <w:pStyle w:val="1"/>
        <w:jc w:val="both"/>
      </w:pPr>
      <w:r>
        <w:rPr>
          <w:sz w:val="20"/>
        </w:rPr>
        <w:t xml:space="preserve">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jc w:val="center"/>
            </w:pPr>
            <w:r>
              <w:rPr>
                <w:position w:val="-12"/>
              </w:rPr>
              <w:drawing>
                <wp:inline distT="0" distB="0" distL="0" distR="0">
                  <wp:extent cx="292735"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292735" cy="280670"/>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6729" w:name="P6729"/>
    <w:bookmarkEnd w:id="6729"/>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jc w:val="center"/>
            </w:pPr>
            <w:r>
              <w:rPr>
                <w:position w:val="-23"/>
              </w:rPr>
              <w:drawing>
                <wp:inline distT="0" distB="0" distL="0" distR="0">
                  <wp:extent cx="457200"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57200" cy="420370"/>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6901" w:name="P6901"/>
    <w:bookmarkEnd w:id="6901"/>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Акт составляется при отсутствии у участника ГИА образовательной организации</w:t>
      </w:r>
    </w:p>
    <w:p>
      <w:pPr>
        <w:pStyle w:val="1"/>
        <w:jc w:val="both"/>
      </w:pPr>
      <w:r>
        <w:rPr>
          <w:sz w:val="20"/>
        </w:rPr>
        <w:t xml:space="preserve">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42037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2037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6993" w:name="P6993"/>
    <w:bookmarkEnd w:id="6993"/>
    <w:p>
      <w:pPr>
        <w:pStyle w:val="1"/>
        <w:jc w:val="both"/>
      </w:pPr>
      <w:r>
        <w:rPr>
          <w:sz w:val="20"/>
        </w:rPr>
        <w:t xml:space="preserve">                                   АКТ                           ППЭ-│ 21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удаления участника экзамена из ППЭ  Время │ │ │:│ │ │</w:t>
      </w:r>
    </w:p>
    <w:p>
      <w:pPr>
        <w:pStyle w:val="1"/>
        <w:jc w:val="both"/>
      </w:pPr>
      <w:r>
        <w:rPr>
          <w:sz w:val="20"/>
        </w:rPr>
        <w:t xml:space="preserve">                                                └─┴─┘ └─┴─┘</w:t>
      </w:r>
    </w:p>
    <w:p>
      <w:pPr>
        <w:pStyle w:val="1"/>
        <w:jc w:val="both"/>
      </w:pPr>
      <w:r>
        <w:rPr>
          <w:sz w:val="20"/>
        </w:rPr>
        <w:t xml:space="preserve">                                                 час.  мин.</w:t>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jc w:val="center"/>
            </w:pPr>
            <w:r>
              <w:rPr>
                <w:position w:val="-23"/>
              </w:rPr>
              <w:drawing>
                <wp:inline distT="0" distB="0" distL="0" distR="0">
                  <wp:extent cx="475615"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475615" cy="426720"/>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100" w:name="P7100"/>
    <w:bookmarkEnd w:id="7100"/>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_______________/____________________/</w:t>
      </w:r>
    </w:p>
    <w:p>
      <w:pPr>
        <w:pStyle w:val="1"/>
        <w:jc w:val="both"/>
      </w:pPr>
      <w:r>
        <w:rPr>
          <w:sz w:val="20"/>
        </w:rPr>
        <w:t xml:space="preserve">Технический специалист &lt;*&gt;               (подпись)           (ФИО)</w:t>
      </w:r>
    </w:p>
    <w:p>
      <w:pPr>
        <w:pStyle w:val="1"/>
        <w:jc w:val="both"/>
      </w:pPr>
      <w:r>
        <w:rPr>
          <w:sz w:val="20"/>
        </w:rPr>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проведении экзамена)</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ГВЭ о регистрации на экзамены (уведомление   │</w:t>
      </w:r>
    </w:p>
    <w:p>
      <w:pPr>
        <w:pStyle w:val="1"/>
        <w:jc w:val="both"/>
      </w:pPr>
      <w:r>
        <w:rPr>
          <w:sz w:val="20"/>
        </w:rPr>
        <w:t xml:space="preserve">│  необходимо оставить в месте для хранения личных вещей участников ГВЭ   │</w:t>
      </w:r>
    </w:p>
    <w:p>
      <w:pPr>
        <w:pStyle w:val="1"/>
        <w:jc w:val="both"/>
      </w:pPr>
      <w:r>
        <w:rPr>
          <w:sz w:val="20"/>
        </w:rPr>
        <w:t xml:space="preserve">│                     или отдать сопровождающему </w:t>
      </w:r>
      <w:hyperlink w:history="0" w:anchor="P7231" w:tooltip="│    &lt;*&gt; С момента  входа  в ППЭ и  до окончания  экзамена  участникам ГВЭ│">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ответственного ┌──────────────────┐   ┌───────────────────────┐  │</w:t>
      </w:r>
    </w:p>
    <w:p>
      <w:pPr>
        <w:pStyle w:val="1"/>
        <w:jc w:val="both"/>
      </w:pPr>
      <w:r>
        <w:rPr>
          <w:sz w:val="20"/>
        </w:rPr>
        <w:t xml:space="preserve">│лица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       │</w:t>
      </w:r>
    </w:p>
    <w:p>
      <w:pPr>
        <w:pStyle w:val="1"/>
        <w:jc w:val="both"/>
      </w:pPr>
      <w:r>
        <w:rPr>
          <w:sz w:val="20"/>
        </w:rPr>
        <w:t xml:space="preserve">│    --------------------------------                                     │</w:t>
      </w:r>
    </w:p>
    <w:bookmarkStart w:id="7231" w:name="P7231"/>
    <w:bookmarkEnd w:id="7231"/>
    <w:p>
      <w:pPr>
        <w:pStyle w:val="1"/>
        <w:jc w:val="both"/>
      </w:pPr>
      <w:r>
        <w:rPr>
          <w:sz w:val="20"/>
        </w:rPr>
        <w:t xml:space="preserve">│    &lt;*&gt; С момента  входа  в ППЭ и  до окончания  экзамена  участникам ГВЭ│</w:t>
      </w:r>
    </w:p>
    <w:p>
      <w:pPr>
        <w:pStyle w:val="1"/>
        <w:jc w:val="both"/>
      </w:pPr>
      <w:r>
        <w:rPr>
          <w:sz w:val="20"/>
        </w:rPr>
        <w:t xml:space="preserve">│запрещено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 по итогам рассмотрения апелляции</w:t>
      </w:r>
    </w:p>
    <w:p>
      <w:pPr>
        <w:pStyle w:val="1"/>
        <w:jc w:val="both"/>
      </w:pPr>
      <w:r>
        <w:rPr>
          <w:sz w:val="20"/>
        </w:rPr>
        <w:t xml:space="preserve">          о несогласии с выставленными баллами по результатам ГИА</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ГВЭ до апелляции: Первичный балл │  │ Отметка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 ДА  │  │ НЕТ    Апеллянт ________/____________</w:t>
      </w:r>
    </w:p>
    <w:p>
      <w:pPr>
        <w:pStyle w:val="1"/>
        <w:jc w:val="both"/>
      </w:pPr>
      <w:r>
        <w:rPr>
          <w:sz w:val="20"/>
        </w:rPr>
        <w:t xml:space="preserve">    └──┘     └──┘                 Подпись/расшифровка</w:t>
      </w:r>
    </w:p>
    <w:p>
      <w:pPr>
        <w:pStyle w:val="1"/>
        <w:jc w:val="both"/>
      </w:pPr>
      <w:r>
        <w:rPr>
          <w:sz w:val="20"/>
        </w:rPr>
      </w:r>
    </w:p>
    <w:p>
      <w:pPr>
        <w:pStyle w:val="1"/>
        <w:jc w:val="both"/>
      </w:pPr>
      <w:r>
        <w:rPr>
          <w:sz w:val="20"/>
        </w:rPr>
        <w:t xml:space="preserve">    Решение апелляционной комиссии:</w:t>
      </w:r>
    </w:p>
    <w:p>
      <w:pPr>
        <w:pStyle w:val="1"/>
        <w:jc w:val="both"/>
      </w:pPr>
      <w:r>
        <w:rPr>
          <w:sz w:val="20"/>
        </w:rPr>
      </w:r>
    </w:p>
    <w:p>
      <w:pPr>
        <w:pStyle w:val="1"/>
        <w:jc w:val="both"/>
      </w:pPr>
      <w:r>
        <w:rPr>
          <w:sz w:val="20"/>
        </w:rPr>
        <w:t xml:space="preserve">    ┌──┐                             ┌──┐</w:t>
      </w:r>
    </w:p>
    <w:p>
      <w:pPr>
        <w:pStyle w:val="1"/>
        <w:jc w:val="both"/>
      </w:pPr>
      <w:r>
        <w:rPr>
          <w:sz w:val="20"/>
        </w:rPr>
        <w:t xml:space="preserve">    │  │ Апелляция отклонена         │  │ Апелляция удовлетворена</w:t>
      </w:r>
    </w:p>
    <w:p>
      <w:pPr>
        <w:pStyle w:val="1"/>
        <w:jc w:val="both"/>
      </w:pPr>
      <w:r>
        <w:rPr>
          <w:sz w:val="20"/>
        </w:rPr>
        <w:t xml:space="preserve">    └──┘                             └──┘</w:t>
      </w:r>
    </w:p>
    <w:p>
      <w:pPr>
        <w:pStyle w:val="1"/>
        <w:jc w:val="both"/>
      </w:pPr>
      <w:r>
        <w:rPr>
          <w:sz w:val="20"/>
        </w:rPr>
      </w:r>
    </w:p>
    <w:p>
      <w:pPr>
        <w:pStyle w:val="1"/>
        <w:jc w:val="both"/>
      </w:pPr>
      <w:r>
        <w:rPr>
          <w:sz w:val="20"/>
        </w:rPr>
        <w:t xml:space="preserve">            Содержание изменений для пересчета результатов ГИА</w:t>
      </w:r>
    </w:p>
    <w:p>
      <w:pPr>
        <w:pStyle w:val="1"/>
        <w:jc w:val="both"/>
      </w:pPr>
      <w:r>
        <w:rPr>
          <w:sz w:val="20"/>
        </w:rPr>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566"/>
        <w:gridCol w:w="340"/>
        <w:gridCol w:w="340"/>
        <w:gridCol w:w="340"/>
        <w:gridCol w:w="340"/>
        <w:gridCol w:w="340"/>
        <w:gridCol w:w="340"/>
        <w:gridCol w:w="340"/>
        <w:gridCol w:w="340"/>
        <w:gridCol w:w="340"/>
        <w:gridCol w:w="396"/>
        <w:gridCol w:w="396"/>
        <w:gridCol w:w="396"/>
        <w:gridCol w:w="396"/>
        <w:gridCol w:w="396"/>
        <w:gridCol w:w="396"/>
        <w:gridCol w:w="396"/>
        <w:gridCol w:w="396"/>
        <w:gridCol w:w="396"/>
        <w:gridCol w:w="396"/>
        <w:gridCol w:w="396"/>
      </w:tblGrid>
      <w:tr>
        <w:tc>
          <w:tcPr>
            <w:tcW w:w="1077" w:type="dxa"/>
            <w:vAlign w:val="center"/>
            <w:vMerge w:val="restart"/>
          </w:tcPr>
          <w:p>
            <w:pPr>
              <w:pStyle w:val="0"/>
              <w:jc w:val="center"/>
            </w:pPr>
            <w:r>
              <w:rPr>
                <w:sz w:val="20"/>
              </w:rPr>
              <w:t xml:space="preserve">Задания с кратким ответом</w:t>
            </w:r>
          </w:p>
        </w:tc>
        <w:tc>
          <w:tcPr>
            <w:tcW w:w="566" w:type="dxa"/>
            <w:vAlign w:val="center"/>
          </w:tcPr>
          <w:p>
            <w:pPr>
              <w:pStyle w:val="0"/>
              <w:jc w:val="center"/>
            </w:pPr>
            <w:r>
              <w:rPr>
                <w:sz w:val="20"/>
              </w:rPr>
              <w:t xml:space="preserve">Задание</w:t>
            </w:r>
          </w:p>
        </w:tc>
        <w:tc>
          <w:tcPr>
            <w:gridSpan w:val="10"/>
            <w:tcW w:w="3456" w:type="dxa"/>
          </w:tcPr>
          <w:p>
            <w:pPr>
              <w:pStyle w:val="0"/>
              <w:jc w:val="center"/>
            </w:pPr>
            <w:r>
              <w:rPr>
                <w:sz w:val="20"/>
              </w:rPr>
              <w:t xml:space="preserve">Было</w:t>
            </w:r>
          </w:p>
        </w:tc>
        <w:tc>
          <w:tcPr>
            <w:gridSpan w:val="10"/>
            <w:tcW w:w="3960" w:type="dxa"/>
          </w:tcPr>
          <w:p>
            <w:pPr>
              <w:pStyle w:val="0"/>
              <w:jc w:val="center"/>
            </w:pPr>
            <w:r>
              <w:rPr>
                <w:sz w:val="20"/>
              </w:rPr>
              <w:t xml:space="preserve">Стало</w:t>
            </w:r>
          </w:p>
        </w:tc>
      </w:tr>
      <w:tr>
        <w:tc>
          <w:tcPr>
            <w:vMerge w:val="continue"/>
          </w:tcPr>
          <w:p/>
        </w:tc>
        <w:tc>
          <w:tcPr>
            <w:tcW w:w="566" w:type="dxa"/>
            <w:vAlign w:val="center"/>
          </w:tcPr>
          <w:p>
            <w:pPr>
              <w:pStyle w:val="0"/>
              <w:jc w:val="center"/>
            </w:pPr>
            <w:r>
              <w:rPr>
                <w:sz w:val="20"/>
              </w:rPr>
              <w:t xml:space="preserve">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40</w:t>
            </w:r>
          </w:p>
        </w:tc>
        <w:tc>
          <w:tcPr>
            <w:gridSpan w:val="10"/>
            <w:tcW w:w="3456" w:type="dxa"/>
          </w:tcPr>
          <w:p>
            <w:pPr>
              <w:pStyle w:val="0"/>
            </w:pPr>
            <w:r>
              <w:rPr>
                <w:sz w:val="20"/>
              </w:rPr>
            </w:r>
          </w:p>
        </w:tc>
        <w:tc>
          <w:tcPr>
            <w:gridSpan w:val="10"/>
            <w:tcW w:w="3960" w:type="dxa"/>
          </w:tcPr>
          <w:p>
            <w:pPr>
              <w:pStyle w:val="0"/>
            </w:pPr>
            <w:r>
              <w:rPr>
                <w:sz w:val="20"/>
              </w:rPr>
            </w:r>
          </w:p>
        </w:tc>
      </w:tr>
      <w:tr>
        <w:tc>
          <w:tcPr>
            <w:tcW w:w="1077" w:type="dxa"/>
            <w:vAlign w:val="center"/>
            <w:vMerge w:val="restart"/>
          </w:tcPr>
          <w:p>
            <w:pPr>
              <w:pStyle w:val="0"/>
              <w:jc w:val="center"/>
            </w:pPr>
            <w:r>
              <w:rPr>
                <w:sz w:val="20"/>
              </w:rPr>
              <w:t xml:space="preserve">Задания с развернутым ответом</w:t>
            </w:r>
          </w:p>
        </w:tc>
        <w:tc>
          <w:tcPr>
            <w:tcW w:w="566" w:type="dxa"/>
            <w:vAlign w:val="center"/>
          </w:tcPr>
          <w:p>
            <w:pPr>
              <w:pStyle w:val="0"/>
            </w:pPr>
            <w:r>
              <w:rPr>
                <w:sz w:val="20"/>
              </w:rPr>
              <w:t xml:space="preserve">Задание</w:t>
            </w:r>
          </w:p>
        </w:tc>
        <w:tc>
          <w:tcPr>
            <w:tcW w:w="340" w:type="dxa"/>
          </w:tcPr>
          <w:p>
            <w:pPr>
              <w:pStyle w:val="0"/>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both"/>
            </w:pPr>
            <w:r>
              <w:rPr>
                <w:sz w:val="20"/>
              </w:rPr>
              <w:t xml:space="preserve">8</w:t>
            </w:r>
          </w:p>
        </w:tc>
        <w:tc>
          <w:tcPr>
            <w:tcW w:w="340" w:type="dxa"/>
          </w:tcPr>
          <w:p>
            <w:pPr>
              <w:pStyle w:val="0"/>
              <w:jc w:val="both"/>
            </w:pPr>
            <w:r>
              <w:rPr>
                <w:sz w:val="20"/>
              </w:rPr>
              <w:t xml:space="preserve">9</w:t>
            </w:r>
          </w:p>
        </w:tc>
        <w:tc>
          <w:tcPr>
            <w:tcW w:w="396" w:type="dxa"/>
          </w:tcPr>
          <w:p>
            <w:pPr>
              <w:pStyle w:val="0"/>
              <w:jc w:val="both"/>
            </w:pPr>
            <w:r>
              <w:rPr>
                <w:sz w:val="20"/>
              </w:rPr>
              <w:t xml:space="preserve">10</w:t>
            </w:r>
          </w:p>
        </w:tc>
        <w:tc>
          <w:tcPr>
            <w:tcW w:w="396" w:type="dxa"/>
          </w:tcPr>
          <w:p>
            <w:pPr>
              <w:pStyle w:val="0"/>
              <w:jc w:val="center"/>
            </w:pPr>
            <w:r>
              <w:rPr>
                <w:sz w:val="20"/>
              </w:rPr>
              <w:t xml:space="preserve">11</w:t>
            </w:r>
          </w:p>
        </w:tc>
        <w:tc>
          <w:tcPr>
            <w:tcW w:w="396" w:type="dxa"/>
          </w:tcPr>
          <w:p>
            <w:pPr>
              <w:pStyle w:val="0"/>
              <w:jc w:val="center"/>
            </w:pPr>
            <w:r>
              <w:rPr>
                <w:sz w:val="20"/>
              </w:rPr>
              <w:t xml:space="preserve">12</w:t>
            </w:r>
          </w:p>
        </w:tc>
        <w:tc>
          <w:tcPr>
            <w:tcW w:w="396" w:type="dxa"/>
          </w:tcPr>
          <w:p>
            <w:pPr>
              <w:pStyle w:val="0"/>
              <w:jc w:val="center"/>
            </w:pPr>
            <w:r>
              <w:rPr>
                <w:sz w:val="20"/>
              </w:rPr>
              <w:t xml:space="preserve">13</w:t>
            </w:r>
          </w:p>
        </w:tc>
        <w:tc>
          <w:tcPr>
            <w:tcW w:w="396" w:type="dxa"/>
          </w:tcPr>
          <w:p>
            <w:pPr>
              <w:pStyle w:val="0"/>
              <w:jc w:val="center"/>
            </w:pPr>
            <w:r>
              <w:rPr>
                <w:sz w:val="20"/>
              </w:rPr>
              <w:t xml:space="preserve">14</w:t>
            </w:r>
          </w:p>
        </w:tc>
        <w:tc>
          <w:tcPr>
            <w:tcW w:w="396" w:type="dxa"/>
          </w:tcPr>
          <w:p>
            <w:pPr>
              <w:pStyle w:val="0"/>
              <w:jc w:val="center"/>
            </w:pPr>
            <w:r>
              <w:rPr>
                <w:sz w:val="20"/>
              </w:rPr>
              <w:t xml:space="preserve">15</w:t>
            </w:r>
          </w:p>
        </w:tc>
        <w:tc>
          <w:tcPr>
            <w:tcW w:w="396" w:type="dxa"/>
          </w:tcPr>
          <w:p>
            <w:pPr>
              <w:pStyle w:val="0"/>
              <w:jc w:val="center"/>
            </w:pPr>
            <w:r>
              <w:rPr>
                <w:sz w:val="20"/>
              </w:rPr>
              <w:t xml:space="preserve">16</w:t>
            </w:r>
          </w:p>
        </w:tc>
        <w:tc>
          <w:tcPr>
            <w:tcW w:w="396" w:type="dxa"/>
          </w:tcPr>
          <w:p>
            <w:pPr>
              <w:pStyle w:val="0"/>
            </w:pPr>
            <w:r>
              <w:rPr>
                <w:sz w:val="20"/>
              </w:rPr>
              <w:t xml:space="preserve">17</w:t>
            </w:r>
          </w:p>
        </w:tc>
        <w:tc>
          <w:tcPr>
            <w:tcW w:w="396" w:type="dxa"/>
          </w:tcPr>
          <w:p>
            <w:pPr>
              <w:pStyle w:val="0"/>
              <w:jc w:val="both"/>
            </w:pPr>
            <w:r>
              <w:rPr>
                <w:sz w:val="20"/>
              </w:rPr>
              <w:t xml:space="preserve">18</w:t>
            </w:r>
          </w:p>
        </w:tc>
        <w:tc>
          <w:tcPr>
            <w:tcW w:w="396" w:type="dxa"/>
          </w:tcPr>
          <w:p>
            <w:pPr>
              <w:pStyle w:val="0"/>
              <w:jc w:val="both"/>
            </w:pPr>
            <w:r>
              <w:rPr>
                <w:sz w:val="20"/>
              </w:rPr>
              <w:t xml:space="preserve">19</w:t>
            </w:r>
          </w:p>
        </w:tc>
        <w:tc>
          <w:tcPr>
            <w:tcW w:w="396" w:type="dxa"/>
          </w:tcPr>
          <w:p>
            <w:pPr>
              <w:pStyle w:val="0"/>
              <w:jc w:val="both"/>
            </w:pPr>
            <w:r>
              <w:rPr>
                <w:sz w:val="20"/>
              </w:rPr>
              <w:t xml:space="preserve">20</w:t>
            </w:r>
          </w:p>
        </w:tc>
      </w:tr>
      <w:tr>
        <w:tc>
          <w:tcPr>
            <w:vMerge w:val="continue"/>
          </w:tcPr>
          <w:p/>
        </w:tc>
        <w:tc>
          <w:tcPr>
            <w:tcW w:w="566"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vMerge w:val="continue"/>
          </w:tcPr>
          <w:p/>
        </w:tc>
        <w:tc>
          <w:tcPr>
            <w:tcW w:w="566"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tcW w:w="1077" w:type="dxa"/>
            <w:vAlign w:val="center"/>
            <w:vMerge w:val="restart"/>
          </w:tcPr>
          <w:p>
            <w:pPr>
              <w:pStyle w:val="0"/>
              <w:jc w:val="center"/>
            </w:pPr>
            <w:r>
              <w:rPr>
                <w:sz w:val="20"/>
              </w:rPr>
              <w:t xml:space="preserve">Задания с устным ответом</w:t>
            </w:r>
          </w:p>
        </w:tc>
        <w:tc>
          <w:tcPr>
            <w:tcW w:w="566" w:type="dxa"/>
            <w:vAlign w:val="center"/>
          </w:tcPr>
          <w:p>
            <w:pPr>
              <w:pStyle w:val="0"/>
            </w:pPr>
            <w:r>
              <w:rPr>
                <w:sz w:val="20"/>
              </w:rPr>
              <w:t xml:space="preserve">Задание</w:t>
            </w:r>
          </w:p>
        </w:tc>
        <w:tc>
          <w:tcPr>
            <w:tcW w:w="340" w:type="dxa"/>
          </w:tcPr>
          <w:p>
            <w:pPr>
              <w:pStyle w:val="0"/>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both"/>
            </w:pPr>
            <w:r>
              <w:rPr>
                <w:sz w:val="20"/>
              </w:rPr>
              <w:t xml:space="preserve">8</w:t>
            </w:r>
          </w:p>
        </w:tc>
        <w:tc>
          <w:tcPr>
            <w:tcW w:w="340" w:type="dxa"/>
          </w:tcPr>
          <w:p>
            <w:pPr>
              <w:pStyle w:val="0"/>
              <w:jc w:val="both"/>
            </w:pPr>
            <w:r>
              <w:rPr>
                <w:sz w:val="20"/>
              </w:rPr>
              <w:t xml:space="preserve">9</w:t>
            </w:r>
          </w:p>
        </w:tc>
        <w:tc>
          <w:tcPr>
            <w:tcW w:w="396" w:type="dxa"/>
          </w:tcPr>
          <w:p>
            <w:pPr>
              <w:pStyle w:val="0"/>
              <w:jc w:val="both"/>
            </w:pPr>
            <w:r>
              <w:rPr>
                <w:sz w:val="20"/>
              </w:rPr>
              <w:t xml:space="preserve">10</w:t>
            </w:r>
          </w:p>
        </w:tc>
        <w:tc>
          <w:tcPr>
            <w:tcW w:w="396" w:type="dxa"/>
          </w:tcPr>
          <w:p>
            <w:pPr>
              <w:pStyle w:val="0"/>
              <w:jc w:val="center"/>
            </w:pPr>
            <w:r>
              <w:rPr>
                <w:sz w:val="20"/>
              </w:rPr>
              <w:t xml:space="preserve">11</w:t>
            </w:r>
          </w:p>
        </w:tc>
        <w:tc>
          <w:tcPr>
            <w:tcW w:w="396" w:type="dxa"/>
          </w:tcPr>
          <w:p>
            <w:pPr>
              <w:pStyle w:val="0"/>
              <w:jc w:val="center"/>
            </w:pPr>
            <w:r>
              <w:rPr>
                <w:sz w:val="20"/>
              </w:rPr>
              <w:t xml:space="preserve">12</w:t>
            </w:r>
          </w:p>
        </w:tc>
        <w:tc>
          <w:tcPr>
            <w:tcW w:w="396" w:type="dxa"/>
          </w:tcPr>
          <w:p>
            <w:pPr>
              <w:pStyle w:val="0"/>
              <w:jc w:val="center"/>
            </w:pPr>
            <w:r>
              <w:rPr>
                <w:sz w:val="20"/>
              </w:rPr>
              <w:t xml:space="preserve">13</w:t>
            </w:r>
          </w:p>
        </w:tc>
        <w:tc>
          <w:tcPr>
            <w:tcW w:w="396" w:type="dxa"/>
          </w:tcPr>
          <w:p>
            <w:pPr>
              <w:pStyle w:val="0"/>
              <w:jc w:val="center"/>
            </w:pPr>
            <w:r>
              <w:rPr>
                <w:sz w:val="20"/>
              </w:rPr>
              <w:t xml:space="preserve">14</w:t>
            </w:r>
          </w:p>
        </w:tc>
        <w:tc>
          <w:tcPr>
            <w:tcW w:w="396" w:type="dxa"/>
          </w:tcPr>
          <w:p>
            <w:pPr>
              <w:pStyle w:val="0"/>
              <w:jc w:val="center"/>
            </w:pPr>
            <w:r>
              <w:rPr>
                <w:sz w:val="20"/>
              </w:rPr>
              <w:t xml:space="preserve">15</w:t>
            </w:r>
          </w:p>
        </w:tc>
        <w:tc>
          <w:tcPr>
            <w:tcW w:w="396" w:type="dxa"/>
          </w:tcPr>
          <w:p>
            <w:pPr>
              <w:pStyle w:val="0"/>
              <w:jc w:val="center"/>
            </w:pPr>
            <w:r>
              <w:rPr>
                <w:sz w:val="20"/>
              </w:rPr>
              <w:t xml:space="preserve">16</w:t>
            </w:r>
          </w:p>
        </w:tc>
        <w:tc>
          <w:tcPr>
            <w:tcW w:w="396" w:type="dxa"/>
          </w:tcPr>
          <w:p>
            <w:pPr>
              <w:pStyle w:val="0"/>
            </w:pPr>
            <w:r>
              <w:rPr>
                <w:sz w:val="20"/>
              </w:rPr>
              <w:t xml:space="preserve">17</w:t>
            </w:r>
          </w:p>
        </w:tc>
        <w:tc>
          <w:tcPr>
            <w:tcW w:w="396" w:type="dxa"/>
          </w:tcPr>
          <w:p>
            <w:pPr>
              <w:pStyle w:val="0"/>
              <w:jc w:val="both"/>
            </w:pPr>
            <w:r>
              <w:rPr>
                <w:sz w:val="20"/>
              </w:rPr>
              <w:t xml:space="preserve">18</w:t>
            </w:r>
          </w:p>
        </w:tc>
        <w:tc>
          <w:tcPr>
            <w:tcW w:w="396" w:type="dxa"/>
          </w:tcPr>
          <w:p>
            <w:pPr>
              <w:pStyle w:val="0"/>
              <w:jc w:val="both"/>
            </w:pPr>
            <w:r>
              <w:rPr>
                <w:sz w:val="20"/>
              </w:rPr>
              <w:t xml:space="preserve">19</w:t>
            </w:r>
          </w:p>
        </w:tc>
        <w:tc>
          <w:tcPr>
            <w:tcW w:w="396" w:type="dxa"/>
          </w:tcPr>
          <w:p>
            <w:pPr>
              <w:pStyle w:val="0"/>
              <w:jc w:val="both"/>
            </w:pPr>
            <w:r>
              <w:rPr>
                <w:sz w:val="20"/>
              </w:rPr>
              <w:t xml:space="preserve">20</w:t>
            </w:r>
          </w:p>
        </w:tc>
      </w:tr>
      <w:tr>
        <w:tc>
          <w:tcPr>
            <w:vMerge w:val="continue"/>
          </w:tcPr>
          <w:p/>
        </w:tc>
        <w:tc>
          <w:tcPr>
            <w:tcW w:w="566"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vMerge w:val="continue"/>
          </w:tcPr>
          <w:p/>
        </w:tc>
        <w:tc>
          <w:tcPr>
            <w:tcW w:w="566"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t xml:space="preserve">===========================================================================</w:t>
      </w:r>
    </w:p>
    <w:p>
      <w:pPr>
        <w:pStyle w:val="1"/>
        <w:jc w:val="both"/>
      </w:pPr>
      <w:r>
        <w:rPr>
          <w:sz w:val="20"/>
        </w:rPr>
      </w:r>
    </w:p>
    <w:p>
      <w:pPr>
        <w:pStyle w:val="1"/>
        <w:jc w:val="both"/>
      </w:pPr>
      <w:r>
        <w:rPr>
          <w:sz w:val="20"/>
        </w:rPr>
        <w:t xml:space="preserve">    Члены апелляционной комиссии:                             /</w:t>
      </w:r>
    </w:p>
    <w:p>
      <w:pPr>
        <w:pStyle w:val="1"/>
        <w:jc w:val="both"/>
      </w:pPr>
      <w:r>
        <w:rPr>
          <w:sz w:val="20"/>
        </w:rPr>
        <w:t xml:space="preserve">                                                  _________________________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w:t>
      </w:r>
    </w:p>
    <w:p>
      <w:pPr>
        <w:pStyle w:val="1"/>
        <w:jc w:val="both"/>
      </w:pPr>
      <w:r>
        <w:rPr>
          <w:sz w:val="20"/>
        </w:rPr>
        <w:t xml:space="preserve">                                                  _________________________</w:t>
      </w:r>
    </w:p>
    <w:p>
      <w:pPr>
        <w:pStyle w:val="1"/>
        <w:jc w:val="both"/>
      </w:pPr>
      <w:r>
        <w:rPr>
          <w:sz w:val="20"/>
        </w:rPr>
      </w:r>
    </w:p>
    <w:p>
      <w:pPr>
        <w:pStyle w:val="1"/>
        <w:jc w:val="both"/>
      </w:pPr>
      <w:r>
        <w:rPr>
          <w:sz w:val="20"/>
        </w:rPr>
        <w:t xml:space="preserve">    Подпись председателя апелляционной комиссии:             /</w:t>
      </w:r>
    </w:p>
    <w:p>
      <w:pPr>
        <w:pStyle w:val="1"/>
        <w:jc w:val="both"/>
      </w:pPr>
      <w:r>
        <w:rPr>
          <w:sz w:val="20"/>
        </w:rPr>
        <w:t xml:space="preserve">                                                  _________________________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    С решением апелляционной комиссии ознакомлен,</w:t>
      </w:r>
    </w:p>
    <w:p>
      <w:pPr>
        <w:pStyle w:val="1"/>
        <w:jc w:val="both"/>
      </w:pPr>
      <w:r>
        <w:rPr>
          <w:sz w:val="20"/>
        </w:rPr>
        <w:t xml:space="preserve">    бланк уведомления и протокол рассмотрения</w:t>
      </w:r>
    </w:p>
    <w:p>
      <w:pPr>
        <w:pStyle w:val="1"/>
        <w:jc w:val="both"/>
      </w:pPr>
      <w:r>
        <w:rPr>
          <w:sz w:val="20"/>
        </w:rPr>
        <w:t xml:space="preserve">    апелляции в части информации о решении</w:t>
      </w:r>
    </w:p>
    <w:p>
      <w:pPr>
        <w:pStyle w:val="1"/>
        <w:jc w:val="both"/>
      </w:pPr>
      <w:r>
        <w:rPr>
          <w:sz w:val="20"/>
        </w:rPr>
        <w:t xml:space="preserve">    апелляционной комиссии по результатам</w:t>
      </w:r>
    </w:p>
    <w:p>
      <w:pPr>
        <w:pStyle w:val="1"/>
        <w:jc w:val="both"/>
      </w:pPr>
      <w:r>
        <w:rPr>
          <w:sz w:val="20"/>
        </w:rPr>
        <w:t xml:space="preserve">    рассмотрения апелляции и принятых изменений   _________________________</w:t>
      </w:r>
    </w:p>
    <w:p>
      <w:pPr>
        <w:pStyle w:val="1"/>
        <w:jc w:val="both"/>
      </w:pPr>
      <w:r>
        <w:rPr>
          <w:sz w:val="20"/>
        </w:rPr>
        <w:t xml:space="preserve">    заполнены идентично в моем присутствии           Подпись/расшифровка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340"/>
        <w:gridCol w:w="444"/>
        <w:gridCol w:w="459"/>
        <w:gridCol w:w="459"/>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3"/>
            <w:tcW w:w="11066" w:type="dxa"/>
            <w:tcBorders>
              <w:bottom w:val="nil"/>
            </w:tcBorders>
          </w:tcPr>
          <w:p>
            <w:pPr>
              <w:pStyle w:val="0"/>
              <w:outlineLvl w:val="1"/>
              <w:jc w:val="center"/>
            </w:pPr>
            <w:r>
              <w:rPr>
                <w:sz w:val="20"/>
              </w:rPr>
              <w:t xml:space="preserve">Развернутая форма проверки выполнения</w:t>
            </w:r>
          </w:p>
          <w:p>
            <w:pPr>
              <w:pStyle w:val="0"/>
              <w:jc w:val="center"/>
            </w:pPr>
            <w:r>
              <w:rPr>
                <w:sz w:val="20"/>
              </w:rPr>
              <w:t xml:space="preserve">заданий ГВЭ в 2024 году</w:t>
            </w:r>
          </w:p>
        </w:tc>
        <w:tc>
          <w:tcPr>
            <w:gridSpan w:val="6"/>
            <w:tcW w:w="2496" w:type="dxa"/>
            <w:tcBorders>
              <w:bottom w:val="nil"/>
              <w:right w:val="single" w:sz="4"/>
            </w:tcBorders>
          </w:tcPr>
          <w:p>
            <w:pPr>
              <w:pStyle w:val="0"/>
              <w:jc w:val="center"/>
            </w:pPr>
            <w:r>
              <w:rPr>
                <w:sz w:val="20"/>
              </w:rPr>
              <w:t xml:space="preserve">4-РЦОИ-ГВЭ</w:t>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tcBorders>
          </w:tcPr>
          <w:p>
            <w:pPr>
              <w:pStyle w:val="0"/>
            </w:pPr>
            <w:r>
              <w:rPr>
                <w:sz w:val="20"/>
              </w:rPr>
            </w:r>
          </w:p>
        </w:tc>
        <w:tc>
          <w:tcPr>
            <w:gridSpan w:val="8"/>
            <w:tcW w:w="3667" w:type="dxa"/>
            <w:tcBorders>
              <w:top w:val="nil"/>
            </w:tcBorders>
          </w:tcPr>
          <w:p>
            <w:pPr>
              <w:pStyle w:val="0"/>
            </w:pPr>
            <w:r>
              <w:rPr>
                <w:sz w:val="20"/>
              </w:rPr>
            </w:r>
          </w:p>
        </w:tc>
        <w:tc>
          <w:tcPr>
            <w:tcW w:w="454" w:type="dxa"/>
            <w:tcBorders>
              <w:top w:val="nil"/>
              <w:bottom w:val="nil"/>
            </w:tcBorders>
          </w:tcPr>
          <w:p>
            <w:pPr>
              <w:pStyle w:val="0"/>
            </w:pPr>
            <w:r>
              <w:rPr>
                <w:sz w:val="20"/>
              </w:rPr>
            </w:r>
          </w:p>
        </w:tc>
        <w:tc>
          <w:tcPr>
            <w:gridSpan w:val="6"/>
            <w:tcW w:w="2744" w:type="dxa"/>
            <w:tcBorders>
              <w:top w:val="nil"/>
              <w:bottom w:val="nil"/>
            </w:tcBorders>
          </w:tcPr>
          <w:p>
            <w:pPr>
              <w:pStyle w:val="0"/>
            </w:pPr>
            <w:r>
              <w:rPr>
                <w:sz w:val="20"/>
              </w:rPr>
            </w:r>
          </w:p>
        </w:tc>
        <w:tc>
          <w:tcPr>
            <w:gridSpan w:val="3"/>
            <w:tcW w:w="1367" w:type="dxa"/>
            <w:tcBorders>
              <w:top w:val="nil"/>
              <w:bottom w:val="nil"/>
            </w:tcBorders>
          </w:tcPr>
          <w:p>
            <w:pPr>
              <w:pStyle w:val="0"/>
            </w:pPr>
            <w:r>
              <w:rPr>
                <w:sz w:val="20"/>
              </w:rPr>
            </w:r>
          </w:p>
        </w:tc>
        <w:tc>
          <w:tcPr>
            <w:gridSpan w:val="5"/>
            <w:tcW w:w="2156" w:type="dxa"/>
            <w:tcBorders>
              <w:top w:val="nil"/>
            </w:tcBorders>
          </w:tcPr>
          <w:p>
            <w:pPr>
              <w:pStyle w:val="0"/>
            </w:pPr>
            <w:r>
              <w:rPr>
                <w:sz w:val="20"/>
              </w:rPr>
            </w:r>
          </w:p>
        </w:tc>
        <w:tc>
          <w:tcPr>
            <w:tcW w:w="340"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right w:val="single" w:sz="4"/>
            </w:tcBorders>
          </w:tcPr>
          <w:p>
            <w:pPr>
              <w:pStyle w:val="0"/>
              <w:jc w:val="both"/>
            </w:pPr>
            <w:r>
              <w:rPr>
                <w:sz w:val="20"/>
              </w:rPr>
              <w:t xml:space="preserve">Предмет</w:t>
            </w:r>
          </w:p>
        </w:tc>
        <w:tc>
          <w:tcPr>
            <w:gridSpan w:val="8"/>
            <w:tcW w:w="3667"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5"/>
            <w:tcW w:w="2156" w:type="dxa"/>
            <w:tcBorders>
              <w:left w:val="single" w:sz="4"/>
              <w:right w:val="single" w:sz="4"/>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7"/>
            <w:tcW w:w="12882" w:type="dxa"/>
            <w:vAlign w:val="center"/>
            <w:tcBorders>
              <w:top w:val="nil"/>
              <w:bottom w:val="nil"/>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c>
          <w:tcPr>
            <w:tcW w:w="340" w:type="dxa"/>
            <w:tcBorders>
              <w:top w:val="nil"/>
              <w:bottom w:val="nil"/>
              <w:right w:val="nil"/>
            </w:tcBorders>
          </w:tcPr>
          <w:p>
            <w:pPr>
              <w:pStyle w:val="0"/>
            </w:pPr>
            <w:r>
              <w:rPr>
                <w:sz w:val="20"/>
              </w:rPr>
            </w:r>
          </w:p>
        </w:tc>
        <w:tc>
          <w:tcPr>
            <w:gridSpan w:val="4"/>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gridSpan w:val="2"/>
            <w:tcW w:w="78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8"/>
            <w:tcW w:w="13222" w:type="dxa"/>
            <w:vAlign w:val="center"/>
            <w:tcBorders>
              <w:top w:val="nil"/>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vAlign w:val="center"/>
            <w:tcBorders>
              <w:top w:val="nil"/>
              <w:bottom w:val="nil"/>
              <w:right w:val="single" w:sz="4"/>
            </w:tcBorders>
          </w:tcPr>
          <w:p>
            <w:pPr>
              <w:pStyle w:val="0"/>
              <w:jc w:val="both"/>
            </w:pPr>
            <w:r>
              <w:rPr>
                <w:sz w:val="20"/>
              </w:rPr>
              <w:t xml:space="preserve">ФИО эксперта</w:t>
            </w:r>
          </w:p>
        </w:tc>
        <w:tc>
          <w:tcPr>
            <w:gridSpan w:val="23"/>
            <w:tcW w:w="10388"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tcBorders>
              <w:top w:val="nil"/>
            </w:tcBorders>
          </w:tcPr>
          <w:p>
            <w:pPr>
              <w:pStyle w:val="0"/>
            </w:pPr>
            <w:r>
              <w:rPr>
                <w:sz w:val="20"/>
              </w:rPr>
            </w:r>
          </w:p>
        </w:tc>
        <w:tc>
          <w:tcPr>
            <w:gridSpan w:val="24"/>
            <w:tcW w:w="10728" w:type="dxa"/>
            <w:tcBorders>
              <w:top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29"/>
            <w:tcW w:w="13562"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gridSpan w:val="12"/>
            <w:tcW w:w="6161" w:type="dxa"/>
          </w:tcPr>
          <w:p>
            <w:pPr>
              <w:pStyle w:val="0"/>
              <w:jc w:val="center"/>
            </w:pPr>
            <w:r>
              <w:rPr>
                <w:sz w:val="20"/>
              </w:rPr>
              <w:t xml:space="preserve">Оценивание выполнения заданий с кратким ответом</w:t>
            </w:r>
          </w:p>
        </w:tc>
        <w:tc>
          <w:tcPr>
            <w:gridSpan w:val="16"/>
            <w:tcW w:w="7061" w:type="dxa"/>
          </w:tcPr>
          <w:p>
            <w:pPr>
              <w:pStyle w:val="0"/>
              <w:jc w:val="center"/>
            </w:pPr>
            <w:r>
              <w:rPr>
                <w:sz w:val="20"/>
              </w:rPr>
              <w:t xml:space="preserve">Оценивание выполнения заданий с развернутым ответом</w:t>
            </w:r>
          </w:p>
        </w:tc>
        <w:tc>
          <w:tcPr>
            <w:tcW w:w="340" w:type="dxa"/>
            <w:tcBorders>
              <w:top w:val="nil"/>
              <w:bottom w:val="nil"/>
            </w:tcBorders>
          </w:tcPr>
          <w:p>
            <w:pPr>
              <w:pStyle w:val="0"/>
            </w:pPr>
            <w:r>
              <w:rPr>
                <w:sz w:val="20"/>
              </w:rPr>
            </w: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8"/>
            <w:tcW w:w="1322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tcW w:w="1134" w:type="dxa"/>
            <w:tcBorders>
              <w:left w:val="nil"/>
              <w:bottom w:val="nil"/>
            </w:tcBorders>
            <w:vMerge w:val="restart"/>
          </w:tcPr>
          <w:p>
            <w:pPr>
              <w:pStyle w:val="0"/>
            </w:pPr>
            <w:r>
              <w:rPr>
                <w:sz w:val="20"/>
              </w:rPr>
            </w:r>
          </w:p>
        </w:tc>
        <w:tc>
          <w:tcPr>
            <w:gridSpan w:val="2"/>
            <w:tcW w:w="1020" w:type="dxa"/>
          </w:tcPr>
          <w:p>
            <w:pPr>
              <w:pStyle w:val="0"/>
              <w:jc w:val="center"/>
            </w:pPr>
            <w:r>
              <w:rPr>
                <w:sz w:val="20"/>
              </w:rPr>
              <w:t xml:space="preserve">Задание</w:t>
            </w:r>
          </w:p>
        </w:tc>
        <w:tc>
          <w:tcPr>
            <w:gridSpan w:val="9"/>
            <w:tcW w:w="4007"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6"/>
            <w:tcW w:w="2496" w:type="dxa"/>
          </w:tcPr>
          <w:p>
            <w:pPr>
              <w:pStyle w:val="0"/>
              <w:jc w:val="center"/>
            </w:pPr>
            <w:r>
              <w:rPr>
                <w:sz w:val="20"/>
              </w:rPr>
              <w:t xml:space="preserve">Балл</w:t>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14</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15</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16</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17</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18</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W w:w="340" w:type="dxa"/>
            <w:tcBorders>
              <w:top w:val="nil"/>
              <w:bottom w:val="nil"/>
              <w:right w:val="nil"/>
            </w:tcBorders>
            <w:vMerge w:val="restart"/>
          </w:tcPr>
          <w:p>
            <w:pPr>
              <w:pStyle w:val="0"/>
            </w:pPr>
            <w:r>
              <w:rPr>
                <w:sz w:val="20"/>
              </w:rPr>
            </w:r>
          </w:p>
        </w:tc>
        <w:tc>
          <w:tcPr>
            <w:tcW w:w="1134" w:type="dxa"/>
            <w:tcBorders>
              <w:top w:val="nil"/>
              <w:left w:val="nil"/>
            </w:tcBorders>
            <w:vMerge w:val="restart"/>
          </w:tcPr>
          <w:p>
            <w:pPr>
              <w:pStyle w:val="0"/>
              <w:jc w:val="center"/>
            </w:pPr>
            <w:r>
              <w:rPr>
                <w:sz w:val="20"/>
              </w:rPr>
              <w:t xml:space="preserve">Задания с кратким ответом</w:t>
            </w:r>
          </w:p>
        </w:tc>
        <w:tc>
          <w:tcPr>
            <w:gridSpan w:val="2"/>
            <w:tcW w:w="1020" w:type="dxa"/>
            <w:vAlign w:val="center"/>
          </w:tcPr>
          <w:p>
            <w:pPr>
              <w:pStyle w:val="0"/>
              <w:jc w:val="center"/>
            </w:pPr>
            <w:r>
              <w:rPr>
                <w:sz w:val="20"/>
              </w:rPr>
              <w:t xml:space="preserve">19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19</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top w:val="nil"/>
              <w:left w:val="nil"/>
            </w:tcBorders>
            <w:vMerge w:val="continue"/>
          </w:tcPr>
          <w:p/>
        </w:tc>
        <w:tc>
          <w:tcPr>
            <w:gridSpan w:val="2"/>
            <w:tcW w:w="1020" w:type="dxa"/>
            <w:vAlign w:val="center"/>
          </w:tcPr>
          <w:p>
            <w:pPr>
              <w:pStyle w:val="0"/>
              <w:jc w:val="center"/>
            </w:pPr>
            <w:r>
              <w:rPr>
                <w:sz w:val="20"/>
              </w:rPr>
              <w:t xml:space="preserve">20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20</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top w:val="nil"/>
              <w:left w:val="nil"/>
            </w:tcBorders>
            <w:vMerge w:val="continue"/>
          </w:tcPr>
          <w:p/>
        </w:tc>
        <w:tc>
          <w:tcPr>
            <w:gridSpan w:val="2"/>
            <w:tcW w:w="1020" w:type="dxa"/>
            <w:vAlign w:val="center"/>
          </w:tcPr>
          <w:p>
            <w:pPr>
              <w:pStyle w:val="0"/>
              <w:jc w:val="center"/>
            </w:pPr>
            <w:r>
              <w:rPr>
                <w:sz w:val="20"/>
              </w:rPr>
              <w:t xml:space="preserve">21</w:t>
            </w:r>
          </w:p>
        </w:tc>
        <w:tc>
          <w:tcPr>
            <w:gridSpan w:val="9"/>
            <w:tcW w:w="4007" w:type="dxa"/>
            <w:vAlign w:val="center"/>
          </w:tcPr>
          <w:p>
            <w:pPr>
              <w:pStyle w:val="0"/>
            </w:pPr>
            <w:r>
              <w:rPr>
                <w:sz w:val="20"/>
              </w:rPr>
            </w:r>
          </w:p>
        </w:tc>
        <w:tc>
          <w:tcPr>
            <w:gridSpan w:val="10"/>
            <w:tcW w:w="4565" w:type="dxa"/>
            <w:vAlign w:val="center"/>
          </w:tcPr>
          <w:p>
            <w:pPr>
              <w:pStyle w:val="0"/>
              <w:jc w:val="center"/>
            </w:pPr>
            <w:r>
              <w:rPr>
                <w:sz w:val="20"/>
              </w:rPr>
              <w:t xml:space="preserve">Сумма баллов</w:t>
            </w:r>
          </w:p>
        </w:tc>
        <w:tc>
          <w:tcPr>
            <w:gridSpan w:val="6"/>
            <w:tcW w:w="2496" w:type="dxa"/>
            <w:vAlign w:val="center"/>
          </w:tcPr>
          <w:p>
            <w:pPr>
              <w:pStyle w:val="0"/>
            </w:pPr>
            <w:r>
              <w:rPr>
                <w:sz w:val="20"/>
              </w:rPr>
            </w:r>
          </w:p>
        </w:tc>
        <w:tc>
          <w:tcPr>
            <w:tcW w:w="340" w:type="dxa"/>
            <w:tcBorders>
              <w:top w:val="nil"/>
              <w:bottom w:val="nil"/>
            </w:tcBorders>
          </w:tcPr>
          <w:p>
            <w:pPr>
              <w:pStyle w:val="0"/>
            </w:pPr>
            <w:r>
              <w:rPr>
                <w:sz w:val="20"/>
              </w:rPr>
            </w: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22</w:t>
            </w:r>
          </w:p>
        </w:tc>
        <w:tc>
          <w:tcPr>
            <w:gridSpan w:val="9"/>
            <w:tcW w:w="4007" w:type="dxa"/>
            <w:vAlign w:val="center"/>
            <w:tcBorders>
              <w:left w:val="single" w:sz="4"/>
              <w:right w:val="single" w:sz="4"/>
            </w:tcBorders>
          </w:tcPr>
          <w:p>
            <w:pPr>
              <w:pStyle w:val="0"/>
            </w:pPr>
            <w:r>
              <w:rPr>
                <w:sz w:val="20"/>
              </w:rPr>
            </w:r>
          </w:p>
        </w:tc>
        <w:tc>
          <w:tcPr>
            <w:gridSpan w:val="16"/>
            <w:tcW w:w="7061" w:type="dxa"/>
            <w:tcBorders>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23</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24</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25</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26</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27</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28</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29</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30</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31</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32</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33</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34</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35</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36</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37</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38</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39</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40</w:t>
            </w:r>
          </w:p>
        </w:tc>
        <w:tc>
          <w:tcPr>
            <w:gridSpan w:val="9"/>
            <w:tcW w:w="4007" w:type="dxa"/>
            <w:vAlign w:val="center"/>
            <w:tcBorders>
              <w:left w:val="single" w:sz="4"/>
              <w:right w:val="single" w:sz="4"/>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c>
          <w:tcPr>
            <w:tcW w:w="340" w:type="dxa"/>
            <w:vAlign w:val="center"/>
            <w:tcBorders>
              <w:top w:val="nil"/>
              <w:bottom w:val="nil"/>
            </w:tcBorders>
          </w:tcPr>
          <w:p>
            <w:pPr>
              <w:pStyle w:val="0"/>
            </w:pPr>
            <w:r>
              <w:rPr>
                <w:sz w:val="20"/>
              </w:rPr>
            </w:r>
          </w:p>
        </w:tc>
        <w:tc>
          <w:tcPr>
            <w:gridSpan w:val="3"/>
            <w:tcW w:w="2154" w:type="dxa"/>
          </w:tcPr>
          <w:p>
            <w:pPr>
              <w:pStyle w:val="0"/>
              <w:jc w:val="center"/>
            </w:pPr>
            <w:r>
              <w:rPr>
                <w:sz w:val="20"/>
              </w:rPr>
              <w:t xml:space="preserve">Сумма баллов</w:t>
            </w:r>
          </w:p>
        </w:tc>
        <w:tc>
          <w:tcPr>
            <w:gridSpan w:val="9"/>
            <w:tcW w:w="4007" w:type="dxa"/>
            <w:vAlign w:val="center"/>
          </w:tcPr>
          <w:p>
            <w:pPr>
              <w:pStyle w:val="0"/>
            </w:pPr>
            <w:r>
              <w:rPr>
                <w:sz w:val="20"/>
              </w:rPr>
            </w:r>
          </w:p>
        </w:tc>
        <w:tc>
          <w:tcPr>
            <w:gridSpan w:val="16"/>
            <w:tcBorders>
              <w:left w:val="nil"/>
              <w:bottom w:val="nil"/>
              <w:right w:val="nil"/>
            </w:tcBorders>
            <w:vMerge w:val="continue"/>
          </w:tcP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12"/>
            <w:tcW w:w="6161" w:type="dxa"/>
            <w:tcBorders>
              <w:bottom w:val="nil"/>
            </w:tcBorders>
          </w:tcPr>
          <w:p>
            <w:pPr>
              <w:pStyle w:val="0"/>
            </w:pPr>
            <w:r>
              <w:rPr>
                <w:sz w:val="20"/>
              </w:rPr>
            </w:r>
          </w:p>
        </w:tc>
        <w:tc>
          <w:tcPr>
            <w:gridSpan w:val="16"/>
            <w:tcBorders>
              <w:bottom w:val="nil"/>
            </w:tcBorders>
            <w:vMerge w:val="continue"/>
          </w:tcPr>
          <w:p/>
        </w:tc>
        <w:tc>
          <w:tcPr>
            <w:tcBorders>
              <w:top w:val="nil"/>
              <w:bottom w:val="nil"/>
              <w:right w:val="single" w:sz="4"/>
            </w:tcBorders>
            <w:vMerge w:val="continue"/>
          </w:tcP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2"/>
            <w:tcW w:w="1814" w:type="dxa"/>
            <w:tcBorders>
              <w:top w:val="nil"/>
              <w:bottom w:val="nil"/>
            </w:tcBorders>
          </w:tcPr>
          <w:p>
            <w:pPr>
              <w:pStyle w:val="0"/>
              <w:jc w:val="right"/>
            </w:pPr>
            <w:r>
              <w:rPr>
                <w:sz w:val="20"/>
              </w:rPr>
              <w:t xml:space="preserve">Результаты ГВЭ:</w:t>
            </w:r>
          </w:p>
        </w:tc>
        <w:tc>
          <w:tcPr>
            <w:gridSpan w:val="4"/>
            <w:tcW w:w="1598" w:type="dxa"/>
            <w:tcBorders>
              <w:top w:val="nil"/>
              <w:bottom w:val="nil"/>
              <w:right w:val="single" w:sz="4"/>
            </w:tcBorders>
          </w:tcPr>
          <w:p>
            <w:pPr>
              <w:pStyle w:val="0"/>
              <w:jc w:val="center"/>
            </w:pPr>
            <w:r>
              <w:rPr>
                <w:sz w:val="20"/>
              </w:rPr>
              <w:t xml:space="preserve">Первичный балл</w:t>
            </w:r>
          </w:p>
        </w:tc>
        <w:tc>
          <w:tcPr>
            <w:gridSpan w:val="3"/>
            <w:tcW w:w="1377" w:type="dxa"/>
            <w:tcBorders>
              <w:left w:val="single" w:sz="4"/>
              <w:right w:val="single" w:sz="4"/>
            </w:tcBorders>
          </w:tcPr>
          <w:p>
            <w:pPr>
              <w:pStyle w:val="0"/>
            </w:pPr>
            <w:r>
              <w:rPr>
                <w:sz w:val="20"/>
              </w:rPr>
            </w:r>
          </w:p>
        </w:tc>
        <w:tc>
          <w:tcPr>
            <w:gridSpan w:val="4"/>
            <w:tcW w:w="1826" w:type="dxa"/>
            <w:tcBorders>
              <w:top w:val="nil"/>
              <w:left w:val="single" w:sz="4"/>
              <w:bottom w:val="nil"/>
            </w:tcBorders>
          </w:tcPr>
          <w:p>
            <w:pPr>
              <w:pStyle w:val="0"/>
            </w:pPr>
            <w:r>
              <w:rPr>
                <w:sz w:val="20"/>
              </w:rPr>
            </w:r>
          </w:p>
        </w:tc>
        <w:tc>
          <w:tcPr>
            <w:gridSpan w:val="8"/>
            <w:tcW w:w="3657" w:type="dxa"/>
            <w:tcBorders>
              <w:top w:val="nil"/>
              <w:bottom w:val="nil"/>
            </w:tcBorders>
            <w:vMerge w:val="restart"/>
          </w:tcPr>
          <w:p>
            <w:pPr>
              <w:pStyle w:val="0"/>
            </w:pPr>
            <w:r>
              <w:rPr>
                <w:sz w:val="20"/>
              </w:rPr>
              <w:t xml:space="preserve">Отметка по пятибалльной</w:t>
            </w:r>
          </w:p>
          <w:p>
            <w:pPr>
              <w:pStyle w:val="0"/>
            </w:pPr>
            <w:r>
              <w:rPr>
                <w:sz w:val="20"/>
              </w:rPr>
              <w:t xml:space="preserve">системе оценивания</w:t>
            </w:r>
          </w:p>
        </w:tc>
        <w:tc>
          <w:tcPr>
            <w:tcW w:w="454" w:type="dxa"/>
            <w:tcBorders>
              <w:top w:val="nil"/>
              <w:bottom w:val="nil"/>
              <w:right w:val="single" w:sz="4"/>
            </w:tcBorders>
          </w:tcPr>
          <w:p>
            <w:pPr>
              <w:pStyle w:val="0"/>
            </w:pPr>
            <w:r>
              <w:rPr>
                <w:sz w:val="20"/>
              </w:rPr>
            </w:r>
          </w:p>
        </w:tc>
        <w:tc>
          <w:tcPr>
            <w:gridSpan w:val="3"/>
            <w:tcW w:w="1243" w:type="dxa"/>
            <w:tcBorders>
              <w:left w:val="single" w:sz="4"/>
              <w:right w:val="single" w:sz="4"/>
            </w:tcBorders>
          </w:tcPr>
          <w:p>
            <w:pPr>
              <w:pStyle w:val="0"/>
            </w:pPr>
            <w:r>
              <w:rPr>
                <w:sz w:val="20"/>
              </w:rPr>
            </w:r>
          </w:p>
        </w:tc>
        <w:tc>
          <w:tcPr>
            <w:gridSpan w:val="3"/>
            <w:tcW w:w="1253"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W w:w="340" w:type="dxa"/>
            <w:tcBorders>
              <w:top w:val="nil"/>
              <w:left w:val="single" w:sz="4"/>
            </w:tcBorders>
            <w:vMerge w:val="restart"/>
          </w:tcPr>
          <w:p>
            <w:pPr>
              <w:pStyle w:val="0"/>
            </w:pPr>
            <w:r>
              <w:rPr>
                <w:sz w:val="20"/>
              </w:rPr>
            </w:r>
          </w:p>
        </w:tc>
        <w:tc>
          <w:tcPr>
            <w:gridSpan w:val="13"/>
            <w:tcW w:w="6615" w:type="dxa"/>
            <w:tcBorders>
              <w:top w:val="nil"/>
            </w:tcBorders>
            <w:vMerge w:val="restart"/>
          </w:tcPr>
          <w:p>
            <w:pPr>
              <w:pStyle w:val="0"/>
            </w:pPr>
            <w:r>
              <w:rPr>
                <w:sz w:val="20"/>
              </w:rPr>
            </w:r>
          </w:p>
        </w:tc>
        <w:tc>
          <w:tcPr>
            <w:gridSpan w:val="8"/>
            <w:tcBorders>
              <w:top w:val="nil"/>
              <w:bottom w:val="nil"/>
            </w:tcBorders>
            <w:vMerge w:val="continue"/>
          </w:tcPr>
          <w:p/>
        </w:tc>
        <w:tc>
          <w:tcPr>
            <w:tcW w:w="454" w:type="dxa"/>
            <w:tcBorders>
              <w:top w:val="nil"/>
            </w:tcBorders>
          </w:tcPr>
          <w:p>
            <w:pPr>
              <w:pStyle w:val="0"/>
            </w:pPr>
            <w:r>
              <w:rPr>
                <w:sz w:val="20"/>
              </w:rPr>
            </w:r>
          </w:p>
        </w:tc>
        <w:tc>
          <w:tcPr>
            <w:gridSpan w:val="3"/>
            <w:tcW w:w="1243" w:type="dxa"/>
          </w:tcPr>
          <w:p>
            <w:pPr>
              <w:pStyle w:val="0"/>
            </w:pPr>
            <w:r>
              <w:rPr>
                <w:sz w:val="20"/>
              </w:rPr>
            </w:r>
          </w:p>
        </w:tc>
        <w:tc>
          <w:tcPr>
            <w:gridSpan w:val="3"/>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8"/>
            <w:tcW w:w="3523"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340" w:type="dxa"/>
            <w:tcBorders>
              <w:top w:val="nil"/>
              <w:bottom w:val="nil"/>
              <w:right w:val="single" w:sz="4"/>
            </w:tcBorders>
          </w:tcPr>
          <w:p>
            <w:pPr>
              <w:pStyle w:val="0"/>
            </w:pPr>
            <w:r>
              <w:rPr>
                <w:sz w:val="20"/>
              </w:rPr>
            </w: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tcBorders>
          </w:tcPr>
          <w:p>
            <w:pPr>
              <w:pStyle w:val="0"/>
            </w:pPr>
            <w:r>
              <w:rPr>
                <w:sz w:val="20"/>
              </w:rPr>
            </w:r>
          </w:p>
        </w:tc>
        <w:tc>
          <w:tcPr>
            <w:gridSpan w:val="8"/>
            <w:tcW w:w="3523" w:type="dxa"/>
          </w:tcPr>
          <w:p>
            <w:pPr>
              <w:pStyle w:val="0"/>
            </w:pPr>
            <w:r>
              <w:rPr>
                <w:sz w:val="20"/>
              </w:rPr>
            </w:r>
          </w:p>
        </w:tc>
        <w:tc>
          <w:tcPr>
            <w:tcW w:w="340" w:type="dxa"/>
            <w:tcBorders>
              <w:top w:val="nil"/>
            </w:tcBorders>
          </w:tcPr>
          <w:p>
            <w:pPr>
              <w:pStyle w:val="0"/>
            </w:pPr>
            <w:r>
              <w:rPr>
                <w:sz w:val="20"/>
              </w:rPr>
            </w:r>
          </w:p>
        </w:tc>
        <w:tc>
          <w:tcPr>
            <w:tcW w:w="340" w:type="dxa"/>
            <w:tcBorders>
              <w:top w:val="nil"/>
              <w:right w:val="single" w:sz="4"/>
            </w:tcBorders>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Форма 2-РЦОИ</w:t>
      </w:r>
    </w:p>
    <w:p>
      <w:pPr>
        <w:pStyle w:val="0"/>
        <w:jc w:val="both"/>
      </w:pPr>
      <w:r>
        <w:rPr>
          <w:sz w:val="20"/>
        </w:rPr>
      </w:r>
    </w:p>
    <w:p>
      <w:pPr>
        <w:pStyle w:val="0"/>
        <w:jc w:val="center"/>
      </w:pPr>
      <w:r>
        <w:rPr>
          <w:sz w:val="20"/>
        </w:rPr>
        <w:t xml:space="preserve">Бланк-копия</w:t>
      </w:r>
    </w:p>
    <w:p>
      <w:pPr>
        <w:pStyle w:val="0"/>
        <w:jc w:val="both"/>
      </w:pPr>
      <w:r>
        <w:rPr>
          <w:sz w:val="20"/>
        </w:rPr>
      </w:r>
    </w:p>
    <w:p>
      <w:pPr>
        <w:pStyle w:val="0"/>
        <w:jc w:val="center"/>
      </w:pPr>
      <w:r>
        <w:rPr>
          <w:position w:val="-387"/>
        </w:rPr>
        <w:drawing>
          <wp:inline distT="0" distB="0" distL="0" distR="0">
            <wp:extent cx="4125595" cy="5043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4125595" cy="504317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3-РЦОИ</w:t>
      </w:r>
    </w:p>
    <w:p>
      <w:pPr>
        <w:pStyle w:val="0"/>
        <w:jc w:val="both"/>
      </w:pPr>
      <w:r>
        <w:rPr>
          <w:sz w:val="20"/>
        </w:rPr>
      </w:r>
    </w:p>
    <w:p>
      <w:pPr>
        <w:pStyle w:val="0"/>
        <w:jc w:val="center"/>
      </w:pPr>
      <w:r>
        <w:rPr>
          <w:sz w:val="20"/>
        </w:rPr>
        <w:t xml:space="preserve">Бланк-протокол</w:t>
      </w:r>
    </w:p>
    <w:p>
      <w:pPr>
        <w:pStyle w:val="0"/>
        <w:jc w:val="center"/>
      </w:pPr>
      <w:r>
        <w:rPr>
          <w:sz w:val="20"/>
        </w:rPr>
        <w:t xml:space="preserve">проверки экспертом заданий с развернутым ответом</w:t>
      </w:r>
    </w:p>
    <w:p>
      <w:pPr>
        <w:pStyle w:val="0"/>
        <w:jc w:val="both"/>
      </w:pPr>
      <w:r>
        <w:rPr>
          <w:sz w:val="20"/>
        </w:rPr>
      </w:r>
    </w:p>
    <w:p>
      <w:pPr>
        <w:pStyle w:val="0"/>
        <w:jc w:val="center"/>
      </w:pPr>
      <w:r>
        <w:rPr>
          <w:position w:val="-241"/>
        </w:rPr>
        <w:drawing>
          <wp:inline distT="0" distB="0" distL="0" distR="0">
            <wp:extent cx="5070475" cy="3194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5070475" cy="319468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            1-АП</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p>
      <w:pPr>
        <w:pStyle w:val="1"/>
        <w:jc w:val="both"/>
      </w:pPr>
      <w:r>
        <w:rPr>
          <w:sz w:val="20"/>
        </w:rPr>
        <w:t xml:space="preserve">                                 АПЕЛЛЯЦИЯ</w:t>
      </w:r>
    </w:p>
    <w:p>
      <w:pPr>
        <w:pStyle w:val="1"/>
        <w:jc w:val="both"/>
      </w:pPr>
      <w:r>
        <w:rPr>
          <w:sz w:val="20"/>
        </w:rPr>
        <w:t xml:space="preserve">                   о несогласии с выставленными баллами</w:t>
      </w:r>
    </w:p>
    <w:p>
      <w:pPr>
        <w:pStyle w:val="1"/>
        <w:jc w:val="both"/>
      </w:pPr>
      <w:r>
        <w:rPr>
          <w:sz w:val="20"/>
        </w:rPr>
      </w:r>
    </w:p>
    <w:p>
      <w:pPr>
        <w:pStyle w:val="1"/>
        <w:jc w:val="both"/>
      </w:pPr>
      <w:r>
        <w:rPr>
          <w:sz w:val="20"/>
        </w:rPr>
        <w:t xml:space="preserve">          ┌─┬─┐          ┌─┬─┬─┬─┬─┬─┬─┬─┬─┬─┬─┬─┬─┐</w:t>
      </w:r>
    </w:p>
    <w:p>
      <w:pPr>
        <w:pStyle w:val="1"/>
        <w:jc w:val="both"/>
      </w:pPr>
      <w:r>
        <w:rPr>
          <w:sz w:val="20"/>
        </w:rPr>
        <w:t xml:space="preserve">          │ │ │ Предмет  │ │ │ │ │ │ │ │ │ │ │ │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r>
    </w:p>
    <w:p>
      <w:pPr>
        <w:pStyle w:val="1"/>
        <w:jc w:val="both"/>
      </w:pPr>
      <w:r>
        <w:rPr>
          <w:sz w:val="20"/>
        </w:rPr>
        <w:t xml:space="preserve">          Сведения об участнике ГВЭ</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  ГИА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w:t>
      </w:r>
    </w:p>
    <w:p>
      <w:pPr>
        <w:pStyle w:val="1"/>
        <w:jc w:val="both"/>
      </w:pPr>
      <w:r>
        <w:rPr>
          <w:sz w:val="20"/>
        </w:rPr>
        <w:t xml:space="preserve">          Электронная      │ │ │ │ │ │ │ │ │ │ │ │ │ │ │ │ │ │ │ │ │</w:t>
      </w:r>
    </w:p>
    <w:p>
      <w:pPr>
        <w:pStyle w:val="1"/>
        <w:jc w:val="both"/>
      </w:pPr>
      <w:r>
        <w:rPr>
          <w:sz w:val="20"/>
        </w:rPr>
        <w:t xml:space="preserve">          почта:           │ │ │ │ │ │ │ │ │ │ │ │ │ │ │ │ │ │ │ │ │</w:t>
      </w:r>
    </w:p>
    <w:p>
      <w:pPr>
        <w:pStyle w:val="1"/>
        <w:jc w:val="both"/>
      </w:pPr>
      <w:r>
        <w:rPr>
          <w:sz w:val="20"/>
        </w:rPr>
        <w:t xml:space="preserve">                           ├─┼─┼─┼─┼─┼─┼─┼─┼─┼─┼─┼─┼─┼─┼─┼─┼─┼─┼─┼─┤</w:t>
      </w:r>
    </w:p>
    <w:p>
      <w:pPr>
        <w:pStyle w:val="1"/>
        <w:jc w:val="both"/>
      </w:pPr>
      <w:r>
        <w:rPr>
          <w:sz w:val="20"/>
        </w:rPr>
        <w:t xml:space="preserve">          Контактный       │ │ │ │ │ │ │ │ │ │ │ │ │ │ │ │ │ │ │ │ │</w:t>
      </w:r>
    </w:p>
    <w:p>
      <w:pPr>
        <w:pStyle w:val="1"/>
        <w:jc w:val="both"/>
      </w:pPr>
      <w:r>
        <w:rPr>
          <w:sz w:val="20"/>
        </w:rPr>
        <w:t xml:space="preserve">          телефон:         └─┴─┴─┴─┴─┴─┴─┴─┴─┴─┴─┴─┴─┴─┴─┴─┴─┴─┴─┴─┘</w:t>
      </w:r>
    </w:p>
    <w:p>
      <w:pPr>
        <w:pStyle w:val="1"/>
        <w:jc w:val="both"/>
      </w:pPr>
      <w:r>
        <w:rPr>
          <w:sz w:val="20"/>
        </w:rPr>
        <w:t xml:space="preserve">───────────────────────────────────────────────────────────────────────────</w:t>
      </w:r>
    </w:p>
    <w:p>
      <w:pPr>
        <w:pStyle w:val="1"/>
        <w:jc w:val="both"/>
      </w:pPr>
      <w:r>
        <w:rPr>
          <w:sz w:val="20"/>
        </w:rPr>
      </w:r>
    </w:p>
    <w:p>
      <w:pPr>
        <w:pStyle w:val="1"/>
        <w:jc w:val="both"/>
      </w:pPr>
      <w:r>
        <w:rPr>
          <w:sz w:val="20"/>
        </w:rPr>
        <w:t xml:space="preserve">          Прошу    пересмотреть    выставленные    мне    результаты    ГВЭ</w:t>
      </w:r>
    </w:p>
    <w:p>
      <w:pPr>
        <w:pStyle w:val="1"/>
        <w:jc w:val="both"/>
      </w:pPr>
      <w:r>
        <w:rPr>
          <w:sz w:val="20"/>
        </w:rPr>
        <w:t xml:space="preserve">          так как считаю, что данные мною ответы на  задания  были  оценены</w:t>
      </w:r>
    </w:p>
    <w:p>
      <w:pPr>
        <w:pStyle w:val="1"/>
        <w:jc w:val="both"/>
      </w:pPr>
      <w:r>
        <w:rPr>
          <w:sz w:val="20"/>
        </w:rPr>
        <w:t xml:space="preserve">          (обработаны) неверно</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лица,</w:t>
      </w:r>
    </w:p>
    <w:p>
      <w:pPr>
        <w:pStyle w:val="1"/>
        <w:jc w:val="both"/>
      </w:pPr>
      <w:r>
        <w:rPr>
          <w:sz w:val="20"/>
        </w:rPr>
        <w:t xml:space="preserve">          └─┘                          └─┘   представляющего мои интересы</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    ____________/__________________________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│Отметка │</w:t>
      </w:r>
    </w:p>
    <w:p>
      <w:pPr>
        <w:pStyle w:val="1"/>
        <w:jc w:val="both"/>
      </w:pPr>
      <w:r>
        <w:rPr>
          <w:sz w:val="20"/>
        </w:rPr>
        <w:t xml:space="preserve">│о приня-│Заявление принял: /____________/______________/_____________/</w:t>
      </w:r>
    </w:p>
    <w:p>
      <w:pPr>
        <w:pStyle w:val="1"/>
        <w:jc w:val="both"/>
      </w:pPr>
      <w:r>
        <w:rPr>
          <w:sz w:val="20"/>
        </w:rPr>
        <w:t xml:space="preserve">│тии     │                    должность      подпись         ФИО</w:t>
      </w:r>
    </w:p>
    <w:p>
      <w:pPr>
        <w:pStyle w:val="1"/>
        <w:jc w:val="both"/>
      </w:pPr>
      <w:r>
        <w:rPr>
          <w:sz w:val="20"/>
        </w:rPr>
        <w:t xml:space="preserve">│заявле- │</w:t>
      </w:r>
    </w:p>
    <w:p>
      <w:pPr>
        <w:pStyle w:val="1"/>
        <w:jc w:val="both"/>
      </w:pPr>
      <w:r>
        <w:rPr>
          <w:sz w:val="20"/>
        </w:rPr>
        <w:t xml:space="preserve">│ния     │       ┌─┬─┐ ┌─┬─┐ ┌─┬─┐</w:t>
      </w:r>
    </w:p>
    <w:p>
      <w:pPr>
        <w:pStyle w:val="1"/>
        <w:jc w:val="both"/>
      </w:pPr>
      <w:r>
        <w:rPr>
          <w:sz w:val="20"/>
        </w:rPr>
        <w:t xml:space="preserve">│        │Дата   │ │ │.│ │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│Регис-  │</w:t>
      </w:r>
    </w:p>
    <w:p>
      <w:pPr>
        <w:pStyle w:val="1"/>
        <w:jc w:val="both"/>
      </w:pPr>
      <w:r>
        <w:rPr>
          <w:sz w:val="20"/>
        </w:rPr>
        <w:t xml:space="preserve">│трация  │Заявление принял: /____________/______________/_____________/</w:t>
      </w:r>
    </w:p>
    <w:p>
      <w:pPr>
        <w:pStyle w:val="1"/>
        <w:jc w:val="both"/>
      </w:pPr>
      <w:r>
        <w:rPr>
          <w:sz w:val="20"/>
        </w:rPr>
        <w:t xml:space="preserve">│в апел- │                    должность      подпись         ФИО</w:t>
      </w:r>
    </w:p>
    <w:p>
      <w:pPr>
        <w:pStyle w:val="1"/>
        <w:jc w:val="both"/>
      </w:pPr>
      <w:r>
        <w:rPr>
          <w:sz w:val="20"/>
        </w:rPr>
        <w:t xml:space="preserve">│ляцион- │</w:t>
      </w:r>
    </w:p>
    <w:p>
      <w:pPr>
        <w:pStyle w:val="1"/>
        <w:jc w:val="both"/>
      </w:pPr>
      <w:r>
        <w:rPr>
          <w:sz w:val="20"/>
        </w:rPr>
        <w:t xml:space="preserve">│ной     │       ┌─┬─┐ ┌─┬─┐ ┌─┬─┐</w:t>
      </w:r>
    </w:p>
    <w:p>
      <w:pPr>
        <w:pStyle w:val="1"/>
        <w:jc w:val="both"/>
      </w:pPr>
      <w:r>
        <w:rPr>
          <w:sz w:val="20"/>
        </w:rPr>
        <w:t xml:space="preserve">│комиссии│Дата   │ │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   Регистрационный номер         │ │ │ │ │</w:t>
      </w:r>
    </w:p>
    <w:p>
      <w:pPr>
        <w:pStyle w:val="1"/>
        <w:jc w:val="both"/>
      </w:pPr>
      <w:r>
        <w:rPr>
          <w:sz w:val="20"/>
        </w:rPr>
        <w:t xml:space="preserve">│        │   в апелляционной комиссии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2-АП-ГВЭ</w:t>
      </w:r>
    </w:p>
    <w:p>
      <w:pPr>
        <w:pStyle w:val="1"/>
        <w:jc w:val="both"/>
      </w:pPr>
      <w:r>
        <w:rPr>
          <w:sz w:val="20"/>
        </w:rPr>
      </w:r>
    </w:p>
    <w:p>
      <w:pPr>
        <w:pStyle w:val="1"/>
        <w:jc w:val="both"/>
      </w:pPr>
      <w:r>
        <w:rPr>
          <w:sz w:val="20"/>
        </w:rPr>
        <w:t xml:space="preserve">            Протокол рассмотрения апелляции по результатам ГВЭ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Ин-    Регион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Дата подачи апелляции</w:t>
      </w:r>
    </w:p>
    <w:p>
      <w:pPr>
        <w:pStyle w:val="1"/>
        <w:jc w:val="both"/>
      </w:pPr>
      <w:r>
        <w:rPr>
          <w:sz w:val="20"/>
        </w:rPr>
        <w:t xml:space="preserve">фор-   ┌─┬─┐                ┌─┬─┐               ┌─┬─┐ ┌─┬─┐ ┌─┬─┐</w:t>
      </w:r>
    </w:p>
    <w:p>
      <w:pPr>
        <w:pStyle w:val="1"/>
        <w:jc w:val="both"/>
      </w:pPr>
      <w:r>
        <w:rPr>
          <w:sz w:val="20"/>
        </w:rPr>
        <w:t xml:space="preserve">мация  │ │ │ Наименование   │ │ │ Наименование  │ │ │.│ │ │.│ │ │</w:t>
      </w:r>
    </w:p>
    <w:p>
      <w:pPr>
        <w:pStyle w:val="1"/>
        <w:jc w:val="both"/>
      </w:pPr>
      <w:r>
        <w:rPr>
          <w:sz w:val="20"/>
        </w:rPr>
        <w:t xml:space="preserve">об     └─┴─┘ региона        └─┴─┘ предмета      └─┴─┘ └─┴─┘ └─┴─┘</w:t>
      </w:r>
    </w:p>
    <w:p>
      <w:pPr>
        <w:pStyle w:val="1"/>
        <w:jc w:val="both"/>
      </w:pPr>
      <w:r>
        <w:rPr>
          <w:sz w:val="20"/>
        </w:rPr>
        <w:t xml:space="preserve">апел-  ППЭ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Дата рассмотрения апелляции</w:t>
      </w:r>
    </w:p>
    <w:p>
      <w:pPr>
        <w:pStyle w:val="1"/>
        <w:jc w:val="both"/>
      </w:pPr>
      <w:r>
        <w:rPr>
          <w:sz w:val="20"/>
        </w:rPr>
        <w:t xml:space="preserve">лянте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t xml:space="preserve">       Образовательная организация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8034"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(его законных представителей)                      └──┘     └──┘</w:t>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w:t>
      </w:r>
    </w:p>
    <w:p>
      <w:pPr>
        <w:pStyle w:val="1"/>
        <w:jc w:val="both"/>
      </w:pPr>
      <w:r>
        <w:rPr>
          <w:sz w:val="20"/>
        </w:rPr>
        <w:t xml:space="preserve">       апелляционные              Изображения         Листы распознавания</w:t>
      </w:r>
    </w:p>
    <w:p>
      <w:pPr>
        <w:pStyle w:val="1"/>
        <w:jc w:val="both"/>
      </w:pPr>
      <w:r>
        <w:rPr>
          <w:sz w:val="20"/>
        </w:rPr>
        <w:t xml:space="preserve">       материалы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                     └─┘</w:t>
      </w:r>
    </w:p>
    <w:p>
      <w:pPr>
        <w:pStyle w:val="1"/>
        <w:jc w:val="both"/>
      </w:pPr>
      <w:r>
        <w:rPr>
          <w:sz w:val="20"/>
        </w:rPr>
        <w:t xml:space="preserve">       ┌─┬─┐ ┌─┬─┐ ┌─┬─┐    ┌─┐                     ┌─┐</w:t>
      </w:r>
    </w:p>
    <w:p>
      <w:pPr>
        <w:pStyle w:val="1"/>
        <w:jc w:val="both"/>
      </w:pPr>
      <w:r>
        <w:rPr>
          <w:sz w:val="20"/>
        </w:rPr>
        <w:t xml:space="preserve">       │ │ │.│ │ │.│ │ │    │ │ Бланка ответов      │ │ Бланка ответов</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Дополнительных      │ │ Дополнительных</w:t>
      </w:r>
    </w:p>
    <w:p>
      <w:pPr>
        <w:pStyle w:val="1"/>
        <w:jc w:val="both"/>
      </w:pPr>
      <w:r>
        <w:rPr>
          <w:sz w:val="20"/>
        </w:rPr>
        <w:t xml:space="preserve">       ________/________    └─┘ бланков ответов     └─┘ бланков ответов</w:t>
      </w:r>
    </w:p>
    <w:p>
      <w:pPr>
        <w:pStyle w:val="1"/>
        <w:jc w:val="both"/>
      </w:pPr>
      <w:r>
        <w:rPr>
          <w:sz w:val="20"/>
        </w:rPr>
        <w:t xml:space="preserve">                            ┌─┐                     ┌─┐</w:t>
      </w:r>
    </w:p>
    <w:p>
      <w:pPr>
        <w:pStyle w:val="1"/>
        <w:jc w:val="both"/>
      </w:pPr>
      <w:r>
        <w:rPr>
          <w:sz w:val="20"/>
        </w:rPr>
        <w:t xml:space="preserve">                            │ │ Протоколов проверки │ │ Протоколов проверки</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Работа N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    │     Аудиофайл │     │</w:t>
      </w:r>
    </w:p>
    <w:p>
      <w:pPr>
        <w:pStyle w:val="1"/>
        <w:jc w:val="both"/>
      </w:pPr>
      <w:r>
        <w:rPr>
          <w:sz w:val="20"/>
        </w:rPr>
        <w:t xml:space="preserve">                    └────┘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w:t>
      </w:r>
    </w:p>
    <w:p>
      <w:pPr>
        <w:pStyle w:val="1"/>
        <w:jc w:val="both"/>
      </w:pPr>
      <w:r>
        <w:rPr>
          <w:sz w:val="20"/>
        </w:rPr>
        <w:t xml:space="preserve">       │  │ ДА │  │ НЕТ  │  │ ДА │  │ НЕТ  │  │ ДА │  │ НЕТ</w:t>
      </w:r>
    </w:p>
    <w:p>
      <w:pPr>
        <w:pStyle w:val="1"/>
        <w:jc w:val="both"/>
      </w:pPr>
      <w:r>
        <w:rPr>
          <w:sz w:val="20"/>
        </w:rPr>
        <w:t xml:space="preserve">       └──┘    └──┘      └──┘    └──┘      └──┘    └──┘</w:t>
      </w:r>
    </w:p>
    <w:p>
      <w:pPr>
        <w:pStyle w:val="1"/>
        <w:jc w:val="both"/>
      </w:pPr>
      <w:r>
        <w:rPr>
          <w:sz w:val="20"/>
        </w:rPr>
        <w:t xml:space="preserve">       Бланка            Бланков           Протоколов</w:t>
      </w:r>
    </w:p>
    <w:p>
      <w:pPr>
        <w:pStyle w:val="1"/>
        <w:jc w:val="both"/>
      </w:pPr>
      <w:r>
        <w:rPr>
          <w:sz w:val="20"/>
        </w:rPr>
        <w:t xml:space="preserve">       регистрации       ответов           проверки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t xml:space="preserve">       (его законных представителей):</w:t>
      </w:r>
    </w:p>
    <w:p>
      <w:pPr>
        <w:pStyle w:val="1"/>
        <w:jc w:val="both"/>
      </w:pPr>
      <w:r>
        <w:rPr>
          <w:sz w:val="20"/>
        </w:rPr>
      </w:r>
    </w:p>
    <w:p>
      <w:pPr>
        <w:pStyle w:val="1"/>
        <w:jc w:val="both"/>
      </w:pPr>
      <w:r>
        <w:rPr>
          <w:sz w:val="20"/>
        </w:rPr>
        <w:t xml:space="preserve">       Заявление апеллянта</w:t>
      </w:r>
    </w:p>
    <w:p>
      <w:pPr>
        <w:pStyle w:val="1"/>
        <w:jc w:val="both"/>
      </w:pPr>
      <w:r>
        <w:rPr>
          <w:sz w:val="20"/>
        </w:rPr>
      </w:r>
    </w:p>
    <w:p>
      <w:pPr>
        <w:pStyle w:val="1"/>
        <w:jc w:val="both"/>
      </w:pPr>
      <w:r>
        <w:rPr>
          <w:sz w:val="20"/>
        </w:rPr>
        <w:t xml:space="preserve">       Предъявленные мне апелляционные материалы являются моими:</w:t>
      </w:r>
    </w:p>
    <w:p>
      <w:pPr>
        <w:pStyle w:val="1"/>
        <w:jc w:val="both"/>
      </w:pPr>
      <w:r>
        <w:rPr>
          <w:sz w:val="20"/>
        </w:rPr>
      </w:r>
    </w:p>
    <w:p>
      <w:pPr>
        <w:pStyle w:val="1"/>
        <w:jc w:val="both"/>
      </w:pPr>
      <w:r>
        <w:rPr>
          <w:sz w:val="20"/>
        </w:rPr>
        <w:t xml:space="preserve">       ┌──┐    ┌──┐</w:t>
      </w:r>
    </w:p>
    <w:p>
      <w:pPr>
        <w:pStyle w:val="1"/>
        <w:jc w:val="both"/>
      </w:pPr>
      <w:r>
        <w:rPr>
          <w:sz w:val="20"/>
        </w:rPr>
        <w:t xml:space="preserve">       │  │ ДА │  │ НЕТ               Апеллянт    _________/__________</w:t>
      </w:r>
    </w:p>
    <w:p>
      <w:pPr>
        <w:pStyle w:val="1"/>
        <w:jc w:val="both"/>
      </w:pPr>
      <w:r>
        <w:rPr>
          <w:sz w:val="20"/>
        </w:rPr>
        <w:t xml:space="preserve">       └──┘    └──┘</w:t>
      </w:r>
    </w:p>
    <w:p>
      <w:pPr>
        <w:pStyle w:val="1"/>
        <w:jc w:val="both"/>
      </w:pPr>
      <w:r>
        <w:rPr>
          <w:sz w:val="20"/>
        </w:rPr>
        <w:t xml:space="preserve">===========================================================================</w:t>
      </w:r>
    </w:p>
    <w:p>
      <w:pPr>
        <w:pStyle w:val="1"/>
        <w:jc w:val="both"/>
      </w:pPr>
      <w:r>
        <w:rPr>
          <w:sz w:val="20"/>
        </w:rPr>
        <w:t xml:space="preserve">       Решение апелляционной комиссии:</w:t>
      </w:r>
    </w:p>
    <w:p>
      <w:pPr>
        <w:pStyle w:val="1"/>
        <w:jc w:val="both"/>
      </w:pPr>
      <w:r>
        <w:rPr>
          <w:sz w:val="20"/>
        </w:rPr>
        <w:t xml:space="preserve">       ┌─┐</w:t>
      </w:r>
    </w:p>
    <w:p>
      <w:pPr>
        <w:pStyle w:val="1"/>
        <w:jc w:val="both"/>
      </w:pPr>
      <w:r>
        <w:rPr>
          <w:sz w:val="20"/>
        </w:rPr>
        <w:t xml:space="preserve">       │ │  Признать  отсутствие ошибок оценивания (апелляция отклонена)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ГВЭ</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         │                                            ┌─┐                 │</w:t>
      </w:r>
    </w:p>
    <w:p>
      <w:pPr>
        <w:pStyle w:val="1"/>
        <w:jc w:val="both"/>
      </w:pPr>
      <w:r>
        <w:rPr>
          <w:sz w:val="20"/>
        </w:rPr>
        <w:t xml:space="preserve">         │    Отметка, выставленная экспертами        │ │ (было)          │</w:t>
      </w:r>
    </w:p>
    <w:p>
      <w:pPr>
        <w:pStyle w:val="1"/>
        <w:jc w:val="both"/>
      </w:pPr>
      <w:r>
        <w:rPr>
          <w:sz w:val="20"/>
        </w:rPr>
        <w:t xml:space="preserve">         │    предметной комиссии </w:t>
      </w:r>
      <w:hyperlink w:history="0" w:anchor="P8034" w:tooltip="&lt;*&gt; поля заполняются при распечатке формы автоматизированно">
        <w:r>
          <w:rPr>
            <w:sz w:val="20"/>
            <w:color w:val="0000ff"/>
          </w:rPr>
          <w:t xml:space="preserve">&lt;*&gt;</w:t>
        </w:r>
      </w:hyperlink>
      <w:r>
        <w:rPr>
          <w:sz w:val="20"/>
        </w:rPr>
        <w:t xml:space="preserve">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Отметка по результатам                  │ │ (стало)         │</w:t>
      </w:r>
    </w:p>
    <w:p>
      <w:pPr>
        <w:pStyle w:val="1"/>
        <w:jc w:val="both"/>
      </w:pPr>
      <w:r>
        <w:rPr>
          <w:sz w:val="20"/>
        </w:rPr>
        <w:t xml:space="preserve">         │    рассмотрения апелляции ---------        └─┘                 │</w:t>
      </w:r>
    </w:p>
    <w:p>
      <w:pPr>
        <w:pStyle w:val="1"/>
        <w:jc w:val="both"/>
      </w:pPr>
      <w:r>
        <w:rPr>
          <w:sz w:val="20"/>
        </w:rPr>
        <w:t xml:space="preserve">         │                           (отметка                             │</w:t>
      </w:r>
    </w:p>
    <w:p>
      <w:pPr>
        <w:pStyle w:val="1"/>
        <w:jc w:val="both"/>
      </w:pPr>
      <w:r>
        <w:rPr>
          <w:sz w:val="20"/>
        </w:rPr>
        <w:t xml:space="preserve">         │                           прописью)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конфликтной комиссии:   __________/___________</w:t>
      </w:r>
    </w:p>
    <w:p>
      <w:pPr>
        <w:pStyle w:val="1"/>
        <w:jc w:val="both"/>
      </w:pPr>
      <w:r>
        <w:rPr>
          <w:sz w:val="20"/>
        </w:rPr>
      </w:r>
    </w:p>
    <w:p>
      <w:pPr>
        <w:pStyle w:val="1"/>
        <w:jc w:val="both"/>
      </w:pPr>
      <w:r>
        <w:rPr>
          <w:sz w:val="20"/>
        </w:rPr>
        <w:t xml:space="preserve">          Дата                             Члены: ____________/_________</w:t>
      </w:r>
    </w:p>
    <w:p>
      <w:pPr>
        <w:pStyle w:val="1"/>
        <w:jc w:val="both"/>
      </w:pPr>
      <w:r>
        <w:rPr>
          <w:sz w:val="20"/>
        </w:rPr>
        <w:t xml:space="preserve">         ┌─┬─┐ ┌─┬─┐ ┌─┬─┐                        ____________/_________</w:t>
      </w:r>
    </w:p>
    <w:p>
      <w:pPr>
        <w:pStyle w:val="1"/>
        <w:jc w:val="both"/>
      </w:pPr>
      <w:r>
        <w:rPr>
          <w:sz w:val="20"/>
        </w:rPr>
        <w:t xml:space="preserve">         │ │ │.│ │ │.│ │ │                        ____________/_________</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r>
    </w:p>
    <w:p>
      <w:pPr>
        <w:pStyle w:val="1"/>
        <w:jc w:val="both"/>
      </w:pPr>
      <w:r>
        <w:rPr>
          <w:sz w:val="20"/>
        </w:rPr>
        <w:t xml:space="preserve">                  Дата                                Дата</w:t>
      </w:r>
    </w:p>
    <w:p>
      <w:pPr>
        <w:pStyle w:val="1"/>
        <w:jc w:val="both"/>
      </w:pPr>
      <w:r>
        <w:rPr>
          <w:sz w:val="20"/>
        </w:rPr>
      </w:r>
    </w:p>
    <w:p>
      <w:pPr>
        <w:pStyle w:val="1"/>
        <w:jc w:val="both"/>
      </w:pPr>
      <w:r>
        <w:rPr>
          <w:sz w:val="20"/>
        </w:rPr>
        <w:t xml:space="preserve">                 ┌─┬─┐ ┌─┬─┐ ┌─┬─┐                   ┌─┬─┐ ┌─┬─┐ ┌─┬─┐</w:t>
      </w:r>
    </w:p>
    <w:p>
      <w:pPr>
        <w:pStyle w:val="1"/>
        <w:jc w:val="both"/>
      </w:pPr>
      <w:r>
        <w:rPr>
          <w:sz w:val="20"/>
        </w:rPr>
        <w:t xml:space="preserve">    из АК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Получил  ________/________         Направил   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8034" w:name="P8034"/>
    <w:bookmarkEnd w:id="8034"/>
    <w:p>
      <w:pPr>
        <w:pStyle w:val="0"/>
        <w:spacing w:before="200" w:line-rule="auto"/>
        <w:ind w:firstLine="540"/>
        <w:jc w:val="both"/>
      </w:pPr>
      <w:r>
        <w:rPr>
          <w:sz w:val="20"/>
        </w:rPr>
        <w:t xml:space="preserve">&lt;*&gt;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Ведомость результатов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1077"/>
        <w:gridCol w:w="1022"/>
        <w:gridCol w:w="1304"/>
        <w:gridCol w:w="1347"/>
        <w:gridCol w:w="1247"/>
        <w:gridCol w:w="1020"/>
        <w:gridCol w:w="1644"/>
        <w:gridCol w:w="1030"/>
        <w:gridCol w:w="863"/>
        <w:gridCol w:w="1023"/>
      </w:tblGrid>
      <w:tr>
        <w:tc>
          <w:tcPr>
            <w:tcW w:w="737" w:type="dxa"/>
          </w:tcPr>
          <w:p>
            <w:pPr>
              <w:pStyle w:val="0"/>
              <w:jc w:val="center"/>
            </w:pPr>
            <w:r>
              <w:rPr>
                <w:sz w:val="20"/>
              </w:rPr>
              <w:t xml:space="preserve">N</w:t>
            </w:r>
          </w:p>
        </w:tc>
        <w:tc>
          <w:tcPr>
            <w:tcW w:w="1077" w:type="dxa"/>
          </w:tcPr>
          <w:p>
            <w:pPr>
              <w:pStyle w:val="0"/>
              <w:jc w:val="center"/>
            </w:pPr>
            <w:r>
              <w:rPr>
                <w:sz w:val="20"/>
              </w:rPr>
              <w:t xml:space="preserve">Код ОО</w:t>
            </w:r>
          </w:p>
        </w:tc>
        <w:tc>
          <w:tcPr>
            <w:tcW w:w="1022" w:type="dxa"/>
          </w:tcPr>
          <w:p>
            <w:pPr>
              <w:pStyle w:val="0"/>
              <w:jc w:val="center"/>
            </w:pPr>
            <w:r>
              <w:rPr>
                <w:sz w:val="20"/>
              </w:rPr>
              <w:t xml:space="preserve">Класс</w:t>
            </w:r>
          </w:p>
        </w:tc>
        <w:tc>
          <w:tcPr>
            <w:tcW w:w="1304" w:type="dxa"/>
          </w:tcPr>
          <w:p>
            <w:pPr>
              <w:pStyle w:val="0"/>
              <w:jc w:val="center"/>
            </w:pPr>
            <w:r>
              <w:rPr>
                <w:sz w:val="20"/>
              </w:rPr>
              <w:t xml:space="preserve">Код ППЭ</w:t>
            </w:r>
          </w:p>
        </w:tc>
        <w:tc>
          <w:tcPr>
            <w:tcW w:w="1347" w:type="dxa"/>
          </w:tcPr>
          <w:p>
            <w:pPr>
              <w:pStyle w:val="0"/>
              <w:jc w:val="center"/>
            </w:pPr>
            <w:r>
              <w:rPr>
                <w:sz w:val="20"/>
              </w:rPr>
              <w:t xml:space="preserve">Аудитория</w:t>
            </w:r>
          </w:p>
        </w:tc>
        <w:tc>
          <w:tcPr>
            <w:tcW w:w="1247" w:type="dxa"/>
          </w:tcPr>
          <w:p>
            <w:pPr>
              <w:pStyle w:val="0"/>
              <w:jc w:val="center"/>
            </w:pPr>
            <w:r>
              <w:rPr>
                <w:sz w:val="20"/>
              </w:rPr>
              <w:t xml:space="preserve">Фамилия</w:t>
            </w:r>
          </w:p>
        </w:tc>
        <w:tc>
          <w:tcPr>
            <w:tcW w:w="1020" w:type="dxa"/>
          </w:tcPr>
          <w:p>
            <w:pPr>
              <w:pStyle w:val="0"/>
              <w:jc w:val="center"/>
            </w:pPr>
            <w:r>
              <w:rPr>
                <w:sz w:val="20"/>
              </w:rPr>
              <w:t xml:space="preserve">Имя</w:t>
            </w:r>
          </w:p>
        </w:tc>
        <w:tc>
          <w:tcPr>
            <w:tcW w:w="1644" w:type="dxa"/>
          </w:tcPr>
          <w:p>
            <w:pPr>
              <w:pStyle w:val="0"/>
              <w:jc w:val="center"/>
            </w:pPr>
            <w:r>
              <w:rPr>
                <w:sz w:val="20"/>
              </w:rPr>
              <w:t xml:space="preserve">Отчество</w:t>
            </w:r>
          </w:p>
        </w:tc>
        <w:tc>
          <w:tcPr>
            <w:tcW w:w="1030" w:type="dxa"/>
          </w:tcPr>
          <w:p>
            <w:pPr>
              <w:pStyle w:val="0"/>
              <w:jc w:val="center"/>
            </w:pPr>
            <w:r>
              <w:rPr>
                <w:sz w:val="20"/>
              </w:rPr>
              <w:t xml:space="preserve">Серия</w:t>
            </w:r>
          </w:p>
        </w:tc>
        <w:tc>
          <w:tcPr>
            <w:tcW w:w="863" w:type="dxa"/>
          </w:tcPr>
          <w:p>
            <w:pPr>
              <w:pStyle w:val="0"/>
              <w:jc w:val="center"/>
            </w:pPr>
            <w:r>
              <w:rPr>
                <w:sz w:val="20"/>
              </w:rPr>
              <w:t xml:space="preserve">Номер</w:t>
            </w:r>
          </w:p>
        </w:tc>
        <w:tc>
          <w:tcPr>
            <w:tcW w:w="1023" w:type="dxa"/>
          </w:tcPr>
          <w:p>
            <w:pPr>
              <w:pStyle w:val="0"/>
              <w:jc w:val="center"/>
            </w:pPr>
            <w:r>
              <w:rPr>
                <w:sz w:val="20"/>
              </w:rPr>
              <w:t xml:space="preserve">Отметка</w:t>
            </w:r>
          </w:p>
        </w:tc>
      </w:tr>
      <w:tr>
        <w:tc>
          <w:tcPr>
            <w:tcW w:w="737" w:type="dxa"/>
          </w:tcPr>
          <w:p>
            <w:pPr>
              <w:pStyle w:val="0"/>
              <w:jc w:val="right"/>
            </w:pPr>
            <w:r>
              <w:rPr>
                <w:sz w:val="20"/>
              </w:rPr>
              <w:t xml:space="preserve">1</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2</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3</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4</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5</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6</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7</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8</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9</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10</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11</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12</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bookmarkStart w:id="8194" w:name="P8194"/>
    <w:bookmarkEnd w:id="8194"/>
    <w:p>
      <w:pPr>
        <w:pStyle w:val="2"/>
        <w:jc w:val="center"/>
      </w:pPr>
      <w:r>
        <w:rPr>
          <w:sz w:val="20"/>
        </w:rPr>
        <w:t xml:space="preserve">МЕТОДИЧЕСКИЕ РЕКОМЕНДАЦИИ</w:t>
      </w:r>
    </w:p>
    <w:p>
      <w:pPr>
        <w:pStyle w:val="2"/>
        <w:jc w:val="center"/>
      </w:pPr>
      <w:r>
        <w:rPr>
          <w:sz w:val="20"/>
        </w:rPr>
        <w:t xml:space="preserve">ПО РАЗРАБОТКЕ ПОЛОЖЕНИЯ О ГОСУДАРСТВЕННОЙ ЭКЗАМЕНАЦИОННОЙ</w:t>
      </w:r>
    </w:p>
    <w:p>
      <w:pPr>
        <w:pStyle w:val="2"/>
        <w:jc w:val="center"/>
      </w:pPr>
      <w:r>
        <w:rPr>
          <w:sz w:val="20"/>
        </w:rPr>
        <w:t xml:space="preserve">КОМИССИИ СУБЪЕКТА РОССИЙСКОЙ ФЕДЕРАЦИИ ПО ПРОВЕДЕНИЮ</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2024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7"/>
      </w:tblGrid>
      <w:tr>
        <w:tc>
          <w:tcPr>
            <w:tcW w:w="2154" w:type="dxa"/>
          </w:tcPr>
          <w:p>
            <w:pPr>
              <w:pStyle w:val="0"/>
              <w:jc w:val="center"/>
            </w:pPr>
            <w:r>
              <w:rPr>
                <w:sz w:val="20"/>
              </w:rPr>
              <w:t xml:space="preserve">АК</w:t>
            </w:r>
          </w:p>
        </w:tc>
        <w:tc>
          <w:tcPr>
            <w:tcW w:w="6917" w:type="dxa"/>
          </w:tcPr>
          <w:p>
            <w:pPr>
              <w:pStyle w:val="0"/>
              <w:jc w:val="center"/>
            </w:pPr>
            <w:r>
              <w:rPr>
                <w:sz w:val="20"/>
              </w:rPr>
              <w:t xml:space="preserve">Апелляционная комиссия субъекта Российской Федерации</w:t>
            </w:r>
          </w:p>
        </w:tc>
      </w:tr>
      <w:tr>
        <w:tc>
          <w:tcPr>
            <w:tcW w:w="2154" w:type="dxa"/>
          </w:tcPr>
          <w:p>
            <w:pPr>
              <w:pStyle w:val="0"/>
            </w:pPr>
            <w:r>
              <w:rPr>
                <w:sz w:val="20"/>
              </w:rPr>
              <w:t xml:space="preserve">Выпускники прошлых лет</w:t>
            </w:r>
          </w:p>
        </w:tc>
        <w:tc>
          <w:tcPr>
            <w:tcW w:w="6917" w:type="dxa"/>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2154" w:type="dxa"/>
          </w:tcPr>
          <w:p>
            <w:pPr>
              <w:pStyle w:val="0"/>
            </w:pPr>
            <w:r>
              <w:rPr>
                <w:sz w:val="20"/>
              </w:rPr>
              <w:t xml:space="preserve">ГВЭ</w:t>
            </w:r>
          </w:p>
        </w:tc>
        <w:tc>
          <w:tcPr>
            <w:tcW w:w="6917" w:type="dxa"/>
          </w:tcPr>
          <w:p>
            <w:pPr>
              <w:pStyle w:val="0"/>
              <w:jc w:val="both"/>
            </w:pPr>
            <w:r>
              <w:rPr>
                <w:sz w:val="20"/>
              </w:rPr>
              <w:t xml:space="preserve">Государственный выпускной экзамен</w:t>
            </w:r>
          </w:p>
        </w:tc>
      </w:tr>
      <w:tr>
        <w:tc>
          <w:tcPr>
            <w:tcW w:w="2154" w:type="dxa"/>
          </w:tcPr>
          <w:p>
            <w:pPr>
              <w:pStyle w:val="0"/>
            </w:pPr>
            <w:r>
              <w:rPr>
                <w:sz w:val="20"/>
              </w:rPr>
              <w:t xml:space="preserve">ГИА</w:t>
            </w:r>
          </w:p>
        </w:tc>
        <w:tc>
          <w:tcPr>
            <w:tcW w:w="6917"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tcPr>
          <w:p>
            <w:pPr>
              <w:pStyle w:val="0"/>
            </w:pPr>
            <w:r>
              <w:rPr>
                <w:sz w:val="20"/>
              </w:rPr>
              <w:t xml:space="preserve">ГЭК</w:t>
            </w:r>
          </w:p>
        </w:tc>
        <w:tc>
          <w:tcPr>
            <w:tcW w:w="6917" w:type="dxa"/>
          </w:tcPr>
          <w:p>
            <w:pPr>
              <w:pStyle w:val="0"/>
              <w:jc w:val="both"/>
            </w:pPr>
            <w:r>
              <w:rPr>
                <w:sz w:val="20"/>
              </w:rPr>
              <w:t xml:space="preserve">Государственная экзаменационная комиссия субъекта Российской Федерации</w:t>
            </w:r>
          </w:p>
        </w:tc>
      </w:tr>
      <w:tr>
        <w:tc>
          <w:tcPr>
            <w:tcW w:w="2154" w:type="dxa"/>
          </w:tcPr>
          <w:p>
            <w:pPr>
              <w:pStyle w:val="0"/>
            </w:pPr>
            <w:r>
              <w:rPr>
                <w:sz w:val="20"/>
              </w:rPr>
              <w:t xml:space="preserve">ЕГЭ</w:t>
            </w:r>
          </w:p>
        </w:tc>
        <w:tc>
          <w:tcPr>
            <w:tcW w:w="6917" w:type="dxa"/>
          </w:tcPr>
          <w:p>
            <w:pPr>
              <w:pStyle w:val="0"/>
              <w:jc w:val="both"/>
            </w:pPr>
            <w:r>
              <w:rPr>
                <w:sz w:val="20"/>
              </w:rPr>
              <w:t xml:space="preserve">Единый государственный экзамен</w:t>
            </w:r>
          </w:p>
        </w:tc>
      </w:tr>
      <w:tr>
        <w:tc>
          <w:tcPr>
            <w:tcW w:w="2154" w:type="dxa"/>
          </w:tcPr>
          <w:p>
            <w:pPr>
              <w:pStyle w:val="0"/>
            </w:pPr>
            <w:r>
              <w:rPr>
                <w:sz w:val="20"/>
              </w:rPr>
              <w:t xml:space="preserve">КИМ</w:t>
            </w:r>
          </w:p>
        </w:tc>
        <w:tc>
          <w:tcPr>
            <w:tcW w:w="6917"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154" w:type="dxa"/>
          </w:tcPr>
          <w:p>
            <w:pPr>
              <w:pStyle w:val="0"/>
            </w:pPr>
            <w:r>
              <w:rPr>
                <w:sz w:val="20"/>
              </w:rPr>
              <w:t xml:space="preserve">Образовательная организация</w:t>
            </w:r>
          </w:p>
        </w:tc>
        <w:tc>
          <w:tcPr>
            <w:tcW w:w="6917"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154" w:type="dxa"/>
          </w:tcPr>
          <w:p>
            <w:pPr>
              <w:pStyle w:val="0"/>
            </w:pPr>
            <w:r>
              <w:rPr>
                <w:sz w:val="20"/>
              </w:rPr>
              <w:t xml:space="preserve">Обучающиеся</w:t>
            </w:r>
          </w:p>
        </w:tc>
        <w:tc>
          <w:tcPr>
            <w:tcW w:w="6917" w:type="dxa"/>
          </w:tcPr>
          <w:p>
            <w:pPr>
              <w:pStyle w:val="0"/>
              <w:jc w:val="both"/>
            </w:pPr>
            <w:r>
              <w:rPr>
                <w:sz w:val="20"/>
              </w:rPr>
              <w:t xml:space="preserve">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tc>
          <w:tcPr>
            <w:tcW w:w="2154" w:type="dxa"/>
          </w:tcPr>
          <w:p>
            <w:pPr>
              <w:pStyle w:val="0"/>
            </w:pPr>
            <w:r>
              <w:rPr>
                <w:sz w:val="20"/>
              </w:rPr>
              <w:t xml:space="preserve">Обучающиеся СПО</w:t>
            </w:r>
          </w:p>
        </w:tc>
        <w:tc>
          <w:tcPr>
            <w:tcW w:w="6917" w:type="dxa"/>
          </w:tcPr>
          <w:p>
            <w:pPr>
              <w:pStyle w:val="0"/>
              <w:jc w:val="both"/>
            </w:pPr>
            <w:r>
              <w:rPr>
                <w:sz w:val="20"/>
              </w:rPr>
              <w:t xml:space="preserve">Лица, обучающиеся по образовательным программам среднего профессионального образования</w:t>
            </w:r>
          </w:p>
        </w:tc>
      </w:tr>
      <w:tr>
        <w:tc>
          <w:tcPr>
            <w:tcW w:w="2154" w:type="dxa"/>
          </w:tcPr>
          <w:p>
            <w:pPr>
              <w:pStyle w:val="0"/>
            </w:pPr>
            <w:r>
              <w:rPr>
                <w:sz w:val="20"/>
              </w:rPr>
              <w:t xml:space="preserve">ОИВ</w:t>
            </w:r>
          </w:p>
        </w:tc>
        <w:tc>
          <w:tcPr>
            <w:tcW w:w="6917"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154" w:type="dxa"/>
          </w:tcPr>
          <w:p>
            <w:pPr>
              <w:pStyle w:val="0"/>
            </w:pPr>
            <w:r>
              <w:rPr>
                <w:sz w:val="20"/>
              </w:rPr>
              <w:t xml:space="preserve">ПК</w:t>
            </w:r>
          </w:p>
        </w:tc>
        <w:tc>
          <w:tcPr>
            <w:tcW w:w="6917" w:type="dxa"/>
          </w:tcPr>
          <w:p>
            <w:pPr>
              <w:pStyle w:val="0"/>
              <w:jc w:val="both"/>
            </w:pPr>
            <w:r>
              <w:rPr>
                <w:sz w:val="20"/>
              </w:rPr>
              <w:t xml:space="preserve">Предметные комиссии субъекта Российской Федерации по соответствующим учебным предметам</w:t>
            </w:r>
          </w:p>
        </w:tc>
      </w:tr>
      <w:tr>
        <w:tc>
          <w:tcPr>
            <w:tcW w:w="2154" w:type="dxa"/>
          </w:tcPr>
          <w:p>
            <w:pPr>
              <w:pStyle w:val="0"/>
            </w:pPr>
            <w:r>
              <w:rPr>
                <w:sz w:val="20"/>
              </w:rPr>
              <w:t xml:space="preserve">Порядок</w:t>
            </w:r>
          </w:p>
        </w:tc>
        <w:tc>
          <w:tcPr>
            <w:tcW w:w="6917" w:type="dxa"/>
          </w:tcPr>
          <w:p>
            <w:pPr>
              <w:pStyle w:val="0"/>
              <w:jc w:val="both"/>
            </w:pPr>
            <w:hyperlink w:history="0" r:id="rId19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 (зарегистрирован Министерством юстиции Российской Федерации 15 мая 2023 г., регистрационный N 73314)</w:t>
            </w:r>
          </w:p>
        </w:tc>
      </w:tr>
      <w:tr>
        <w:tc>
          <w:tcPr>
            <w:tcW w:w="2154" w:type="dxa"/>
          </w:tcPr>
          <w:p>
            <w:pPr>
              <w:pStyle w:val="0"/>
            </w:pPr>
            <w:r>
              <w:rPr>
                <w:sz w:val="20"/>
              </w:rPr>
              <w:t xml:space="preserve">ППЭ</w:t>
            </w:r>
          </w:p>
        </w:tc>
        <w:tc>
          <w:tcPr>
            <w:tcW w:w="6917" w:type="dxa"/>
          </w:tcPr>
          <w:p>
            <w:pPr>
              <w:pStyle w:val="0"/>
              <w:jc w:val="both"/>
            </w:pPr>
            <w:r>
              <w:rPr>
                <w:sz w:val="20"/>
              </w:rPr>
              <w:t xml:space="preserve">Пункт проведения экзаменов</w:t>
            </w:r>
          </w:p>
        </w:tc>
      </w:tr>
      <w:tr>
        <w:tc>
          <w:tcPr>
            <w:tcW w:w="2154" w:type="dxa"/>
          </w:tcPr>
          <w:p>
            <w:pPr>
              <w:pStyle w:val="0"/>
            </w:pPr>
            <w:r>
              <w:rPr>
                <w:sz w:val="20"/>
              </w:rPr>
              <w:t xml:space="preserve">Рособрнадзор</w:t>
            </w:r>
          </w:p>
        </w:tc>
        <w:tc>
          <w:tcPr>
            <w:tcW w:w="6917" w:type="dxa"/>
          </w:tcPr>
          <w:p>
            <w:pPr>
              <w:pStyle w:val="0"/>
              <w:jc w:val="both"/>
            </w:pPr>
            <w:r>
              <w:rPr>
                <w:sz w:val="20"/>
              </w:rPr>
              <w:t xml:space="preserve">Федеральная служба по надзору в сфере образования и науки</w:t>
            </w:r>
          </w:p>
        </w:tc>
      </w:tr>
      <w:tr>
        <w:tc>
          <w:tcPr>
            <w:tcW w:w="2154" w:type="dxa"/>
          </w:tcPr>
          <w:p>
            <w:pPr>
              <w:pStyle w:val="0"/>
            </w:pPr>
            <w:r>
              <w:rPr>
                <w:sz w:val="20"/>
              </w:rPr>
              <w:t xml:space="preserve">РЦОИ</w:t>
            </w:r>
          </w:p>
        </w:tc>
        <w:tc>
          <w:tcPr>
            <w:tcW w:w="6917" w:type="dxa"/>
          </w:tcPr>
          <w:p>
            <w:pPr>
              <w:pStyle w:val="0"/>
              <w:jc w:val="both"/>
            </w:pPr>
            <w:r>
              <w:rPr>
                <w:sz w:val="20"/>
              </w:rPr>
              <w:t xml:space="preserve">Региональный центр обработки информации субъекта Российской Федерации</w:t>
            </w:r>
          </w:p>
        </w:tc>
      </w:tr>
      <w:tr>
        <w:tc>
          <w:tcPr>
            <w:tcW w:w="2154" w:type="dxa"/>
          </w:tcPr>
          <w:p>
            <w:pPr>
              <w:pStyle w:val="0"/>
            </w:pPr>
            <w:r>
              <w:rPr>
                <w:sz w:val="20"/>
              </w:rPr>
              <w:t xml:space="preserve">Участники ГИА</w:t>
            </w:r>
          </w:p>
        </w:tc>
        <w:tc>
          <w:tcPr>
            <w:tcW w:w="6917" w:type="dxa"/>
          </w:tcPr>
          <w:p>
            <w:pPr>
              <w:pStyle w:val="0"/>
              <w:jc w:val="both"/>
            </w:pPr>
            <w:r>
              <w:rPr>
                <w:sz w:val="20"/>
              </w:rPr>
              <w:t xml:space="preserve">Обучающиеся, экстерны, получившие допуск к ГИА в соответствии с требованиями </w:t>
            </w:r>
            <w:hyperlink w:history="0" r:id="rId19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2154" w:type="dxa"/>
          </w:tcPr>
          <w:p>
            <w:pPr>
              <w:pStyle w:val="0"/>
            </w:pPr>
            <w:r>
              <w:rPr>
                <w:sz w:val="20"/>
              </w:rPr>
              <w:t xml:space="preserve">Участники ЕГЭ</w:t>
            </w:r>
          </w:p>
        </w:tc>
        <w:tc>
          <w:tcPr>
            <w:tcW w:w="6917" w:type="dxa"/>
          </w:tcPr>
          <w:p>
            <w:pPr>
              <w:pStyle w:val="0"/>
              <w:jc w:val="both"/>
            </w:pPr>
            <w:r>
              <w:rPr>
                <w:sz w:val="20"/>
              </w:rPr>
              <w:t xml:space="preserve">Выпускники прошлых лет, обучающиеся СПО, обучающиеся, получающие среднее общее образование в иностранных образовательных организациях, осуществляющих образовательную деятельность</w:t>
            </w:r>
          </w:p>
        </w:tc>
      </w:tr>
      <w:tr>
        <w:tc>
          <w:tcPr>
            <w:tcW w:w="2154" w:type="dxa"/>
          </w:tcPr>
          <w:p>
            <w:pPr>
              <w:pStyle w:val="0"/>
            </w:pPr>
            <w:r>
              <w:rPr>
                <w:sz w:val="20"/>
              </w:rPr>
              <w:t xml:space="preserve">Участники экзаменов</w:t>
            </w:r>
          </w:p>
        </w:tc>
        <w:tc>
          <w:tcPr>
            <w:tcW w:w="6917" w:type="dxa"/>
          </w:tcPr>
          <w:p>
            <w:pPr>
              <w:pStyle w:val="0"/>
              <w:jc w:val="both"/>
            </w:pPr>
            <w:r>
              <w:rPr>
                <w:sz w:val="20"/>
              </w:rPr>
              <w:t xml:space="preserve">Участники ГИА и участники ЕГЭ</w:t>
            </w:r>
          </w:p>
        </w:tc>
      </w:tr>
      <w:tr>
        <w:tc>
          <w:tcPr>
            <w:tcW w:w="2154" w:type="dxa"/>
          </w:tcPr>
          <w:p>
            <w:pPr>
              <w:pStyle w:val="0"/>
            </w:pPr>
            <w:r>
              <w:rPr>
                <w:sz w:val="20"/>
              </w:rPr>
              <w:t xml:space="preserve">ФГБУ "ФЦТ"</w:t>
            </w:r>
          </w:p>
        </w:tc>
        <w:tc>
          <w:tcPr>
            <w:tcW w:w="6917"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154" w:type="dxa"/>
          </w:tcPr>
          <w:p>
            <w:pPr>
              <w:pStyle w:val="0"/>
            </w:pPr>
            <w:r>
              <w:rPr>
                <w:sz w:val="20"/>
              </w:rPr>
              <w:t xml:space="preserve">Федеральный закон</w:t>
            </w:r>
          </w:p>
        </w:tc>
        <w:tc>
          <w:tcPr>
            <w:tcW w:w="6917" w:type="dxa"/>
          </w:tcPr>
          <w:p>
            <w:pPr>
              <w:pStyle w:val="0"/>
              <w:jc w:val="both"/>
            </w:pPr>
            <w:r>
              <w:rPr>
                <w:sz w:val="20"/>
              </w:rPr>
              <w:t xml:space="preserve">Федеральный </w:t>
            </w:r>
            <w:hyperlink w:history="0" r:id="rId196" w:tooltip="Федеральный закон от 29.12.2012 N 273-ФЗ (ред. от 25.12.2023) &quot;Об образовании в Российской Федерации&quot; (с изм. и доп., вступ. в силу с 01.01.2024) {КонсультантПлюс}">
              <w:r>
                <w:rPr>
                  <w:sz w:val="20"/>
                  <w:color w:val="0000ff"/>
                </w:rPr>
                <w:t xml:space="preserve">закон</w:t>
              </w:r>
            </w:hyperlink>
            <w:r>
              <w:rPr>
                <w:sz w:val="20"/>
              </w:rPr>
              <w:t xml:space="preserve"> от 29.12.2012 N 273-ФЗ "Об образовании в Российской Федерации"</w:t>
            </w:r>
          </w:p>
        </w:tc>
      </w:tr>
      <w:tr>
        <w:tc>
          <w:tcPr>
            <w:tcW w:w="2154" w:type="dxa"/>
          </w:tcPr>
          <w:p>
            <w:pPr>
              <w:pStyle w:val="0"/>
            </w:pPr>
            <w:r>
              <w:rPr>
                <w:sz w:val="20"/>
              </w:rPr>
              <w:t xml:space="preserve">Штаб ППЭ</w:t>
            </w:r>
          </w:p>
        </w:tc>
        <w:tc>
          <w:tcPr>
            <w:tcW w:w="6917" w:type="dxa"/>
          </w:tcPr>
          <w:p>
            <w:pPr>
              <w:pStyle w:val="0"/>
              <w:jc w:val="both"/>
            </w:pPr>
            <w:r>
              <w:rPr>
                <w:sz w:val="20"/>
              </w:rPr>
              <w:t xml:space="preserve">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tc>
          <w:tcPr>
            <w:tcW w:w="2154" w:type="dxa"/>
          </w:tcPr>
          <w:p>
            <w:pPr>
              <w:pStyle w:val="0"/>
            </w:pPr>
            <w:r>
              <w:rPr>
                <w:sz w:val="20"/>
              </w:rPr>
              <w:t xml:space="preserve">Экстерны</w:t>
            </w:r>
          </w:p>
        </w:tc>
        <w:tc>
          <w:tcPr>
            <w:tcW w:w="6917"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допуск к ГИА в соответствии с требованиями </w:t>
            </w:r>
            <w:hyperlink w:history="0" r:id="rId19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2154" w:type="dxa"/>
          </w:tcPr>
          <w:p>
            <w:pPr>
              <w:pStyle w:val="0"/>
            </w:pPr>
            <w:r>
              <w:rPr>
                <w:sz w:val="20"/>
              </w:rPr>
              <w:t xml:space="preserve">ЭМ</w:t>
            </w:r>
          </w:p>
        </w:tc>
        <w:tc>
          <w:tcPr>
            <w:tcW w:w="6917" w:type="dxa"/>
          </w:tcPr>
          <w:p>
            <w:pPr>
              <w:pStyle w:val="0"/>
              <w:jc w:val="both"/>
            </w:pPr>
            <w:r>
              <w:rPr>
                <w:sz w:val="20"/>
              </w:rPr>
              <w:t xml:space="preserve">ЭМ ЕГЭ и ЭМ ГВЭ</w:t>
            </w:r>
          </w:p>
        </w:tc>
      </w:tr>
      <w:tr>
        <w:tc>
          <w:tcPr>
            <w:tcW w:w="2154" w:type="dxa"/>
          </w:tcPr>
          <w:p>
            <w:pPr>
              <w:pStyle w:val="0"/>
            </w:pPr>
            <w:r>
              <w:rPr>
                <w:sz w:val="20"/>
              </w:rPr>
              <w:t xml:space="preserve">ЭМ ГВЭ</w:t>
            </w:r>
          </w:p>
        </w:tc>
        <w:tc>
          <w:tcPr>
            <w:tcW w:w="6917"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2154" w:type="dxa"/>
          </w:tcPr>
          <w:p>
            <w:pPr>
              <w:pStyle w:val="0"/>
            </w:pPr>
            <w:r>
              <w:rPr>
                <w:sz w:val="20"/>
              </w:rPr>
              <w:t xml:space="preserve">ЭМ ЕГЭ</w:t>
            </w:r>
          </w:p>
        </w:tc>
        <w:tc>
          <w:tcPr>
            <w:tcW w:w="6917"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tc>
          <w:tcPr>
            <w:tcW w:w="2154" w:type="dxa"/>
          </w:tcPr>
          <w:p>
            <w:pPr>
              <w:pStyle w:val="0"/>
            </w:pPr>
            <w:r>
              <w:rPr>
                <w:sz w:val="20"/>
              </w:rPr>
              <w:t xml:space="preserve">ЭР</w:t>
            </w:r>
          </w:p>
        </w:tc>
        <w:tc>
          <w:tcPr>
            <w:tcW w:w="6917"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Положение о ГЭК разрабатывается субъектом Российской Федерации в соответствии с </w:t>
      </w:r>
      <w:hyperlink w:history="0" r:id="rId19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с учетом настоящих Методических рекомендаций.</w:t>
      </w:r>
    </w:p>
    <w:p>
      <w:pPr>
        <w:pStyle w:val="0"/>
        <w:spacing w:before="200" w:line-rule="auto"/>
        <w:ind w:firstLine="540"/>
        <w:jc w:val="both"/>
      </w:pPr>
      <w:r>
        <w:rPr>
          <w:sz w:val="20"/>
        </w:rPr>
        <w:t xml:space="preserve">В Положении о ГЭК определяются цели, порядок формирования и структура ГЭК, порядок организации деятельности ГЭК, функции и организационные задачи членов ГЭК.</w:t>
      </w:r>
    </w:p>
    <w:p>
      <w:pPr>
        <w:pStyle w:val="0"/>
        <w:spacing w:before="200" w:line-rule="auto"/>
        <w:ind w:firstLine="540"/>
        <w:jc w:val="both"/>
      </w:pPr>
      <w:r>
        <w:rPr>
          <w:sz w:val="20"/>
        </w:rPr>
        <w:t xml:space="preserve">Структуру ГЭК, распределение функций и организационных задач рекомендуется конкретизировать с учетом особенностей схемы и технологий проведения экзаменов, реализуемых в субъекте Российской Федерации.</w:t>
      </w:r>
    </w:p>
    <w:p>
      <w:pPr>
        <w:pStyle w:val="0"/>
        <w:spacing w:before="200" w:line-rule="auto"/>
        <w:ind w:firstLine="540"/>
        <w:jc w:val="both"/>
      </w:pPr>
      <w:r>
        <w:rPr>
          <w:sz w:val="20"/>
        </w:rP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99" w:tooltip="Федеральный закон от 25.12.2008 N 273-ФЗ (ред. от 19.12.2023) &quot;О противодействии коррупции&quot; {КонсультантПлюс}">
        <w:r>
          <w:rPr>
            <w:sz w:val="20"/>
            <w:color w:val="0000ff"/>
          </w:rPr>
          <w:t xml:space="preserve">Часть 1 статьи 10</w:t>
        </w:r>
      </w:hyperlink>
      <w:r>
        <w:rPr>
          <w:sz w:val="20"/>
        </w:rPr>
        <w:t xml:space="preserve"> Федерального закона от 25 декабря 2008 г. N 273-ФЗ "О противодействии коррупции".</w:t>
      </w:r>
    </w:p>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Федерации.</w:t>
      </w:r>
    </w:p>
    <w:p>
      <w:pPr>
        <w:pStyle w:val="0"/>
        <w:spacing w:before="200" w:line-rule="auto"/>
        <w:ind w:firstLine="540"/>
        <w:jc w:val="both"/>
      </w:pPr>
      <w:r>
        <w:rPr>
          <w:sz w:val="20"/>
        </w:rPr>
        <w:t xml:space="preserve">1.2. ГЭК в своей работе руководствуется:</w:t>
      </w:r>
    </w:p>
    <w:p>
      <w:pPr>
        <w:pStyle w:val="0"/>
        <w:spacing w:before="200" w:line-rule="auto"/>
        <w:ind w:firstLine="540"/>
        <w:jc w:val="both"/>
      </w:pPr>
      <w:r>
        <w:rPr>
          <w:sz w:val="20"/>
        </w:rPr>
        <w:t xml:space="preserve">а) Федеральным </w:t>
      </w:r>
      <w:hyperlink w:history="0" r:id="rId200" w:tooltip="Федеральный закон от 29.12.2012 N 273-ФЗ (ред. от 25.12.2023) &quot;Об образовании в Российской Федерации&quot; (с изм. и доп., вступ. в силу с 01.01.2024)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б) </w:t>
      </w:r>
      <w:hyperlink w:history="0" r:id="rId20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иными нормативными правовыми актами по вопросам организации и проведения ГИА, методическими документами Рособрнадзора, а также Положение о ГЭК субъекта Российской Федерации.</w:t>
      </w:r>
    </w:p>
    <w:p>
      <w:pPr>
        <w:pStyle w:val="0"/>
        <w:jc w:val="both"/>
      </w:pPr>
      <w:r>
        <w:rPr>
          <w:sz w:val="20"/>
        </w:rPr>
      </w:r>
    </w:p>
    <w:p>
      <w:pPr>
        <w:pStyle w:val="2"/>
        <w:outlineLvl w:val="1"/>
        <w:jc w:val="center"/>
      </w:pPr>
      <w:r>
        <w:rPr>
          <w:sz w:val="20"/>
        </w:rPr>
        <w:t xml:space="preserve">2. Порядок формирования и структура ГЭК</w:t>
      </w:r>
    </w:p>
    <w:p>
      <w:pPr>
        <w:pStyle w:val="0"/>
        <w:jc w:val="both"/>
      </w:pPr>
      <w:r>
        <w:rPr>
          <w:sz w:val="20"/>
        </w:rPr>
      </w:r>
    </w:p>
    <w:p>
      <w:pPr>
        <w:pStyle w:val="0"/>
        <w:ind w:firstLine="540"/>
        <w:jc w:val="both"/>
      </w:pPr>
      <w:r>
        <w:rPr>
          <w:sz w:val="20"/>
        </w:rPr>
        <w:t xml:space="preserve">2.1. ОИВ создает ГЭК (за исключением утверждения председателей и заместителей председателей ГЭК) и организует ее деятельность, представляет в Рособрнадзор кандидатуры председателя ГЭК и заместителя председателя ГЭК для утверждения в соответствии с письмом-запросом Рособрнадзора.</w:t>
      </w:r>
    </w:p>
    <w:bookmarkStart w:id="8277" w:name="P8277"/>
    <w:bookmarkEnd w:id="8277"/>
    <w:p>
      <w:pPr>
        <w:pStyle w:val="0"/>
        <w:spacing w:before="200" w:line-rule="auto"/>
        <w:ind w:firstLine="540"/>
        <w:jc w:val="both"/>
      </w:pPr>
      <w:r>
        <w:rPr>
          <w:sz w:val="20"/>
        </w:rPr>
        <w:t xml:space="preserve">2.2 Состав ГЭК формируется из представителей:</w:t>
      </w:r>
    </w:p>
    <w:p>
      <w:pPr>
        <w:pStyle w:val="0"/>
        <w:spacing w:before="200" w:line-rule="auto"/>
        <w:ind w:firstLine="540"/>
        <w:jc w:val="both"/>
      </w:pPr>
      <w:r>
        <w:rPr>
          <w:sz w:val="20"/>
        </w:rPr>
        <w:t xml:space="preserve">а) ОИВ;</w:t>
      </w:r>
    </w:p>
    <w:p>
      <w:pPr>
        <w:pStyle w:val="0"/>
        <w:spacing w:before="200" w:line-rule="auto"/>
        <w:ind w:firstLine="540"/>
        <w:jc w:val="both"/>
      </w:pPr>
      <w:r>
        <w:rPr>
          <w:sz w:val="20"/>
        </w:rPr>
        <w:t xml:space="preserve">б) органов исполнительной власти субъектов Российской Федерации, осуществляющих переданные полномочия Российской Федерации в сфере образования;</w:t>
      </w:r>
    </w:p>
    <w:p>
      <w:pPr>
        <w:pStyle w:val="0"/>
        <w:spacing w:before="200" w:line-rule="auto"/>
        <w:ind w:firstLine="540"/>
        <w:jc w:val="both"/>
      </w:pPr>
      <w:r>
        <w:rPr>
          <w:sz w:val="20"/>
        </w:rPr>
        <w:t xml:space="preserve">в) органов местного самоуправления, осуществляющих управление в сфере образования;</w:t>
      </w:r>
    </w:p>
    <w:p>
      <w:pPr>
        <w:pStyle w:val="0"/>
        <w:spacing w:before="200" w:line-rule="auto"/>
        <w:ind w:firstLine="540"/>
        <w:jc w:val="both"/>
      </w:pPr>
      <w:r>
        <w:rPr>
          <w:sz w:val="20"/>
        </w:rPr>
        <w:t xml:space="preserve">г) организаций, осуществляющих образовательную деятельность;</w:t>
      </w:r>
    </w:p>
    <w:p>
      <w:pPr>
        <w:pStyle w:val="0"/>
        <w:spacing w:before="200" w:line-rule="auto"/>
        <w:ind w:firstLine="540"/>
        <w:jc w:val="both"/>
      </w:pPr>
      <w:r>
        <w:rPr>
          <w:sz w:val="20"/>
        </w:rPr>
        <w:t xml:space="preserve">д) научных, общественных организаций и объединений;</w:t>
      </w:r>
    </w:p>
    <w:p>
      <w:pPr>
        <w:pStyle w:val="0"/>
        <w:spacing w:before="200" w:line-rule="auto"/>
        <w:ind w:firstLine="540"/>
        <w:jc w:val="both"/>
      </w:pPr>
      <w:r>
        <w:rPr>
          <w:sz w:val="20"/>
        </w:rPr>
        <w:t xml:space="preserve">е) Рособрнадзора;</w:t>
      </w:r>
    </w:p>
    <w:p>
      <w:pPr>
        <w:pStyle w:val="0"/>
        <w:spacing w:before="200" w:line-rule="auto"/>
        <w:ind w:firstLine="540"/>
        <w:jc w:val="both"/>
      </w:pPr>
      <w:r>
        <w:rPr>
          <w:sz w:val="20"/>
        </w:rPr>
        <w:t xml:space="preserve">ж) специальных учебно-воспитательных учреждений закрытого типа, учреждений, исполняющих наказание в виде лишения свободы &lt;2&gt; (по согласованию)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pPr>
        <w:pStyle w:val="0"/>
        <w:jc w:val="both"/>
      </w:pPr>
      <w:r>
        <w:rPr>
          <w:sz w:val="20"/>
        </w:rPr>
      </w:r>
    </w:p>
    <w:bookmarkStart w:id="8288" w:name="P8288"/>
    <w:bookmarkEnd w:id="8288"/>
    <w:p>
      <w:pPr>
        <w:pStyle w:val="0"/>
        <w:ind w:firstLine="540"/>
        <w:jc w:val="both"/>
      </w:pPr>
      <w:r>
        <w:rPr>
          <w:sz w:val="20"/>
        </w:rPr>
        <w:t xml:space="preserve">2.3. Состав ГЭК формируется с учетом отсутствия у представителей, указанных в </w:t>
      </w:r>
      <w:hyperlink w:history="0" w:anchor="P8277" w:tooltip="2.2 Состав ГЭК формируется из представителей:">
        <w:r>
          <w:rPr>
            <w:sz w:val="20"/>
            <w:color w:val="0000ff"/>
          </w:rPr>
          <w:t xml:space="preserve">подпункте 2.2</w:t>
        </w:r>
      </w:hyperlink>
      <w:r>
        <w:rPr>
          <w:sz w:val="20"/>
        </w:rPr>
        <w:t xml:space="preserve">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pPr>
        <w:pStyle w:val="0"/>
        <w:spacing w:before="200" w:line-rule="auto"/>
        <w:ind w:firstLine="540"/>
        <w:jc w:val="both"/>
      </w:pPr>
      <w:r>
        <w:rPr>
          <w:sz w:val="20"/>
        </w:rPr>
        <w:t xml:space="preserve">2.4. В состав ГЭК не включаются члены АК и члены ПК</w:t>
      </w:r>
    </w:p>
    <w:bookmarkStart w:id="8290" w:name="P8290"/>
    <w:bookmarkEnd w:id="8290"/>
    <w:p>
      <w:pPr>
        <w:pStyle w:val="0"/>
        <w:spacing w:before="200" w:line-rule="auto"/>
        <w:ind w:firstLine="540"/>
        <w:jc w:val="both"/>
      </w:pPr>
      <w:r>
        <w:rPr>
          <w:sz w:val="20"/>
        </w:rPr>
        <w:t xml:space="preserve">2.5. В качестве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w:t>
      </w:r>
    </w:p>
    <w:p>
      <w:pPr>
        <w:pStyle w:val="0"/>
        <w:spacing w:before="200" w:line-rule="auto"/>
        <w:ind w:firstLine="540"/>
        <w:jc w:val="both"/>
      </w:pPr>
      <w:r>
        <w:rPr>
          <w:sz w:val="20"/>
        </w:rPr>
        <w:t xml:space="preserve">2.6. ГЭК состоит из:</w:t>
      </w:r>
    </w:p>
    <w:p>
      <w:pPr>
        <w:pStyle w:val="0"/>
        <w:spacing w:before="200" w:line-rule="auto"/>
        <w:ind w:firstLine="540"/>
        <w:jc w:val="both"/>
      </w:pPr>
      <w:r>
        <w:rPr>
          <w:sz w:val="20"/>
        </w:rPr>
        <w:t xml:space="preserve">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Президиума ГЭК, определяется ОИВ;</w:t>
      </w:r>
    </w:p>
    <w:bookmarkStart w:id="8293" w:name="P8293"/>
    <w:bookmarkEnd w:id="8293"/>
    <w:p>
      <w:pPr>
        <w:pStyle w:val="0"/>
        <w:spacing w:before="200" w:line-rule="auto"/>
        <w:ind w:firstLine="540"/>
        <w:jc w:val="both"/>
      </w:pPr>
      <w:r>
        <w:rPr>
          <w:sz w:val="20"/>
        </w:rPr>
        <w:t xml:space="preserve">б) членов ГЭК, обеспечивающих соблюдение требований </w:t>
      </w:r>
      <w:hyperlink w:history="0" r:id="rId20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2.7. Персональный состав ГЭК утверждается распорядительным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персонального состава ГЭК.</w:t>
      </w:r>
    </w:p>
    <w:p>
      <w:pPr>
        <w:pStyle w:val="0"/>
        <w:spacing w:before="200" w:line-rule="auto"/>
        <w:ind w:firstLine="540"/>
        <w:jc w:val="both"/>
      </w:pPr>
      <w:r>
        <w:rPr>
          <w:sz w:val="20"/>
        </w:rPr>
        <w:t xml:space="preserve">2.9. Изменение персонального состава ГЭК производится с соблюдением требований, предусмотренных </w:t>
      </w:r>
      <w:hyperlink w:history="0" w:anchor="P8288"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
        <w:r>
          <w:rPr>
            <w:sz w:val="20"/>
            <w:color w:val="0000ff"/>
          </w:rPr>
          <w:t xml:space="preserve">подпунктами 2.3</w:t>
        </w:r>
      </w:hyperlink>
      <w:r>
        <w:rPr>
          <w:sz w:val="20"/>
        </w:rPr>
        <w:t xml:space="preserve"> - </w:t>
      </w:r>
      <w:hyperlink w:history="0" w:anchor="P8290"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sz w:val="20"/>
            <w:color w:val="0000ff"/>
          </w:rPr>
          <w:t xml:space="preserve">2.5</w:t>
        </w:r>
      </w:hyperlink>
      <w:r>
        <w:rPr>
          <w:sz w:val="20"/>
        </w:rPr>
        <w:t xml:space="preserve"> настоящих Методических рекомендаций. При этом срок осуществления функций и организационных задач новым членом ГЭК ограничивается сроком осуществления функций и организационных задач ГЭК.</w:t>
      </w:r>
    </w:p>
    <w:p>
      <w:pPr>
        <w:pStyle w:val="0"/>
        <w:jc w:val="both"/>
      </w:pPr>
      <w:r>
        <w:rPr>
          <w:sz w:val="20"/>
        </w:rPr>
      </w:r>
    </w:p>
    <w:p>
      <w:pPr>
        <w:pStyle w:val="2"/>
        <w:outlineLvl w:val="1"/>
        <w:jc w:val="center"/>
      </w:pPr>
      <w:r>
        <w:rPr>
          <w:sz w:val="20"/>
        </w:rPr>
        <w:t xml:space="preserve">3. Порядок организации деятельности ГЭК</w:t>
      </w:r>
    </w:p>
    <w:p>
      <w:pPr>
        <w:pStyle w:val="0"/>
        <w:jc w:val="both"/>
      </w:pPr>
      <w:r>
        <w:rPr>
          <w:sz w:val="20"/>
        </w:rPr>
      </w:r>
    </w:p>
    <w:p>
      <w:pPr>
        <w:pStyle w:val="0"/>
        <w:ind w:firstLine="540"/>
        <w:jc w:val="both"/>
      </w:pPr>
      <w:r>
        <w:rPr>
          <w:sz w:val="20"/>
        </w:rPr>
        <w:t xml:space="preserve">3.1. Президиум ГЭК обеспечивает рассмотрение общих вопросов по организации и проведению экзаменов, принимает коллегиальные решения по организации и проведению экзаменов в соответствии с </w:t>
      </w:r>
      <w:hyperlink w:history="0" r:id="rId20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а также осуществляет контроль за организацией и проведением экзаменов в РЦОИ, в местах работы АК и ПК, в местах хранения ЭМ.</w:t>
      </w:r>
    </w:p>
    <w:p>
      <w:pPr>
        <w:pStyle w:val="0"/>
        <w:spacing w:before="200" w:line-rule="auto"/>
        <w:ind w:firstLine="540"/>
        <w:jc w:val="both"/>
      </w:pPr>
      <w:r>
        <w:rPr>
          <w:sz w:val="20"/>
        </w:rPr>
        <w:t xml:space="preserve">3.2. Президиум ГЭК осуществляет свою деятельность в форме заседаний и правомочен осуществлять свои функции, если на заседании Президиума ГЭК присутствует не менее чем пятьдесят процентов от общего числа членов Президиума ГЭК.</w:t>
      </w:r>
    </w:p>
    <w:p>
      <w:pPr>
        <w:pStyle w:val="0"/>
        <w:spacing w:before="200" w:line-rule="auto"/>
        <w:ind w:firstLine="540"/>
        <w:jc w:val="both"/>
      </w:pPr>
      <w:r>
        <w:rPr>
          <w:sz w:val="20"/>
        </w:rPr>
        <w:t xml:space="preserve">3.3. По решению председателя ГЭК (заместителя председателя ГЭК при отсутствии председателя ГЭК) заседания Президиума ГЭК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3.4. В отсутствие председателя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по решению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3.5. Решения Президиума ГЭК принимаются простым большинством голосов от числа присутствующих на заседании членов Президиума ГЭК.</w:t>
      </w:r>
    </w:p>
    <w:p>
      <w:pPr>
        <w:pStyle w:val="0"/>
        <w:spacing w:before="200" w:line-rule="auto"/>
        <w:ind w:firstLine="540"/>
        <w:jc w:val="both"/>
      </w:pPr>
      <w:r>
        <w:rPr>
          <w:sz w:val="20"/>
        </w:rPr>
        <w:t xml:space="preserve">При голосовании каждый член Президиума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3.6. Принятые на заседании Президиума ГЭК решения оформляются протоколом ГЭК (рекомендуемый образец протокола ГЭК приведен в </w:t>
      </w:r>
      <w:hyperlink w:history="0" w:anchor="P8486" w:tooltip="ОБРАЗЕЦ ПРОТОКОЛА ГЭК">
        <w:r>
          <w:rPr>
            <w:sz w:val="20"/>
            <w:color w:val="0000ff"/>
          </w:rPr>
          <w:t xml:space="preserve">Приложении N 1</w:t>
        </w:r>
      </w:hyperlink>
      <w:r>
        <w:rPr>
          <w:sz w:val="20"/>
        </w:rPr>
        <w:t xml:space="preserve"> к настоящим Методическим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рассматриваемым вопросам и предложениям решения, а также результаты голосования.</w:t>
      </w:r>
    </w:p>
    <w:p>
      <w:pPr>
        <w:pStyle w:val="0"/>
        <w:spacing w:before="200" w:line-rule="auto"/>
        <w:ind w:firstLine="540"/>
        <w:jc w:val="both"/>
      </w:pPr>
      <w:r>
        <w:rPr>
          <w:sz w:val="20"/>
        </w:rPr>
        <w:t xml:space="preserve">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протокола ГЭК приведен в </w:t>
      </w:r>
      <w:hyperlink w:history="0" w:anchor="P8558" w:tooltip="ОБРАЗЕЦ ВЫПИСКИ ИЗ ПРОТОКОЛА ГЭК">
        <w:r>
          <w:rPr>
            <w:sz w:val="20"/>
            <w:color w:val="0000ff"/>
          </w:rPr>
          <w:t xml:space="preserve">Приложении N 2</w:t>
        </w:r>
      </w:hyperlink>
      <w:r>
        <w:rPr>
          <w:sz w:val="20"/>
        </w:rP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протокола ГЭК подписывается председателем ГЭК (заместителем председателя ГЭК при отсутствии председателя ГЭК) и ответственным секретарем ГЭК.</w:t>
      </w:r>
    </w:p>
    <w:p>
      <w:pPr>
        <w:pStyle w:val="0"/>
        <w:spacing w:before="200" w:line-rule="auto"/>
        <w:ind w:firstLine="540"/>
        <w:jc w:val="both"/>
      </w:pPr>
      <w:r>
        <w:rPr>
          <w:sz w:val="20"/>
        </w:rPr>
        <w:t xml:space="preserve">3.7. Протоколы ГЭК являются отчетными документами и хранятся до 1 марта года, следующего за годом проведения экзамена, в местах, определенных ОИВ, в условиях, исключающих доступ к ним посторонних лиц и позволяющих обеспечить их сохранность.</w:t>
      </w:r>
    </w:p>
    <w:p>
      <w:pPr>
        <w:pStyle w:val="0"/>
        <w:spacing w:before="200" w:line-rule="auto"/>
        <w:ind w:firstLine="540"/>
        <w:jc w:val="both"/>
      </w:pPr>
      <w:r>
        <w:rPr>
          <w:sz w:val="20"/>
        </w:rPr>
        <w:t xml:space="preserve">По истечении установленного срока протоколы ГЭК уничтожаются в порядке, определенном ОИВ.</w:t>
      </w:r>
    </w:p>
    <w:p>
      <w:pPr>
        <w:pStyle w:val="0"/>
        <w:jc w:val="both"/>
      </w:pPr>
      <w:r>
        <w:rPr>
          <w:sz w:val="20"/>
        </w:rPr>
      </w:r>
    </w:p>
    <w:p>
      <w:pPr>
        <w:pStyle w:val="2"/>
        <w:outlineLvl w:val="1"/>
        <w:jc w:val="center"/>
      </w:pPr>
      <w:r>
        <w:rPr>
          <w:sz w:val="20"/>
        </w:rPr>
        <w:t xml:space="preserve">4. Функции и организационные задачи Президиума ГЭК</w:t>
      </w:r>
    </w:p>
    <w:p>
      <w:pPr>
        <w:pStyle w:val="0"/>
        <w:jc w:val="both"/>
      </w:pPr>
      <w:r>
        <w:rPr>
          <w:sz w:val="20"/>
        </w:rPr>
      </w:r>
    </w:p>
    <w:p>
      <w:pPr>
        <w:pStyle w:val="2"/>
        <w:outlineLvl w:val="2"/>
        <w:jc w:val="center"/>
      </w:pPr>
      <w:r>
        <w:rPr>
          <w:sz w:val="20"/>
        </w:rPr>
        <w:t xml:space="preserve">4.1. Функции Президиума ГЭК:</w:t>
      </w:r>
    </w:p>
    <w:p>
      <w:pPr>
        <w:pStyle w:val="0"/>
        <w:jc w:val="both"/>
      </w:pPr>
      <w:r>
        <w:rPr>
          <w:sz w:val="20"/>
        </w:rPr>
      </w:r>
    </w:p>
    <w:p>
      <w:pPr>
        <w:pStyle w:val="0"/>
        <w:ind w:firstLine="540"/>
        <w:jc w:val="both"/>
      </w:pPr>
      <w:r>
        <w:rPr>
          <w:sz w:val="20"/>
        </w:rPr>
        <w:t xml:space="preserve">4.1.1. В рамках работы с заявлениями Президиум ГЭК осуществляет прием, рассмотрение и принятие решений по следующим заявлениям:</w:t>
      </w:r>
    </w:p>
    <w:p>
      <w:pPr>
        <w:pStyle w:val="0"/>
        <w:spacing w:before="200" w:line-rule="auto"/>
        <w:ind w:firstLine="540"/>
        <w:jc w:val="both"/>
      </w:pPr>
      <w:r>
        <w:rPr>
          <w:sz w:val="20"/>
        </w:rPr>
        <w:t xml:space="preserve">1) при наличии уважительных причин (болезни или иных обстоятельств), подтвержденных документально, не позднее чем за две недели до начала соответствующего экзамена:</w:t>
      </w:r>
    </w:p>
    <w:p>
      <w:pPr>
        <w:pStyle w:val="0"/>
        <w:spacing w:before="200" w:line-rule="auto"/>
        <w:ind w:firstLine="540"/>
        <w:jc w:val="both"/>
      </w:pPr>
      <w:r>
        <w:rPr>
          <w:sz w:val="20"/>
        </w:rPr>
        <w:t xml:space="preserve">а) об участии в экзаменах (в случае подачи заявлений об участии в экзаменах лицами, указанными в </w:t>
      </w:r>
      <w:hyperlink w:history="0" r:id="rId20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после 1 февраля текущего года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При подаче заявлений предъявляются документы, подтверждающие отсутствие возможности подать заявления об участии экзаменах до 1 февраля (включительно).</w:t>
      </w:r>
    </w:p>
    <w:p>
      <w:pPr>
        <w:pStyle w:val="0"/>
        <w:jc w:val="both"/>
      </w:pPr>
      <w:r>
        <w:rPr>
          <w:sz w:val="20"/>
        </w:rPr>
      </w:r>
    </w:p>
    <w:p>
      <w:pPr>
        <w:pStyle w:val="0"/>
        <w:ind w:firstLine="540"/>
        <w:jc w:val="both"/>
      </w:pPr>
      <w:r>
        <w:rPr>
          <w:sz w:val="20"/>
        </w:rPr>
        <w:t xml:space="preserve">б) об участии в ЕГЭ (в случае подачи заявлений об участии в ЕГЭ участниками ЕГЭ после 1 февраля текущего года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При подаче заявлений предъявляются документы, подтверждающие отсутствие возможности подать заявления об участии в ЕГЭ до 1 февраля (включительно).</w:t>
      </w:r>
    </w:p>
    <w:p>
      <w:pPr>
        <w:pStyle w:val="0"/>
        <w:jc w:val="both"/>
      </w:pPr>
      <w:r>
        <w:rPr>
          <w:sz w:val="20"/>
        </w:rPr>
      </w:r>
    </w:p>
    <w:p>
      <w:pPr>
        <w:pStyle w:val="0"/>
        <w:ind w:firstLine="540"/>
        <w:jc w:val="both"/>
      </w:pPr>
      <w:r>
        <w:rPr>
          <w:sz w:val="20"/>
        </w:rPr>
        <w:t xml:space="preserve">в) об изменении лицами, указанными в </w:t>
      </w:r>
      <w:hyperlink w:history="0" r:id="rId20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г) о дополнении лицами, указанными в </w:t>
      </w:r>
      <w:hyperlink w:history="0" r:id="rId20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При подаче заявлений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д) об изменении лицами, указанными в </w:t>
      </w:r>
      <w:hyperlink w:history="0" r:id="rId20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подпункте 2 пункта 7</w:t>
        </w:r>
      </w:hyperlink>
      <w:r>
        <w:rPr>
          <w:sz w:val="20"/>
        </w:rPr>
        <w:t xml:space="preserve"> Порядка, формы ГИА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подаче заявлений предъявляются документы, подтверждающие уважительность причин изменения формы ГИА.</w:t>
      </w:r>
    </w:p>
    <w:p>
      <w:pPr>
        <w:pStyle w:val="0"/>
        <w:jc w:val="both"/>
      </w:pPr>
      <w:r>
        <w:rPr>
          <w:sz w:val="20"/>
        </w:rPr>
      </w:r>
    </w:p>
    <w:p>
      <w:pPr>
        <w:pStyle w:val="0"/>
        <w:ind w:firstLine="540"/>
        <w:jc w:val="both"/>
      </w:pPr>
      <w:r>
        <w:rPr>
          <w:sz w:val="20"/>
        </w:rPr>
        <w:t xml:space="preserve">е) об изменении лицами, указанными в </w:t>
      </w:r>
      <w:hyperlink w:history="0" r:id="rId20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сроков участия в экзаменах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При подаче заявлений предъявляются документы, подтверждающие уважительность причин изменения сроков участия в экзаменах.</w:t>
      </w:r>
    </w:p>
    <w:p>
      <w:pPr>
        <w:pStyle w:val="0"/>
        <w:jc w:val="both"/>
      </w:pPr>
      <w:r>
        <w:rPr>
          <w:sz w:val="20"/>
        </w:rPr>
      </w:r>
    </w:p>
    <w:p>
      <w:pPr>
        <w:pStyle w:val="0"/>
        <w:ind w:firstLine="540"/>
        <w:jc w:val="both"/>
      </w:pPr>
      <w:r>
        <w:rPr>
          <w:sz w:val="20"/>
        </w:rPr>
        <w:t xml:space="preserve">ж) об изменении участниками ЕГЭ перечня указанных в заявлениях об участии в ЕГЭ учебных предметов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з) о дополнении участниками ЕГЭ перечня указанных в заявлениях об участии в ЕГЭ учебных предметов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При подаче заявлении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и) об изменении участниками ЕГЭ сроков участия в ЕГЭ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Заявления с указанием измененных сроков участия в ЕГЭ, а также документы, подтверждающие уважительность причин изменения сроков участия в ЕГЭ, подаются не позднее чем за две недели до начала соответствующего экзамена.</w:t>
      </w:r>
    </w:p>
    <w:p>
      <w:pPr>
        <w:pStyle w:val="0"/>
        <w:jc w:val="both"/>
      </w:pPr>
      <w:r>
        <w:rPr>
          <w:sz w:val="20"/>
        </w:rPr>
      </w:r>
    </w:p>
    <w:p>
      <w:pPr>
        <w:pStyle w:val="0"/>
        <w:ind w:firstLine="540"/>
        <w:jc w:val="both"/>
      </w:pPr>
      <w:r>
        <w:rPr>
          <w:sz w:val="20"/>
        </w:rPr>
        <w:t xml:space="preserve">2) об участии в ЕГЭ выпускников прошлых лет в досрочный период (основные и резервные сроки), в основные сроки основного периода проведения экзаменов при наличии у выпускников прошлых лет уважительных причин (болезни или иных обстоятельств), подтвержденных документально;</w:t>
      </w:r>
    </w:p>
    <w:p>
      <w:pPr>
        <w:pStyle w:val="0"/>
        <w:spacing w:before="200" w:line-rule="auto"/>
        <w:ind w:firstLine="540"/>
        <w:jc w:val="both"/>
      </w:pPr>
      <w:r>
        <w:rPr>
          <w:sz w:val="20"/>
        </w:rPr>
        <w:t xml:space="preserve">3) об изменении лицами, указанными в </w:t>
      </w:r>
      <w:hyperlink w:history="0" r:id="rId20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уровня ЕГЭ по математике не позднее чем за две недели до начала соответствующего экзамена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Без предъявления требований о наличии уважительных причин.</w:t>
      </w:r>
    </w:p>
    <w:p>
      <w:pPr>
        <w:pStyle w:val="0"/>
        <w:jc w:val="both"/>
      </w:pPr>
      <w:r>
        <w:rPr>
          <w:sz w:val="20"/>
        </w:rPr>
      </w:r>
    </w:p>
    <w:p>
      <w:pPr>
        <w:pStyle w:val="0"/>
        <w:ind w:firstLine="540"/>
        <w:jc w:val="both"/>
      </w:pPr>
      <w:r>
        <w:rPr>
          <w:sz w:val="20"/>
        </w:rPr>
        <w:t xml:space="preserve">4) об изменении участниками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сроки соответствующего периода проведения экзаменов - в течение двух рабочих дней, следующих за официальным днем объявления результатов ЕГЭ по математике.</w:t>
      </w:r>
    </w:p>
    <w:p>
      <w:pPr>
        <w:pStyle w:val="0"/>
        <w:spacing w:before="200" w:line-rule="auto"/>
        <w:ind w:firstLine="540"/>
        <w:jc w:val="both"/>
      </w:pPr>
      <w:r>
        <w:rPr>
          <w:sz w:val="20"/>
        </w:rPr>
        <w:t xml:space="preserve">4.1.2. В рамках подготовки к проведению экзаменов Президиум ГЭК принимает решение:</w:t>
      </w:r>
    </w:p>
    <w:p>
      <w:pPr>
        <w:pStyle w:val="0"/>
        <w:spacing w:before="200" w:line-rule="auto"/>
        <w:ind w:firstLine="540"/>
        <w:jc w:val="both"/>
      </w:pPr>
      <w:r>
        <w:rPr>
          <w:sz w:val="20"/>
        </w:rPr>
        <w:t xml:space="preserve">1) об осуществлении руководителем ППЭ, организатором, членом ГЭК, указанным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ассистентом, 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pPr>
        <w:pStyle w:val="0"/>
        <w:spacing w:before="200" w:line-rule="auto"/>
        <w:ind w:firstLine="540"/>
        <w:jc w:val="both"/>
      </w:pPr>
      <w:r>
        <w:rPr>
          <w:sz w:val="20"/>
        </w:rPr>
        <w:t xml:space="preserve">2) об организации подачи и (или) рассмотрения апелляций 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4.1.3. В рамках проведения экзаменов и рассмотрения результатов экзаменов Президиум ГЭК:</w:t>
      </w:r>
    </w:p>
    <w:p>
      <w:pPr>
        <w:pStyle w:val="0"/>
        <w:spacing w:before="200" w:line-rule="auto"/>
        <w:ind w:firstLine="540"/>
        <w:jc w:val="both"/>
      </w:pPr>
      <w:r>
        <w:rPr>
          <w:sz w:val="20"/>
        </w:rPr>
        <w:t xml:space="preserve">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pPr>
        <w:pStyle w:val="0"/>
        <w:spacing w:before="200" w:line-rule="auto"/>
        <w:ind w:firstLine="540"/>
        <w:jc w:val="both"/>
      </w:pPr>
      <w:r>
        <w:rPr>
          <w:sz w:val="20"/>
        </w:rPr>
        <w:t xml:space="preserve">2) рассматривает вторые экземпляры актов об удалении из ППЭ и о досрочном завершении экзаменов по объективным причинам, полученные от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3) рассматривает отчеты о проведении экзаменов в ППЭ, полученные от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по завершении каждого экзамена;</w:t>
      </w:r>
    </w:p>
    <w:p>
      <w:pPr>
        <w:pStyle w:val="0"/>
        <w:spacing w:before="200" w:line-rule="auto"/>
        <w:ind w:firstLine="540"/>
        <w:jc w:val="both"/>
      </w:pPr>
      <w:r>
        <w:rPr>
          <w:sz w:val="20"/>
        </w:rPr>
        <w:t xml:space="preserve">4) получает от РЦОИ результаты экзаменов после завершения проверки ЭР, завершения проведения централизованной проверки ЭР ФГБУ "ФЦТ";</w:t>
      </w:r>
    </w:p>
    <w:p>
      <w:pPr>
        <w:pStyle w:val="0"/>
        <w:spacing w:before="200" w:line-rule="auto"/>
        <w:ind w:firstLine="540"/>
        <w:jc w:val="both"/>
      </w:pPr>
      <w:r>
        <w:rPr>
          <w:sz w:val="20"/>
        </w:rPr>
        <w:t xml:space="preserve">5) получает информацию от АК о принятых ею решениях (об удовлетворении или об отклонении апелляций участников экзаменов)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АК информирует ГЭК о принятых решениях не позднее трех рабочих дней со дня принятия соответствующих решений.</w:t>
      </w:r>
    </w:p>
    <w:p>
      <w:pPr>
        <w:pStyle w:val="0"/>
        <w:jc w:val="both"/>
      </w:pPr>
      <w:r>
        <w:rPr>
          <w:sz w:val="20"/>
        </w:rPr>
      </w:r>
    </w:p>
    <w:p>
      <w:pPr>
        <w:pStyle w:val="0"/>
        <w:ind w:firstLine="540"/>
        <w:jc w:val="both"/>
      </w:pPr>
      <w:r>
        <w:rPr>
          <w:sz w:val="20"/>
        </w:rPr>
        <w:t xml:space="preserve">6) принимает решение о проведении ПК перепроверок отдельных ЭР, выполненных участниками экзаменов, до 1 марта года, следующего за годом проведения экзамена;</w:t>
      </w:r>
    </w:p>
    <w:p>
      <w:pPr>
        <w:pStyle w:val="0"/>
        <w:spacing w:before="200" w:line-rule="auto"/>
        <w:ind w:firstLine="540"/>
        <w:jc w:val="both"/>
      </w:pPr>
      <w:r>
        <w:rPr>
          <w:sz w:val="20"/>
        </w:rPr>
        <w:t xml:space="preserve">7) осуществляет иные функции в соответствии с </w:t>
      </w:r>
      <w:hyperlink w:history="0" r:id="rId21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2"/>
        <w:jc w:val="center"/>
      </w:pPr>
      <w:r>
        <w:rPr>
          <w:sz w:val="20"/>
        </w:rPr>
        <w:t xml:space="preserve">4.2. Организационные задачи Президиума ГЭК:</w:t>
      </w:r>
    </w:p>
    <w:p>
      <w:pPr>
        <w:pStyle w:val="0"/>
        <w:jc w:val="both"/>
      </w:pPr>
      <w:r>
        <w:rPr>
          <w:sz w:val="20"/>
        </w:rPr>
      </w:r>
    </w:p>
    <w:p>
      <w:pPr>
        <w:pStyle w:val="2"/>
        <w:outlineLvl w:val="3"/>
        <w:ind w:firstLine="540"/>
        <w:jc w:val="both"/>
      </w:pPr>
      <w:r>
        <w:rPr>
          <w:sz w:val="20"/>
        </w:rPr>
        <w:t xml:space="preserve">4.2.1. Председатель ГЭК:</w:t>
      </w:r>
    </w:p>
    <w:p>
      <w:pPr>
        <w:pStyle w:val="0"/>
        <w:spacing w:before="200" w:line-rule="auto"/>
        <w:ind w:firstLine="540"/>
        <w:jc w:val="both"/>
      </w:pPr>
      <w:r>
        <w:rPr>
          <w:sz w:val="20"/>
        </w:rPr>
        <w:t xml:space="preserve">1) осуществляет общее руководство и координацию деятельности ГЭК по подготовке и проведению экзаменов;</w:t>
      </w:r>
    </w:p>
    <w:p>
      <w:pPr>
        <w:pStyle w:val="0"/>
        <w:spacing w:before="200" w:line-rule="auto"/>
        <w:ind w:firstLine="540"/>
        <w:jc w:val="both"/>
      </w:pPr>
      <w:r>
        <w:rPr>
          <w:sz w:val="20"/>
        </w:rPr>
        <w:t xml:space="preserve">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pPr>
        <w:pStyle w:val="0"/>
        <w:spacing w:before="200" w:line-rule="auto"/>
        <w:ind w:firstLine="540"/>
        <w:jc w:val="both"/>
      </w:pPr>
      <w:r>
        <w:rPr>
          <w:sz w:val="20"/>
        </w:rPr>
        <w:t xml:space="preserve">3) проводит заседания Президиума ГЭК, в том числе определяет порядок рассмотрения обсуждаемых вопросов;</w:t>
      </w:r>
    </w:p>
    <w:p>
      <w:pPr>
        <w:pStyle w:val="0"/>
        <w:spacing w:before="200" w:line-rule="auto"/>
        <w:ind w:firstLine="540"/>
        <w:jc w:val="both"/>
      </w:pPr>
      <w:r>
        <w:rPr>
          <w:sz w:val="20"/>
        </w:rPr>
        <w:t xml:space="preserve">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5) принимает решения о предоставлении выписок из протоколов ГЭК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6) подписывает протоколы заседаний ГЭК (выписки из протоколов ГЭК).</w:t>
      </w:r>
    </w:p>
    <w:p>
      <w:pPr>
        <w:pStyle w:val="0"/>
        <w:ind w:firstLine="540"/>
        <w:jc w:val="both"/>
      </w:pPr>
      <w:r>
        <w:rPr>
          <w:sz w:val="20"/>
        </w:rPr>
      </w:r>
    </w:p>
    <w:p>
      <w:pPr>
        <w:pStyle w:val="2"/>
        <w:outlineLvl w:val="3"/>
        <w:ind w:firstLine="540"/>
        <w:jc w:val="both"/>
      </w:pPr>
      <w:r>
        <w:rPr>
          <w:sz w:val="20"/>
        </w:rPr>
        <w:t xml:space="preserve">4.2.2. Заместитель председателя ГЭК:</w:t>
      </w:r>
    </w:p>
    <w:p>
      <w:pPr>
        <w:pStyle w:val="0"/>
        <w:spacing w:before="200" w:line-rule="auto"/>
        <w:ind w:firstLine="540"/>
        <w:jc w:val="both"/>
      </w:pPr>
      <w:r>
        <w:rPr>
          <w:sz w:val="20"/>
        </w:rPr>
        <w:t xml:space="preserve">1) формирует повестки заседаний ГЭК;</w:t>
      </w:r>
    </w:p>
    <w:p>
      <w:pPr>
        <w:pStyle w:val="0"/>
        <w:spacing w:before="200" w:line-rule="auto"/>
        <w:ind w:firstLine="540"/>
        <w:jc w:val="both"/>
      </w:pPr>
      <w:r>
        <w:rPr>
          <w:sz w:val="20"/>
        </w:rPr>
        <w:t xml:space="preserve">2) дает соответствующие поручения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3) исполняет функции и организационные задачи председателя ГЭК в случае его отсутствия по объективным причинам.</w:t>
      </w:r>
    </w:p>
    <w:p>
      <w:pPr>
        <w:pStyle w:val="0"/>
        <w:ind w:firstLine="540"/>
        <w:jc w:val="both"/>
      </w:pPr>
      <w:r>
        <w:rPr>
          <w:sz w:val="20"/>
        </w:rPr>
      </w:r>
    </w:p>
    <w:p>
      <w:pPr>
        <w:pStyle w:val="2"/>
        <w:outlineLvl w:val="3"/>
        <w:ind w:firstLine="540"/>
        <w:jc w:val="both"/>
      </w:pPr>
      <w:r>
        <w:rPr>
          <w:sz w:val="20"/>
        </w:rPr>
        <w:t xml:space="preserve">4.2.3. Ответственный секретарь ГЭК:</w:t>
      </w:r>
    </w:p>
    <w:p>
      <w:pPr>
        <w:pStyle w:val="0"/>
        <w:spacing w:before="200" w:line-rule="auto"/>
        <w:ind w:firstLine="540"/>
        <w:jc w:val="both"/>
      </w:pPr>
      <w:r>
        <w:rPr>
          <w:sz w:val="20"/>
        </w:rPr>
        <w:t xml:space="preserve">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pPr>
        <w:pStyle w:val="0"/>
        <w:spacing w:before="200" w:line-rule="auto"/>
        <w:ind w:firstLine="540"/>
        <w:jc w:val="both"/>
      </w:pPr>
      <w:r>
        <w:rPr>
          <w:sz w:val="20"/>
        </w:rPr>
        <w:t xml:space="preserve">2) уведомляет членов ГЭК, входящих в Президиум ГЭК, о дате, времени и месте проведения заседаний, форме проведения заседаний не менее чем за два рабочих дня до начала заседания;</w:t>
      </w:r>
    </w:p>
    <w:p>
      <w:pPr>
        <w:pStyle w:val="0"/>
        <w:spacing w:before="200" w:line-rule="auto"/>
        <w:ind w:firstLine="540"/>
        <w:jc w:val="both"/>
      </w:pPr>
      <w:r>
        <w:rPr>
          <w:sz w:val="20"/>
        </w:rPr>
        <w:t xml:space="preserve">3) ведет протокол ГЭК в ходе проведения заседаний ГЭК, формирует выписки из протоколов ГЭК по поручению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4) информирует РЦОИ об утверждении результатов экзаменов председателем ГЭК;</w:t>
      </w:r>
    </w:p>
    <w:p>
      <w:pPr>
        <w:pStyle w:val="0"/>
        <w:spacing w:before="200" w:line-rule="auto"/>
        <w:ind w:firstLine="540"/>
        <w:jc w:val="both"/>
      </w:pPr>
      <w:r>
        <w:rPr>
          <w:sz w:val="20"/>
        </w:rPr>
        <w:t xml:space="preserve">5) осуществляет иные задачи организационно-технического характера (при необходимости).</w:t>
      </w:r>
    </w:p>
    <w:p>
      <w:pPr>
        <w:pStyle w:val="0"/>
        <w:ind w:firstLine="540"/>
        <w:jc w:val="both"/>
      </w:pPr>
      <w:r>
        <w:rPr>
          <w:sz w:val="20"/>
        </w:rPr>
      </w:r>
    </w:p>
    <w:p>
      <w:pPr>
        <w:pStyle w:val="2"/>
        <w:outlineLvl w:val="3"/>
        <w:ind w:firstLine="540"/>
        <w:jc w:val="both"/>
      </w:pPr>
      <w:r>
        <w:rPr>
          <w:sz w:val="20"/>
        </w:rPr>
        <w:t xml:space="preserve">4.2.4. Члены ГЭК, входящие в состав Президиума ГЭК:</w:t>
      </w:r>
    </w:p>
    <w:p>
      <w:pPr>
        <w:pStyle w:val="0"/>
        <w:spacing w:before="200" w:line-rule="auto"/>
        <w:ind w:firstLine="540"/>
        <w:jc w:val="both"/>
      </w:pPr>
      <w:r>
        <w:rPr>
          <w:sz w:val="20"/>
        </w:rPr>
        <w:t xml:space="preserve">1) вносят предложения для формирования повестки заседаний ГЭК (при необходимости);</w:t>
      </w:r>
    </w:p>
    <w:p>
      <w:pPr>
        <w:pStyle w:val="0"/>
        <w:spacing w:before="200" w:line-rule="auto"/>
        <w:ind w:firstLine="540"/>
        <w:jc w:val="both"/>
      </w:pPr>
      <w:r>
        <w:rPr>
          <w:sz w:val="20"/>
        </w:rPr>
        <w:t xml:space="preserve">2) участвуют в подготовке документов и материалов по вопросам, рассматриваемым на заседаниях ГЭК;</w:t>
      </w:r>
    </w:p>
    <w:p>
      <w:pPr>
        <w:pStyle w:val="0"/>
        <w:spacing w:before="200" w:line-rule="auto"/>
        <w:ind w:firstLine="540"/>
        <w:jc w:val="both"/>
      </w:pPr>
      <w:r>
        <w:rPr>
          <w:sz w:val="20"/>
        </w:rPr>
        <w:t xml:space="preserve">3) знакомятся со всеми представленными на рассмотрение документами и материалами;</w:t>
      </w:r>
    </w:p>
    <w:p>
      <w:pPr>
        <w:pStyle w:val="0"/>
        <w:spacing w:before="200" w:line-rule="auto"/>
        <w:ind w:firstLine="540"/>
        <w:jc w:val="both"/>
      </w:pPr>
      <w:r>
        <w:rPr>
          <w:sz w:val="20"/>
        </w:rPr>
        <w:t xml:space="preserve">4) участвуют в заседаниях ГЭК, обсуждают вопросы, рассматриваемые на заседаниях ГЭК;</w:t>
      </w:r>
    </w:p>
    <w:p>
      <w:pPr>
        <w:pStyle w:val="0"/>
        <w:spacing w:before="200" w:line-rule="auto"/>
        <w:ind w:firstLine="540"/>
        <w:jc w:val="both"/>
      </w:pPr>
      <w:r>
        <w:rPr>
          <w:sz w:val="20"/>
        </w:rPr>
        <w:t xml:space="preserve">5) не допускают разглашения сведений, ставших им известными в ходе проведения заседаний ГЭК.</w:t>
      </w:r>
    </w:p>
    <w:p>
      <w:pPr>
        <w:pStyle w:val="0"/>
        <w:jc w:val="both"/>
      </w:pPr>
      <w:r>
        <w:rPr>
          <w:sz w:val="20"/>
        </w:rPr>
      </w:r>
    </w:p>
    <w:p>
      <w:pPr>
        <w:pStyle w:val="2"/>
        <w:outlineLvl w:val="1"/>
        <w:jc w:val="center"/>
      </w:pPr>
      <w:r>
        <w:rPr>
          <w:sz w:val="20"/>
        </w:rPr>
        <w:t xml:space="preserve">5. Функции и организационные задачи председателя ГЭК</w:t>
      </w:r>
    </w:p>
    <w:p>
      <w:pPr>
        <w:pStyle w:val="0"/>
        <w:jc w:val="both"/>
      </w:pPr>
      <w:r>
        <w:rPr>
          <w:sz w:val="20"/>
        </w:rPr>
      </w:r>
    </w:p>
    <w:p>
      <w:pPr>
        <w:pStyle w:val="2"/>
        <w:outlineLvl w:val="2"/>
        <w:ind w:firstLine="540"/>
        <w:jc w:val="both"/>
      </w:pPr>
      <w:r>
        <w:rPr>
          <w:sz w:val="20"/>
        </w:rPr>
        <w:t xml:space="preserve">5.1. В части подготовки к проведению экзаменов:</w:t>
      </w:r>
    </w:p>
    <w:p>
      <w:pPr>
        <w:pStyle w:val="0"/>
        <w:spacing w:before="200" w:line-rule="auto"/>
        <w:ind w:firstLine="540"/>
        <w:jc w:val="both"/>
      </w:pPr>
      <w:r>
        <w:rPr>
          <w:sz w:val="20"/>
        </w:rPr>
        <w:t xml:space="preserve">1) согласует персональный состав руководителей ППЭ по представлению ОИВ;</w:t>
      </w:r>
    </w:p>
    <w:p>
      <w:pPr>
        <w:pStyle w:val="0"/>
        <w:spacing w:before="200" w:line-rule="auto"/>
        <w:ind w:firstLine="540"/>
        <w:jc w:val="both"/>
      </w:pPr>
      <w:r>
        <w:rPr>
          <w:sz w:val="20"/>
        </w:rPr>
        <w:t xml:space="preserve">2) согласует места регистрации на сдачу ЕГЭ для участников ЕГЭ по представлению ОИВ;</w:t>
      </w:r>
    </w:p>
    <w:p>
      <w:pPr>
        <w:pStyle w:val="0"/>
        <w:spacing w:before="200" w:line-rule="auto"/>
        <w:ind w:firstLine="540"/>
        <w:jc w:val="both"/>
      </w:pPr>
      <w:r>
        <w:rPr>
          <w:sz w:val="20"/>
        </w:rPr>
        <w:t xml:space="preserve">3) согласует места расположения ППЭ по представлению ОИВ;</w:t>
      </w:r>
    </w:p>
    <w:p>
      <w:pPr>
        <w:pStyle w:val="0"/>
        <w:spacing w:before="200" w:line-rule="auto"/>
        <w:ind w:firstLine="540"/>
        <w:jc w:val="both"/>
      </w:pPr>
      <w:r>
        <w:rPr>
          <w:sz w:val="20"/>
        </w:rPr>
        <w:t xml:space="preserve">4) согласует распределение между ППЭ участников экзаменов, руководителей ППЭ, организаторов,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технических специалистов, экзаменаторов-собеседников и ассистентов по представлению ОИВ;</w:t>
      </w:r>
    </w:p>
    <w:p>
      <w:pPr>
        <w:pStyle w:val="0"/>
        <w:spacing w:before="200" w:line-rule="auto"/>
        <w:ind w:firstLine="540"/>
        <w:jc w:val="both"/>
      </w:pPr>
      <w:r>
        <w:rPr>
          <w:sz w:val="20"/>
        </w:rPr>
        <w:t xml:space="preserve">5) принимает решение о направлении членов ГЭК в ППЭ, РЦОИ, ПК, АК, места хранения ЭМ, видеозаписей экзаменов для осуществления контроля соблюдения требований </w:t>
      </w:r>
      <w:hyperlink w:history="0" r:id="rId21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6) принимает решение о проведении членами ГЭК, указанными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проверки готовности ППЭ не позднее чем за две недели до начала экзаменов.</w:t>
      </w:r>
    </w:p>
    <w:p>
      <w:pPr>
        <w:pStyle w:val="0"/>
        <w:jc w:val="both"/>
      </w:pPr>
      <w:r>
        <w:rPr>
          <w:sz w:val="20"/>
        </w:rPr>
      </w:r>
    </w:p>
    <w:p>
      <w:pPr>
        <w:pStyle w:val="2"/>
        <w:outlineLvl w:val="2"/>
        <w:ind w:firstLine="540"/>
        <w:jc w:val="both"/>
      </w:pPr>
      <w:r>
        <w:rPr>
          <w:sz w:val="20"/>
        </w:rPr>
        <w:t xml:space="preserve">5.2. В части проведения экзаменов и рассмотрения результатов экзаменов:</w:t>
      </w:r>
    </w:p>
    <w:p>
      <w:pPr>
        <w:pStyle w:val="0"/>
        <w:spacing w:before="200" w:line-rule="auto"/>
        <w:ind w:firstLine="540"/>
        <w:jc w:val="both"/>
      </w:pPr>
      <w:r>
        <w:rPr>
          <w:sz w:val="20"/>
        </w:rPr>
        <w:t xml:space="preserve">1) согласует принятие решения членами ГЭК, указанными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Экзамены начинаются в 10:00 по местному времени.</w:t>
      </w:r>
    </w:p>
    <w:p>
      <w:pPr>
        <w:pStyle w:val="0"/>
        <w:jc w:val="both"/>
      </w:pPr>
      <w:r>
        <w:rPr>
          <w:sz w:val="20"/>
        </w:rPr>
      </w:r>
    </w:p>
    <w:p>
      <w:pPr>
        <w:pStyle w:val="0"/>
        <w:ind w:firstLine="540"/>
        <w:jc w:val="both"/>
      </w:pPr>
      <w:r>
        <w:rPr>
          <w:sz w:val="20"/>
        </w:rPr>
        <w:t xml:space="preserve">2) получает от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3) согласует принятие решения членами ГЭК, указанными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4) получает от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неисправного состояния, отключения средств видеонаблюдения 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ответов (в том числе устных) участников экзаменов, свидетельствующих о возможном нарушении </w:t>
      </w:r>
      <w:hyperlink w:history="0" r:id="rId21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случаях нарушения </w:t>
      </w:r>
      <w:hyperlink w:history="0" r:id="rId21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в рамках обработки ЭР;</w:t>
      </w:r>
    </w:p>
    <w:p>
      <w:pPr>
        <w:pStyle w:val="0"/>
        <w:spacing w:before="200" w:line-rule="auto"/>
        <w:ind w:firstLine="540"/>
        <w:jc w:val="both"/>
      </w:pPr>
      <w:r>
        <w:rPr>
          <w:sz w:val="20"/>
        </w:rPr>
        <w:t xml:space="preserve">6) принимает меры по противодействию нарушениям </w:t>
      </w:r>
      <w:hyperlink w:history="0" r:id="rId21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организует проведение проверок по случаям и фактам нарушения </w:t>
      </w:r>
      <w:hyperlink w:history="0" r:id="rId21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отстранении лиц, нарушивших </w:t>
      </w:r>
      <w:hyperlink w:history="0" r:id="rId21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от работ, связанных с проведением экзаменов;</w:t>
      </w:r>
    </w:p>
    <w:p>
      <w:pPr>
        <w:pStyle w:val="0"/>
        <w:spacing w:before="200" w:line-rule="auto"/>
        <w:ind w:firstLine="540"/>
        <w:jc w:val="both"/>
      </w:pPr>
      <w:r>
        <w:rPr>
          <w:sz w:val="20"/>
        </w:rPr>
        <w:t xml:space="preserve">7) получает информацию от руководителя РЦОИ о случаях установления факта нарушения лицом, привлекаемым к обработке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w:history="0" r:id="rId21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свидетельствующих о возможном нарушении </w:t>
      </w:r>
      <w:hyperlink w:history="0" r:id="rId21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организации проведения служебной проверки по выявленным фактам в целях исключения нарушения </w:t>
      </w:r>
      <w:hyperlink w:history="0" r:id="rId21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принимает решения по итогам служебной проверки;</w:t>
      </w:r>
    </w:p>
    <w:p>
      <w:pPr>
        <w:pStyle w:val="0"/>
        <w:spacing w:before="200" w:line-rule="auto"/>
        <w:ind w:firstLine="540"/>
        <w:jc w:val="both"/>
      </w:pPr>
      <w:r>
        <w:rPr>
          <w:sz w:val="20"/>
        </w:rPr>
        <w:t xml:space="preserve">9) рассматривает результаты проведения экзаменов и принимает решения об утверждении, изменении и (или) аннулировании результатов экзаменов в случаях, установленных </w:t>
      </w:r>
      <w:hyperlink w:history="0" r:id="rId22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10) принимает решения о допуске (повторном допуске) участников экзаменов к сдаче экзаменов в случаях, установленных </w:t>
      </w:r>
      <w:hyperlink w:history="0" r:id="rId22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11) запрашивает у уполномоченных лиц и организаций необходимые документы и сведения, в том числе ЭР и другие ЭМ, сведения о лицах, присутствовавших в ППЭ, другие сведения о соблюдении Порядка, проводит проверку по фактам нарушения </w:t>
      </w:r>
      <w:hyperlink w:history="0" r:id="rId22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принятия решения об аннулировании результатов экзаменов в связи с нарушением </w:t>
      </w:r>
      <w:hyperlink w:history="0" r:id="rId22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12) получает от Рособрнадзора информацию и материалы об итогах проверки и фактах нарушения </w:t>
      </w:r>
      <w:hyperlink w:history="0" r:id="rId22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если Рособрнадзором до 1 марта года, следующего за годом проведения экзамена, проводится проверка по фактам нарушения </w:t>
      </w:r>
      <w:hyperlink w:history="0" r:id="rId22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w:history="0" r:id="rId22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о приостановке действия результатов экзаменов до выяснения обстоятельств;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13) принимает решение &lt;16&gt; согласно протоколам перепроверки ЭР об изменении результатов экзаменов или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14) осуществляет иные функции в соответствии с </w:t>
      </w:r>
      <w:hyperlink w:history="0" r:id="rId22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1"/>
        <w:jc w:val="center"/>
      </w:pPr>
      <w:r>
        <w:rPr>
          <w:sz w:val="20"/>
        </w:rPr>
        <w:t xml:space="preserve">6. Функции и организационные задачи членов ГЭК</w:t>
      </w:r>
    </w:p>
    <w:p>
      <w:pPr>
        <w:pStyle w:val="0"/>
        <w:jc w:val="both"/>
      </w:pPr>
      <w:r>
        <w:rPr>
          <w:sz w:val="20"/>
        </w:rPr>
      </w:r>
    </w:p>
    <w:p>
      <w:pPr>
        <w:pStyle w:val="0"/>
        <w:ind w:firstLine="540"/>
        <w:jc w:val="both"/>
      </w:pPr>
      <w:r>
        <w:rPr>
          <w:sz w:val="20"/>
        </w:rPr>
        <w:t xml:space="preserve">Основными функциями членов ГЭК, указанных в </w:t>
      </w:r>
      <w:hyperlink w:history="0" w:anchor="P8293"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являются обеспечение соблюдения </w:t>
      </w:r>
      <w:hyperlink w:history="0" r:id="rId22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обеспечение соблюдения прав участников экзаменов при проведении экзаменов.</w:t>
      </w:r>
    </w:p>
    <w:p>
      <w:pPr>
        <w:pStyle w:val="0"/>
        <w:spacing w:before="200" w:line-rule="auto"/>
        <w:ind w:firstLine="540"/>
        <w:jc w:val="both"/>
      </w:pPr>
      <w:r>
        <w:rPr>
          <w:sz w:val="20"/>
        </w:rPr>
        <w:t xml:space="preserve">Члены ГЭК:</w:t>
      </w:r>
    </w:p>
    <w:p>
      <w:pPr>
        <w:pStyle w:val="0"/>
        <w:spacing w:before="200" w:line-rule="auto"/>
        <w:ind w:firstLine="540"/>
        <w:jc w:val="both"/>
      </w:pPr>
      <w:r>
        <w:rPr>
          <w:sz w:val="20"/>
        </w:rPr>
        <w:t xml:space="preserve">1) проводят проверку готовности ППЭ к проведению экзаменов по решению председателя ГЭК не позднее чем за две недели до начала экзаменов;</w:t>
      </w:r>
    </w:p>
    <w:p>
      <w:pPr>
        <w:pStyle w:val="0"/>
        <w:spacing w:before="200" w:line-rule="auto"/>
        <w:ind w:firstLine="540"/>
        <w:jc w:val="both"/>
      </w:pPr>
      <w:r>
        <w:rPr>
          <w:sz w:val="20"/>
        </w:rPr>
        <w:t xml:space="preserve">2) обеспечивают доставку в ППЭ в день проведения экзамена по соответствующему учебному предмету:</w:t>
      </w:r>
    </w:p>
    <w:p>
      <w:pPr>
        <w:pStyle w:val="0"/>
        <w:spacing w:before="200" w:line-rule="auto"/>
        <w:ind w:firstLine="540"/>
        <w:jc w:val="both"/>
      </w:pPr>
      <w:r>
        <w:rPr>
          <w:sz w:val="20"/>
        </w:rPr>
        <w:t xml:space="preserve">а) ЭМ ЕГЭ на бумажных носителях, упакованных в специальные пакеты, с обеспечением конфиденциальности и безопасности содержащейся в них информации (ЭМ ЕГЭ, оформленных 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pPr>
        <w:pStyle w:val="0"/>
        <w:spacing w:before="200" w:line-rule="auto"/>
        <w:ind w:firstLine="540"/>
        <w:jc w:val="both"/>
      </w:pPr>
      <w:r>
        <w:rPr>
          <w:sz w:val="20"/>
        </w:rPr>
        <w:t xml:space="preserve">б) ЭМ ГВЭ на бумажных носителях, упакованных в специальные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3) получают от ФГБУ "ФЦТ", а в случае расшифровки ЭМ ГВЭ, доставленных на электронных носителях, - от РЦОИ, данные для доступа к ЭМ;</w:t>
      </w:r>
    </w:p>
    <w:p>
      <w:pPr>
        <w:pStyle w:val="0"/>
        <w:spacing w:before="200" w:line-rule="auto"/>
        <w:ind w:firstLine="540"/>
        <w:jc w:val="both"/>
      </w:pPr>
      <w:r>
        <w:rPr>
          <w:sz w:val="20"/>
        </w:rPr>
        <w:t xml:space="preserve">4) проводят в день экзамена по соответствующему учебному предмету расшифровку:</w:t>
      </w:r>
    </w:p>
    <w:p>
      <w:pPr>
        <w:pStyle w:val="0"/>
        <w:spacing w:before="200" w:line-rule="auto"/>
        <w:ind w:firstLine="540"/>
        <w:jc w:val="both"/>
      </w:pPr>
      <w:r>
        <w:rPr>
          <w:sz w:val="20"/>
        </w:rPr>
        <w:t xml:space="preserve">а) ЭМ, полученных в электронном и зашифрованном виде посредством сети "Интернет";</w:t>
      </w:r>
    </w:p>
    <w:p>
      <w:pPr>
        <w:pStyle w:val="0"/>
        <w:spacing w:before="200" w:line-rule="auto"/>
        <w:ind w:firstLine="540"/>
        <w:jc w:val="both"/>
      </w:pPr>
      <w:r>
        <w:rPr>
          <w:sz w:val="20"/>
        </w:rPr>
        <w:t xml:space="preserve">б) ЭМ ГВЭ на электронных носителях;</w:t>
      </w:r>
    </w:p>
    <w:p>
      <w:pPr>
        <w:pStyle w:val="0"/>
        <w:spacing w:before="200" w:line-rule="auto"/>
        <w:ind w:firstLine="540"/>
        <w:jc w:val="both"/>
      </w:pPr>
      <w:r>
        <w:rPr>
          <w:sz w:val="20"/>
        </w:rPr>
        <w:t xml:space="preserve">5) организуют печать &lt;17&gt; на бумажные носители ЭМ, полученных посредством сети "Интернет", ЭМ ГВЭ, полученных на электронных носителях;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spacing w:before="200" w:line-rule="auto"/>
        <w:ind w:firstLine="540"/>
        <w:jc w:val="both"/>
      </w:pPr>
      <w:r>
        <w:rPr>
          <w:sz w:val="20"/>
        </w:rPr>
        <w:t xml:space="preserve">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на бумажные носители.</w:t>
      </w:r>
    </w:p>
    <w:p>
      <w:pPr>
        <w:pStyle w:val="0"/>
        <w:jc w:val="both"/>
      </w:pPr>
      <w:r>
        <w:rPr>
          <w:sz w:val="20"/>
        </w:rPr>
      </w:r>
    </w:p>
    <w:p>
      <w:pPr>
        <w:pStyle w:val="0"/>
        <w:ind w:firstLine="540"/>
        <w:jc w:val="both"/>
      </w:pPr>
      <w:r>
        <w:rPr>
          <w:sz w:val="20"/>
        </w:rPr>
        <w:t xml:space="preserve">6) осуществляют контроль за проведением экзаменов в ППЭ, РЦОИ, местах работы ПК и АК, а также в местах хранения ЭМ, видеозаписей экзаменов;</w:t>
      </w:r>
    </w:p>
    <w:p>
      <w:pPr>
        <w:pStyle w:val="0"/>
        <w:spacing w:before="200" w:line-rule="auto"/>
        <w:ind w:firstLine="540"/>
        <w:jc w:val="both"/>
      </w:pPr>
      <w:r>
        <w:rPr>
          <w:sz w:val="20"/>
        </w:rPr>
        <w:t xml:space="preserve">7) осуществляют взаимодействие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w:history="0" r:id="rId22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присутствуют при копировании ЭМ в увеличенном размере для слабовидящих участников экзаменов в день проведения экзамена в аудитории;</w:t>
      </w:r>
    </w:p>
    <w:p>
      <w:pPr>
        <w:pStyle w:val="0"/>
        <w:spacing w:before="200" w:line-rule="auto"/>
        <w:ind w:firstLine="540"/>
        <w:jc w:val="both"/>
      </w:pPr>
      <w:r>
        <w:rPr>
          <w:sz w:val="20"/>
        </w:rPr>
        <w:t xml:space="preserve">9) присутствуют при переносе ассистентами ответов на задания КИМ, выполненных слепыми и слабовидящими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ответов на задания КИМ для проведения ЕГЭ (бланк для записи ответов на задания КИМ для проведения ГВЭ), а также в дополнительные бланки (при необходимости);</w:t>
      </w:r>
    </w:p>
    <w:p>
      <w:pPr>
        <w:pStyle w:val="0"/>
        <w:spacing w:before="200" w:line-rule="auto"/>
        <w:ind w:firstLine="540"/>
        <w:jc w:val="both"/>
      </w:pPr>
      <w:r>
        <w:rPr>
          <w:sz w:val="20"/>
        </w:rP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w:history="0" r:id="rId23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составляют акт об удалении из ППЭ в Штабе ППЭ в двух экземплярах (первый экземпляр акта выдается лицу, нарушившему </w:t>
      </w:r>
      <w:hyperlink w:history="0" r:id="rId23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второй экземпляр в тот же день направляется в Президиум ГЭК, РЦОИ для учета при обработке ЭР);</w:t>
      </w:r>
    </w:p>
    <w:p>
      <w:pPr>
        <w:pStyle w:val="0"/>
        <w:spacing w:before="200" w:line-rule="auto"/>
        <w:ind w:firstLine="540"/>
        <w:jc w:val="both"/>
      </w:pPr>
      <w:r>
        <w:rPr>
          <w:sz w:val="20"/>
        </w:rPr>
        <w:t xml:space="preserve">12) составляют совместно с медицинским работником акт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обработке ЭР) - при согласии участника экзамена досрочно завершить экзамен;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pPr>
        <w:pStyle w:val="0"/>
        <w:jc w:val="both"/>
      </w:pPr>
      <w:r>
        <w:rPr>
          <w:sz w:val="20"/>
        </w:rPr>
      </w:r>
    </w:p>
    <w:p>
      <w:pPr>
        <w:pStyle w:val="0"/>
        <w:ind w:firstLine="540"/>
        <w:jc w:val="both"/>
      </w:pPr>
      <w:r>
        <w:rPr>
          <w:sz w:val="20"/>
        </w:rPr>
        <w:t xml:space="preserve">13) принимают у участников экзаменов апелляцию о нарушении </w:t>
      </w:r>
      <w:hyperlink w:history="0" r:id="rId23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соответствующему учебному предмету в ППЭ в день проведения экзамена;</w:t>
      </w:r>
    </w:p>
    <w:p>
      <w:pPr>
        <w:pStyle w:val="0"/>
        <w:spacing w:before="200" w:line-rule="auto"/>
        <w:ind w:firstLine="540"/>
        <w:jc w:val="both"/>
      </w:pPr>
      <w:r>
        <w:rPr>
          <w:sz w:val="20"/>
        </w:rPr>
        <w:t xml:space="preserve">14) организуют проведение проверки сведений о нарушении </w:t>
      </w:r>
      <w:hyperlink w:history="0" r:id="rId23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в апелляции о нарушении </w:t>
      </w:r>
      <w:hyperlink w:history="0" r:id="rId23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pPr>
        <w:pStyle w:val="0"/>
        <w:spacing w:before="200" w:line-rule="auto"/>
        <w:ind w:firstLine="540"/>
        <w:jc w:val="both"/>
      </w:pPr>
      <w:r>
        <w:rPr>
          <w:sz w:val="20"/>
        </w:rPr>
        <w:t xml:space="preserve">15) принимают по согласованию с председателем ГЭК решение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16) составляют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pPr>
        <w:pStyle w:val="0"/>
        <w:spacing w:before="200" w:line-rule="auto"/>
        <w:ind w:firstLine="540"/>
        <w:jc w:val="both"/>
      </w:pPr>
      <w:r>
        <w:rPr>
          <w:sz w:val="20"/>
        </w:rPr>
        <w:t xml:space="preserve">20) присутствуют совместно с руководителем ППЭ, общественными наблюдателями (при наличии) при сканировании ЭР техническими специалистами (в случае сканирования ЭР участников экзаменов в Штабе ППЭ);</w:t>
      </w:r>
    </w:p>
    <w:p>
      <w:pPr>
        <w:pStyle w:val="0"/>
        <w:spacing w:before="200" w:line-rule="auto"/>
        <w:ind w:firstLine="540"/>
        <w:jc w:val="both"/>
      </w:pPr>
      <w:r>
        <w:rPr>
          <w:sz w:val="20"/>
        </w:rPr>
        <w:t xml:space="preserve">21) составляют отчет о проведении экзамена в ППЭ и в тот же день передают его в Президиум ГЭК;</w:t>
      </w:r>
    </w:p>
    <w:p>
      <w:pPr>
        <w:pStyle w:val="0"/>
        <w:spacing w:before="200" w:line-rule="auto"/>
        <w:ind w:firstLine="540"/>
        <w:jc w:val="both"/>
      </w:pPr>
      <w:r>
        <w:rPr>
          <w:sz w:val="20"/>
        </w:rPr>
        <w:t xml:space="preserve">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За исключением ППЭ, в которых проводится сканирование ЭР участников экзаменов.</w:t>
      </w:r>
    </w:p>
    <w:p>
      <w:pPr>
        <w:pStyle w:val="0"/>
        <w:jc w:val="both"/>
      </w:pPr>
      <w:r>
        <w:rPr>
          <w:sz w:val="20"/>
        </w:rPr>
      </w:r>
    </w:p>
    <w:p>
      <w:pPr>
        <w:pStyle w:val="0"/>
        <w:ind w:firstLine="540"/>
        <w:jc w:val="both"/>
      </w:pPr>
      <w:r>
        <w:rPr>
          <w:sz w:val="20"/>
        </w:rPr>
        <w:t xml:space="preserve">23) осуществляют иные функции в соответствии с </w:t>
      </w:r>
      <w:hyperlink w:history="0" r:id="rId23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методическими документами Рособрнадзора.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both"/>
      </w:pPr>
      <w:r>
        <w:rPr>
          <w:sz w:val="20"/>
        </w:rPr>
      </w:r>
    </w:p>
    <w:bookmarkStart w:id="8486" w:name="P8486"/>
    <w:bookmarkEnd w:id="8486"/>
    <w:p>
      <w:pPr>
        <w:pStyle w:val="0"/>
        <w:jc w:val="center"/>
      </w:pPr>
      <w:r>
        <w:rPr>
          <w:sz w:val="20"/>
        </w:rPr>
        <w:t xml:space="preserve">ОБРАЗЕЦ ПРОТОКОЛА ГЭК</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891"/>
        <w:gridCol w:w="2778"/>
        <w:gridCol w:w="724"/>
        <w:gridCol w:w="750"/>
        <w:gridCol w:w="850"/>
        <w:gridCol w:w="3061"/>
      </w:tblGrid>
      <w:tr>
        <w:tc>
          <w:tcPr>
            <w:gridSpan w:val="6"/>
            <w:tcW w:w="9054" w:type="dxa"/>
            <w:tcBorders>
              <w:top w:val="nil"/>
              <w:left w:val="nil"/>
              <w:bottom w:val="nil"/>
              <w:right w:val="nil"/>
            </w:tcBorders>
          </w:tcPr>
          <w:p>
            <w:pPr>
              <w:pStyle w:val="0"/>
              <w:jc w:val="center"/>
            </w:pPr>
            <w:r>
              <w:rPr>
                <w:sz w:val="20"/>
              </w:rPr>
              <w:t xml:space="preserve">Наименование органа исполнительной власти субъекта Российской Федерации, осуществляющего государственное управление в сфере образования</w:t>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center"/>
            </w:pPr>
            <w:r>
              <w:rPr>
                <w:sz w:val="20"/>
              </w:rPr>
              <w:t xml:space="preserve">Государственная экзаменационная комиссия (ГЭК)</w:t>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center"/>
            </w:pPr>
            <w:r>
              <w:rPr>
                <w:sz w:val="20"/>
              </w:rPr>
              <w:t xml:space="preserve">ПРОТОКОЛ</w:t>
            </w:r>
          </w:p>
        </w:tc>
      </w:tr>
      <w:tr>
        <w:tc>
          <w:tcPr>
            <w:gridSpan w:val="4"/>
            <w:tcW w:w="5143" w:type="dxa"/>
            <w:tcBorders>
              <w:top w:val="nil"/>
              <w:left w:val="nil"/>
              <w:bottom w:val="nil"/>
              <w:right w:val="nil"/>
            </w:tcBorders>
          </w:tcPr>
          <w:p>
            <w:pPr>
              <w:pStyle w:val="0"/>
              <w:jc w:val="both"/>
            </w:pPr>
            <w:r>
              <w:rPr>
                <w:sz w:val="20"/>
              </w:rPr>
              <w:t xml:space="preserve">N ____</w:t>
            </w:r>
          </w:p>
        </w:tc>
        <w:tc>
          <w:tcPr>
            <w:gridSpan w:val="2"/>
            <w:tcW w:w="3911" w:type="dxa"/>
            <w:tcBorders>
              <w:top w:val="nil"/>
              <w:left w:val="nil"/>
              <w:bottom w:val="nil"/>
              <w:right w:val="nil"/>
            </w:tcBorders>
          </w:tcPr>
          <w:p>
            <w:pPr>
              <w:pStyle w:val="0"/>
              <w:jc w:val="right"/>
            </w:pPr>
            <w:r>
              <w:rPr>
                <w:sz w:val="20"/>
              </w:rPr>
              <w:t xml:space="preserve">"__" __________ ____ г.</w:t>
            </w:r>
          </w:p>
        </w:tc>
      </w:tr>
      <w:tr>
        <w:tc>
          <w:tcPr>
            <w:gridSpan w:val="6"/>
            <w:tcW w:w="9054" w:type="dxa"/>
            <w:tcBorders>
              <w:top w:val="nil"/>
              <w:left w:val="nil"/>
              <w:bottom w:val="nil"/>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Место проведения:</w:t>
            </w:r>
          </w:p>
        </w:tc>
        <w:tc>
          <w:tcPr>
            <w:gridSpan w:val="3"/>
            <w:tcW w:w="4661" w:type="dxa"/>
            <w:tcBorders>
              <w:top w:val="nil"/>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Форма проведения:</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Председательствовал:</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Ответственный секретарь:</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Присутствовали:</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Отсутствовали:</w:t>
            </w:r>
          </w:p>
        </w:tc>
        <w:tc>
          <w:tcPr>
            <w:gridSpan w:val="3"/>
            <w:tcW w:w="4661" w:type="dxa"/>
            <w:tcBorders>
              <w:top w:val="single" w:sz="4"/>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Кворум для решения вопросов повестки дня имеется.</w:t>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outlineLvl w:val="2"/>
              <w:jc w:val="center"/>
            </w:pPr>
            <w:r>
              <w:rPr>
                <w:sz w:val="20"/>
              </w:rPr>
              <w:t xml:space="preserve">Повестка дня</w:t>
            </w:r>
          </w:p>
        </w:tc>
      </w:tr>
      <w:tr>
        <w:tc>
          <w:tcPr>
            <w:gridSpan w:val="6"/>
            <w:tcW w:w="9054" w:type="dxa"/>
            <w:tcBorders>
              <w:top w:val="nil"/>
              <w:left w:val="nil"/>
              <w:bottom w:val="nil"/>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I.</w:t>
            </w:r>
          </w:p>
        </w:tc>
        <w:tc>
          <w:tcPr>
            <w:gridSpan w:val="5"/>
            <w:tcW w:w="8163" w:type="dxa"/>
            <w:tcBorders>
              <w:top w:val="nil"/>
              <w:left w:val="nil"/>
              <w:bottom w:val="single" w:sz="4"/>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II.</w:t>
            </w:r>
          </w:p>
        </w:tc>
        <w:tc>
          <w:tcPr>
            <w:gridSpan w:val="5"/>
            <w:tcW w:w="8163" w:type="dxa"/>
            <w:tcBorders>
              <w:top w:val="single" w:sz="4"/>
              <w:left w:val="nil"/>
              <w:bottom w:val="single" w:sz="4"/>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III.</w:t>
            </w:r>
          </w:p>
        </w:tc>
        <w:tc>
          <w:tcPr>
            <w:gridSpan w:val="5"/>
            <w:tcW w:w="8163" w:type="dxa"/>
            <w:tcBorders>
              <w:top w:val="single" w:sz="4"/>
              <w:left w:val="nil"/>
              <w:bottom w:val="single" w:sz="4"/>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w:t>
            </w:r>
          </w:p>
        </w:tc>
        <w:tc>
          <w:tcPr>
            <w:gridSpan w:val="5"/>
            <w:tcW w:w="8163" w:type="dxa"/>
            <w:tcBorders>
              <w:top w:val="single" w:sz="4"/>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outlineLvl w:val="2"/>
              <w:jc w:val="center"/>
            </w:pPr>
            <w:r>
              <w:rPr>
                <w:sz w:val="20"/>
              </w:rPr>
              <w:t xml:space="preserve">Решения</w:t>
            </w:r>
          </w:p>
        </w:tc>
      </w:tr>
      <w:tr>
        <w:tc>
          <w:tcPr>
            <w:gridSpan w:val="6"/>
            <w:tcW w:w="9054" w:type="dxa"/>
            <w:tcBorders>
              <w:top w:val="nil"/>
              <w:left w:val="nil"/>
              <w:bottom w:val="nil"/>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I.</w:t>
            </w:r>
          </w:p>
        </w:tc>
        <w:tc>
          <w:tcPr>
            <w:gridSpan w:val="5"/>
            <w:tcW w:w="8163" w:type="dxa"/>
            <w:tcBorders>
              <w:top w:val="nil"/>
              <w:left w:val="nil"/>
              <w:bottom w:val="nil"/>
              <w:right w:val="nil"/>
            </w:tcBorders>
          </w:tcPr>
          <w:p>
            <w:pPr>
              <w:pStyle w:val="0"/>
              <w:jc w:val="both"/>
            </w:pPr>
            <w:r>
              <w:rPr>
                <w:sz w:val="20"/>
              </w:rPr>
              <w:t xml:space="preserve">По первому вопросу решили:</w:t>
            </w:r>
          </w:p>
        </w:tc>
      </w:tr>
      <w:tr>
        <w:tc>
          <w:tcPr>
            <w:tcW w:w="891" w:type="dxa"/>
            <w:tcBorders>
              <w:top w:val="nil"/>
              <w:left w:val="nil"/>
              <w:bottom w:val="nil"/>
              <w:right w:val="nil"/>
            </w:tcBorders>
          </w:tcPr>
          <w:p>
            <w:pPr>
              <w:pStyle w:val="0"/>
            </w:pPr>
            <w:r>
              <w:rPr>
                <w:sz w:val="20"/>
              </w:rPr>
            </w:r>
          </w:p>
        </w:tc>
        <w:tc>
          <w:tcPr>
            <w:gridSpan w:val="5"/>
            <w:tcW w:w="8163" w:type="dxa"/>
            <w:tcBorders>
              <w:top w:val="nil"/>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Голосовали:</w:t>
            </w:r>
          </w:p>
        </w:tc>
      </w:tr>
      <w:tr>
        <w:tc>
          <w:tcPr>
            <w:gridSpan w:val="6"/>
            <w:tcW w:w="9054" w:type="dxa"/>
            <w:tcBorders>
              <w:top w:val="nil"/>
              <w:left w:val="nil"/>
              <w:bottom w:val="nil"/>
              <w:right w:val="nil"/>
            </w:tcBorders>
          </w:tcPr>
          <w:p>
            <w:pPr>
              <w:pStyle w:val="0"/>
              <w:jc w:val="both"/>
            </w:pPr>
            <w:r>
              <w:rPr>
                <w:sz w:val="20"/>
              </w:rPr>
              <w:t xml:space="preserve">"за" - ____ голосов, "против" - ____ голосов.</w:t>
            </w:r>
          </w:p>
        </w:tc>
      </w:tr>
      <w:tr>
        <w:tc>
          <w:tcPr>
            <w:tcW w:w="891" w:type="dxa"/>
            <w:tcBorders>
              <w:top w:val="nil"/>
              <w:left w:val="nil"/>
              <w:bottom w:val="nil"/>
              <w:right w:val="nil"/>
            </w:tcBorders>
          </w:tcPr>
          <w:p>
            <w:pPr>
              <w:pStyle w:val="0"/>
              <w:jc w:val="both"/>
            </w:pPr>
            <w:r>
              <w:rPr>
                <w:sz w:val="20"/>
              </w:rPr>
              <w:t xml:space="preserve">II.</w:t>
            </w:r>
          </w:p>
        </w:tc>
        <w:tc>
          <w:tcPr>
            <w:gridSpan w:val="5"/>
            <w:tcW w:w="8163" w:type="dxa"/>
            <w:tcBorders>
              <w:top w:val="nil"/>
              <w:left w:val="nil"/>
              <w:bottom w:val="nil"/>
              <w:right w:val="nil"/>
            </w:tcBorders>
          </w:tcPr>
          <w:p>
            <w:pPr>
              <w:pStyle w:val="0"/>
              <w:jc w:val="both"/>
            </w:pPr>
            <w:r>
              <w:rPr>
                <w:sz w:val="20"/>
              </w:rPr>
              <w:t xml:space="preserve">По второму вопросу решили:</w:t>
            </w:r>
          </w:p>
        </w:tc>
      </w:tr>
      <w:tr>
        <w:tc>
          <w:tcPr>
            <w:tcW w:w="891" w:type="dxa"/>
            <w:tcBorders>
              <w:top w:val="nil"/>
              <w:left w:val="nil"/>
              <w:bottom w:val="nil"/>
              <w:right w:val="nil"/>
            </w:tcBorders>
          </w:tcPr>
          <w:p>
            <w:pPr>
              <w:pStyle w:val="0"/>
            </w:pPr>
            <w:r>
              <w:rPr>
                <w:sz w:val="20"/>
              </w:rPr>
            </w:r>
          </w:p>
        </w:tc>
        <w:tc>
          <w:tcPr>
            <w:gridSpan w:val="5"/>
            <w:tcW w:w="8163" w:type="dxa"/>
            <w:tcBorders>
              <w:top w:val="nil"/>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Голосовали:</w:t>
            </w:r>
          </w:p>
        </w:tc>
      </w:tr>
      <w:tr>
        <w:tc>
          <w:tcPr>
            <w:gridSpan w:val="6"/>
            <w:tcW w:w="9054" w:type="dxa"/>
            <w:tcBorders>
              <w:top w:val="nil"/>
              <w:left w:val="nil"/>
              <w:bottom w:val="nil"/>
              <w:right w:val="nil"/>
            </w:tcBorders>
          </w:tcPr>
          <w:p>
            <w:pPr>
              <w:pStyle w:val="0"/>
              <w:jc w:val="both"/>
            </w:pPr>
            <w:r>
              <w:rPr>
                <w:sz w:val="20"/>
              </w:rPr>
              <w:t xml:space="preserve">"за" - ____ голосов, "против" - ____ голосов.</w:t>
            </w:r>
          </w:p>
        </w:tc>
      </w:tr>
      <w:tr>
        <w:tc>
          <w:tcPr>
            <w:tcW w:w="891" w:type="dxa"/>
            <w:tcBorders>
              <w:top w:val="nil"/>
              <w:left w:val="nil"/>
              <w:bottom w:val="nil"/>
              <w:right w:val="nil"/>
            </w:tcBorders>
          </w:tcPr>
          <w:p>
            <w:pPr>
              <w:pStyle w:val="0"/>
              <w:jc w:val="both"/>
            </w:pPr>
            <w:r>
              <w:rPr>
                <w:sz w:val="20"/>
              </w:rPr>
              <w:t xml:space="preserve">III.</w:t>
            </w:r>
          </w:p>
        </w:tc>
        <w:tc>
          <w:tcPr>
            <w:gridSpan w:val="5"/>
            <w:tcW w:w="8163" w:type="dxa"/>
            <w:tcBorders>
              <w:top w:val="nil"/>
              <w:left w:val="nil"/>
              <w:bottom w:val="nil"/>
              <w:right w:val="nil"/>
            </w:tcBorders>
          </w:tcPr>
          <w:p>
            <w:pPr>
              <w:pStyle w:val="0"/>
              <w:jc w:val="both"/>
            </w:pPr>
            <w:r>
              <w:rPr>
                <w:sz w:val="20"/>
              </w:rPr>
              <w:t xml:space="preserve">По третьему вопросу решили:</w:t>
            </w:r>
          </w:p>
        </w:tc>
      </w:tr>
      <w:tr>
        <w:tc>
          <w:tcPr>
            <w:tcW w:w="891" w:type="dxa"/>
            <w:tcBorders>
              <w:top w:val="nil"/>
              <w:left w:val="nil"/>
              <w:bottom w:val="nil"/>
              <w:right w:val="nil"/>
            </w:tcBorders>
          </w:tcPr>
          <w:p>
            <w:pPr>
              <w:pStyle w:val="0"/>
            </w:pPr>
            <w:r>
              <w:rPr>
                <w:sz w:val="20"/>
              </w:rPr>
            </w:r>
          </w:p>
        </w:tc>
        <w:tc>
          <w:tcPr>
            <w:gridSpan w:val="5"/>
            <w:tcW w:w="8163" w:type="dxa"/>
            <w:tcBorders>
              <w:top w:val="nil"/>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Голосовали:</w:t>
            </w:r>
          </w:p>
        </w:tc>
      </w:tr>
      <w:tr>
        <w:tc>
          <w:tcPr>
            <w:gridSpan w:val="6"/>
            <w:tcW w:w="9054" w:type="dxa"/>
            <w:tcBorders>
              <w:top w:val="nil"/>
              <w:left w:val="nil"/>
              <w:bottom w:val="nil"/>
              <w:right w:val="nil"/>
            </w:tcBorders>
          </w:tcPr>
          <w:p>
            <w:pPr>
              <w:pStyle w:val="0"/>
              <w:jc w:val="both"/>
            </w:pPr>
            <w:r>
              <w:rPr>
                <w:sz w:val="20"/>
              </w:rPr>
              <w:t xml:space="preserve">"за" - ____ голосов, "против" - ____ голосов.</w:t>
            </w:r>
          </w:p>
        </w:tc>
      </w:tr>
      <w:tr>
        <w:tc>
          <w:tcPr>
            <w:gridSpan w:val="6"/>
            <w:tcW w:w="9054" w:type="dxa"/>
            <w:tcBorders>
              <w:top w:val="nil"/>
              <w:left w:val="nil"/>
              <w:bottom w:val="nil"/>
              <w:right w:val="nil"/>
            </w:tcBorders>
          </w:tcPr>
          <w:p>
            <w:pPr>
              <w:pStyle w:val="0"/>
            </w:pPr>
            <w:r>
              <w:rPr>
                <w:sz w:val="20"/>
              </w:rPr>
            </w:r>
          </w:p>
        </w:tc>
      </w:tr>
      <w:tr>
        <w:tc>
          <w:tcPr>
            <w:gridSpan w:val="2"/>
            <w:tcW w:w="3669" w:type="dxa"/>
            <w:tcBorders>
              <w:top w:val="nil"/>
              <w:left w:val="nil"/>
              <w:bottom w:val="nil"/>
              <w:right w:val="nil"/>
            </w:tcBorders>
          </w:tcPr>
          <w:p>
            <w:pPr>
              <w:pStyle w:val="0"/>
              <w:jc w:val="both"/>
            </w:pPr>
            <w:r>
              <w:rPr>
                <w:sz w:val="20"/>
              </w:rPr>
              <w:t xml:space="preserve">Председатель ГЭК</w:t>
            </w:r>
          </w:p>
        </w:tc>
        <w:tc>
          <w:tcPr>
            <w:gridSpan w:val="3"/>
            <w:tcW w:w="2324" w:type="dxa"/>
            <w:tcBorders>
              <w:top w:val="nil"/>
              <w:left w:val="nil"/>
              <w:bottom w:val="nil"/>
              <w:right w:val="nil"/>
            </w:tcBorders>
          </w:tcPr>
          <w:p>
            <w:pPr>
              <w:pStyle w:val="0"/>
              <w:jc w:val="center"/>
            </w:pPr>
            <w:r>
              <w:rPr>
                <w:sz w:val="20"/>
              </w:rPr>
              <w:t xml:space="preserve">(Подпись)</w:t>
            </w:r>
          </w:p>
        </w:tc>
        <w:tc>
          <w:tcPr>
            <w:tcW w:w="3061" w:type="dxa"/>
            <w:tcBorders>
              <w:top w:val="nil"/>
              <w:left w:val="nil"/>
              <w:bottom w:val="nil"/>
              <w:right w:val="nil"/>
            </w:tcBorders>
          </w:tcPr>
          <w:p>
            <w:pPr>
              <w:pStyle w:val="0"/>
              <w:jc w:val="right"/>
            </w:pPr>
            <w:r>
              <w:rPr>
                <w:sz w:val="20"/>
              </w:rPr>
              <w:t xml:space="preserve">(Расшифровка подписи)</w:t>
            </w:r>
          </w:p>
        </w:tc>
      </w:tr>
      <w:tr>
        <w:tc>
          <w:tcPr>
            <w:gridSpan w:val="2"/>
            <w:tcW w:w="3669" w:type="dxa"/>
            <w:tcBorders>
              <w:top w:val="nil"/>
              <w:left w:val="nil"/>
              <w:bottom w:val="nil"/>
              <w:right w:val="nil"/>
            </w:tcBorders>
          </w:tcPr>
          <w:p>
            <w:pPr>
              <w:pStyle w:val="0"/>
              <w:jc w:val="both"/>
            </w:pPr>
            <w:r>
              <w:rPr>
                <w:sz w:val="20"/>
              </w:rPr>
              <w:t xml:space="preserve">Ответственный секретарь ГЭК</w:t>
            </w:r>
          </w:p>
        </w:tc>
        <w:tc>
          <w:tcPr>
            <w:gridSpan w:val="3"/>
            <w:tcW w:w="2324" w:type="dxa"/>
            <w:tcBorders>
              <w:top w:val="nil"/>
              <w:left w:val="nil"/>
              <w:bottom w:val="nil"/>
              <w:right w:val="nil"/>
            </w:tcBorders>
          </w:tcPr>
          <w:p>
            <w:pPr>
              <w:pStyle w:val="0"/>
              <w:jc w:val="center"/>
            </w:pPr>
            <w:r>
              <w:rPr>
                <w:sz w:val="20"/>
              </w:rPr>
              <w:t xml:space="preserve">(Подпись)</w:t>
            </w:r>
          </w:p>
        </w:tc>
        <w:tc>
          <w:tcPr>
            <w:tcW w:w="3061" w:type="dxa"/>
            <w:tcBorders>
              <w:top w:val="nil"/>
              <w:left w:val="nil"/>
              <w:bottom w:val="nil"/>
              <w:right w:val="nil"/>
            </w:tcBorders>
          </w:tcPr>
          <w:p>
            <w:pPr>
              <w:pStyle w:val="0"/>
              <w:jc w:val="right"/>
            </w:pPr>
            <w:r>
              <w:rPr>
                <w:sz w:val="20"/>
              </w:rPr>
              <w:t xml:space="preserve">(Расшифровка подписи)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both"/>
      </w:pPr>
      <w:r>
        <w:rPr>
          <w:sz w:val="20"/>
        </w:rPr>
      </w:r>
    </w:p>
    <w:bookmarkStart w:id="8558" w:name="P8558"/>
    <w:bookmarkEnd w:id="8558"/>
    <w:p>
      <w:pPr>
        <w:pStyle w:val="0"/>
        <w:jc w:val="center"/>
      </w:pPr>
      <w:r>
        <w:rPr>
          <w:sz w:val="20"/>
        </w:rPr>
        <w:t xml:space="preserve">ОБРАЗЕЦ ВЫПИСКИ ИЗ ПРОТОКОЛА ГЭК</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891"/>
        <w:gridCol w:w="2778"/>
        <w:gridCol w:w="724"/>
        <w:gridCol w:w="750"/>
        <w:gridCol w:w="850"/>
        <w:gridCol w:w="3061"/>
      </w:tblGrid>
      <w:tr>
        <w:tc>
          <w:tcPr>
            <w:gridSpan w:val="6"/>
            <w:tcW w:w="9054" w:type="dxa"/>
            <w:tcBorders>
              <w:top w:val="nil"/>
              <w:left w:val="nil"/>
              <w:bottom w:val="nil"/>
              <w:right w:val="nil"/>
            </w:tcBorders>
          </w:tcPr>
          <w:p>
            <w:pPr>
              <w:pStyle w:val="0"/>
              <w:jc w:val="center"/>
            </w:pPr>
            <w:r>
              <w:rPr>
                <w:sz w:val="20"/>
              </w:rPr>
              <w:t xml:space="preserve">Наименование органа исполнительной власти субъекта Российской Федерации, осуществляющего государственное управление в сфере образования</w:t>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center"/>
            </w:pPr>
            <w:r>
              <w:rPr>
                <w:sz w:val="20"/>
              </w:rPr>
              <w:t xml:space="preserve">Государственная экзаменационная комиссия (ГЭК)</w:t>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center"/>
            </w:pPr>
            <w:r>
              <w:rPr>
                <w:sz w:val="20"/>
              </w:rPr>
              <w:t xml:space="preserve">ВЫПИСКА ИЗ ПРОТОКОЛА ГЭК N ____</w:t>
            </w:r>
          </w:p>
        </w:tc>
      </w:tr>
      <w:tr>
        <w:tc>
          <w:tcPr>
            <w:gridSpan w:val="4"/>
            <w:tcW w:w="5143" w:type="dxa"/>
            <w:tcBorders>
              <w:top w:val="nil"/>
              <w:left w:val="nil"/>
              <w:bottom w:val="nil"/>
              <w:right w:val="nil"/>
            </w:tcBorders>
          </w:tcPr>
          <w:p>
            <w:pPr>
              <w:pStyle w:val="0"/>
              <w:jc w:val="both"/>
            </w:pPr>
            <w:r>
              <w:rPr>
                <w:sz w:val="20"/>
              </w:rPr>
              <w:t xml:space="preserve">N ____</w:t>
            </w:r>
          </w:p>
        </w:tc>
        <w:tc>
          <w:tcPr>
            <w:gridSpan w:val="2"/>
            <w:tcW w:w="3911" w:type="dxa"/>
            <w:tcBorders>
              <w:top w:val="nil"/>
              <w:left w:val="nil"/>
              <w:bottom w:val="nil"/>
              <w:right w:val="nil"/>
            </w:tcBorders>
          </w:tcPr>
          <w:p>
            <w:pPr>
              <w:pStyle w:val="0"/>
              <w:jc w:val="right"/>
            </w:pPr>
            <w:r>
              <w:rPr>
                <w:sz w:val="20"/>
              </w:rPr>
              <w:t xml:space="preserve">"__" __________ ____ г.</w:t>
            </w:r>
          </w:p>
        </w:tc>
      </w:tr>
      <w:tr>
        <w:tc>
          <w:tcPr>
            <w:gridSpan w:val="6"/>
            <w:tcW w:w="9054" w:type="dxa"/>
            <w:tcBorders>
              <w:top w:val="nil"/>
              <w:left w:val="nil"/>
              <w:bottom w:val="nil"/>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Дата проведения:</w:t>
            </w:r>
          </w:p>
        </w:tc>
        <w:tc>
          <w:tcPr>
            <w:gridSpan w:val="3"/>
            <w:tcW w:w="4661" w:type="dxa"/>
            <w:tcBorders>
              <w:top w:val="nil"/>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Место проведения:</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Форма проведения:</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Председательствовал:</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Ответственный секретарь:</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Присутствовали:</w:t>
            </w:r>
          </w:p>
        </w:tc>
        <w:tc>
          <w:tcPr>
            <w:gridSpan w:val="3"/>
            <w:tcW w:w="4661" w:type="dxa"/>
            <w:tcBorders>
              <w:top w:val="single" w:sz="4"/>
              <w:left w:val="nil"/>
              <w:bottom w:val="single" w:sz="4"/>
              <w:right w:val="nil"/>
            </w:tcBorders>
          </w:tcPr>
          <w:p>
            <w:pPr>
              <w:pStyle w:val="0"/>
            </w:pPr>
            <w:r>
              <w:rPr>
                <w:sz w:val="20"/>
              </w:rPr>
            </w:r>
          </w:p>
        </w:tc>
      </w:tr>
      <w:tr>
        <w:tc>
          <w:tcPr>
            <w:gridSpan w:val="3"/>
            <w:tcW w:w="4393" w:type="dxa"/>
            <w:tcBorders>
              <w:top w:val="nil"/>
              <w:left w:val="nil"/>
              <w:bottom w:val="nil"/>
              <w:right w:val="nil"/>
            </w:tcBorders>
          </w:tcPr>
          <w:p>
            <w:pPr>
              <w:pStyle w:val="0"/>
              <w:jc w:val="both"/>
            </w:pPr>
            <w:r>
              <w:rPr>
                <w:sz w:val="20"/>
              </w:rPr>
              <w:t xml:space="preserve">Отсутствовали:</w:t>
            </w:r>
          </w:p>
        </w:tc>
        <w:tc>
          <w:tcPr>
            <w:gridSpan w:val="3"/>
            <w:tcW w:w="4661" w:type="dxa"/>
            <w:tcBorders>
              <w:top w:val="single" w:sz="4"/>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Кворум для решения вопросов повестки дня имеется.</w:t>
            </w:r>
          </w:p>
        </w:tc>
      </w:tr>
      <w:tr>
        <w:tc>
          <w:tcPr>
            <w:gridSpan w:val="6"/>
            <w:tcW w:w="9054" w:type="dxa"/>
            <w:tcBorders>
              <w:top w:val="nil"/>
              <w:left w:val="nil"/>
              <w:bottom w:val="nil"/>
              <w:right w:val="nil"/>
            </w:tcBorders>
          </w:tcPr>
          <w:p>
            <w:pPr>
              <w:pStyle w:val="0"/>
            </w:pPr>
            <w:r>
              <w:rPr>
                <w:sz w:val="20"/>
              </w:rPr>
            </w:r>
          </w:p>
        </w:tc>
      </w:tr>
      <w:tr>
        <w:tc>
          <w:tcPr>
            <w:tcW w:w="891" w:type="dxa"/>
            <w:tcBorders>
              <w:top w:val="nil"/>
              <w:left w:val="nil"/>
              <w:bottom w:val="nil"/>
              <w:right w:val="nil"/>
            </w:tcBorders>
          </w:tcPr>
          <w:p>
            <w:pPr>
              <w:pStyle w:val="0"/>
              <w:jc w:val="both"/>
            </w:pPr>
            <w:r>
              <w:rPr>
                <w:sz w:val="20"/>
              </w:rPr>
              <w:t xml:space="preserve">III.</w:t>
            </w:r>
          </w:p>
        </w:tc>
        <w:tc>
          <w:tcPr>
            <w:gridSpan w:val="5"/>
            <w:tcW w:w="8163" w:type="dxa"/>
            <w:tcBorders>
              <w:top w:val="nil"/>
              <w:left w:val="nil"/>
              <w:bottom w:val="nil"/>
              <w:right w:val="nil"/>
            </w:tcBorders>
          </w:tcPr>
          <w:p>
            <w:pPr>
              <w:pStyle w:val="0"/>
              <w:jc w:val="both"/>
            </w:pPr>
            <w:r>
              <w:rPr>
                <w:sz w:val="20"/>
              </w:rPr>
              <w:t xml:space="preserve">По третьему вопросу решили:</w:t>
            </w:r>
          </w:p>
        </w:tc>
      </w:tr>
      <w:tr>
        <w:tc>
          <w:tcPr>
            <w:tcW w:w="891" w:type="dxa"/>
            <w:tcBorders>
              <w:top w:val="nil"/>
              <w:left w:val="nil"/>
              <w:bottom w:val="nil"/>
              <w:right w:val="nil"/>
            </w:tcBorders>
          </w:tcPr>
          <w:p>
            <w:pPr>
              <w:pStyle w:val="0"/>
            </w:pPr>
            <w:r>
              <w:rPr>
                <w:sz w:val="20"/>
              </w:rPr>
            </w:r>
          </w:p>
        </w:tc>
        <w:tc>
          <w:tcPr>
            <w:gridSpan w:val="5"/>
            <w:tcW w:w="8163" w:type="dxa"/>
            <w:tcBorders>
              <w:top w:val="nil"/>
              <w:left w:val="nil"/>
              <w:bottom w:val="single" w:sz="4"/>
              <w:right w:val="nil"/>
            </w:tcBorders>
          </w:tcPr>
          <w:p>
            <w:pPr>
              <w:pStyle w:val="0"/>
            </w:pPr>
            <w:r>
              <w:rPr>
                <w:sz w:val="20"/>
              </w:rPr>
            </w:r>
          </w:p>
        </w:tc>
      </w:tr>
      <w:tr>
        <w:tc>
          <w:tcPr>
            <w:gridSpan w:val="6"/>
            <w:tcW w:w="9054" w:type="dxa"/>
            <w:tcBorders>
              <w:top w:val="nil"/>
              <w:left w:val="nil"/>
              <w:bottom w:val="nil"/>
              <w:right w:val="nil"/>
            </w:tcBorders>
          </w:tcPr>
          <w:p>
            <w:pPr>
              <w:pStyle w:val="0"/>
              <w:jc w:val="both"/>
            </w:pPr>
            <w:r>
              <w:rPr>
                <w:sz w:val="20"/>
              </w:rPr>
              <w:t xml:space="preserve">Голосовали:</w:t>
            </w:r>
          </w:p>
        </w:tc>
      </w:tr>
      <w:tr>
        <w:tc>
          <w:tcPr>
            <w:gridSpan w:val="6"/>
            <w:tcW w:w="9054" w:type="dxa"/>
            <w:tcBorders>
              <w:top w:val="nil"/>
              <w:left w:val="nil"/>
              <w:bottom w:val="nil"/>
              <w:right w:val="nil"/>
            </w:tcBorders>
          </w:tcPr>
          <w:p>
            <w:pPr>
              <w:pStyle w:val="0"/>
              <w:jc w:val="both"/>
            </w:pPr>
            <w:r>
              <w:rPr>
                <w:sz w:val="20"/>
              </w:rPr>
              <w:t xml:space="preserve">"за" - ____ голосов, "против" - ____ голосов.</w:t>
            </w:r>
          </w:p>
        </w:tc>
      </w:tr>
      <w:tr>
        <w:tc>
          <w:tcPr>
            <w:gridSpan w:val="6"/>
            <w:tcW w:w="9054" w:type="dxa"/>
            <w:tcBorders>
              <w:top w:val="nil"/>
              <w:left w:val="nil"/>
              <w:bottom w:val="nil"/>
              <w:right w:val="nil"/>
            </w:tcBorders>
          </w:tcPr>
          <w:p>
            <w:pPr>
              <w:pStyle w:val="0"/>
            </w:pPr>
            <w:r>
              <w:rPr>
                <w:sz w:val="20"/>
              </w:rPr>
            </w:r>
          </w:p>
        </w:tc>
      </w:tr>
      <w:tr>
        <w:tc>
          <w:tcPr>
            <w:gridSpan w:val="2"/>
            <w:tcW w:w="3669" w:type="dxa"/>
            <w:tcBorders>
              <w:top w:val="nil"/>
              <w:left w:val="nil"/>
              <w:bottom w:val="nil"/>
              <w:right w:val="nil"/>
            </w:tcBorders>
          </w:tcPr>
          <w:p>
            <w:pPr>
              <w:pStyle w:val="0"/>
              <w:jc w:val="both"/>
            </w:pPr>
            <w:r>
              <w:rPr>
                <w:sz w:val="20"/>
              </w:rPr>
              <w:t xml:space="preserve">Председатель ГЭК</w:t>
            </w:r>
          </w:p>
        </w:tc>
        <w:tc>
          <w:tcPr>
            <w:gridSpan w:val="3"/>
            <w:tcW w:w="2324" w:type="dxa"/>
            <w:tcBorders>
              <w:top w:val="nil"/>
              <w:left w:val="nil"/>
              <w:bottom w:val="nil"/>
              <w:right w:val="nil"/>
            </w:tcBorders>
          </w:tcPr>
          <w:p>
            <w:pPr>
              <w:pStyle w:val="0"/>
              <w:jc w:val="center"/>
            </w:pPr>
            <w:r>
              <w:rPr>
                <w:sz w:val="20"/>
              </w:rPr>
              <w:t xml:space="preserve">(Подпись)</w:t>
            </w:r>
          </w:p>
        </w:tc>
        <w:tc>
          <w:tcPr>
            <w:tcW w:w="3061" w:type="dxa"/>
            <w:tcBorders>
              <w:top w:val="nil"/>
              <w:left w:val="nil"/>
              <w:bottom w:val="nil"/>
              <w:right w:val="nil"/>
            </w:tcBorders>
          </w:tcPr>
          <w:p>
            <w:pPr>
              <w:pStyle w:val="0"/>
              <w:jc w:val="right"/>
            </w:pPr>
            <w:r>
              <w:rPr>
                <w:sz w:val="20"/>
              </w:rPr>
              <w:t xml:space="preserve">(Расшифровка подписи)</w:t>
            </w:r>
          </w:p>
        </w:tc>
      </w:tr>
      <w:tr>
        <w:tc>
          <w:tcPr>
            <w:gridSpan w:val="2"/>
            <w:tcW w:w="3669" w:type="dxa"/>
            <w:tcBorders>
              <w:top w:val="nil"/>
              <w:left w:val="nil"/>
              <w:bottom w:val="nil"/>
              <w:right w:val="nil"/>
            </w:tcBorders>
          </w:tcPr>
          <w:p>
            <w:pPr>
              <w:pStyle w:val="0"/>
              <w:jc w:val="both"/>
            </w:pPr>
            <w:r>
              <w:rPr>
                <w:sz w:val="20"/>
              </w:rPr>
              <w:t xml:space="preserve">Ответственный секретарь ГЭК</w:t>
            </w:r>
          </w:p>
        </w:tc>
        <w:tc>
          <w:tcPr>
            <w:gridSpan w:val="3"/>
            <w:tcW w:w="2324" w:type="dxa"/>
            <w:tcBorders>
              <w:top w:val="nil"/>
              <w:left w:val="nil"/>
              <w:bottom w:val="nil"/>
              <w:right w:val="nil"/>
            </w:tcBorders>
          </w:tcPr>
          <w:p>
            <w:pPr>
              <w:pStyle w:val="0"/>
              <w:jc w:val="center"/>
            </w:pPr>
            <w:r>
              <w:rPr>
                <w:sz w:val="20"/>
              </w:rPr>
              <w:t xml:space="preserve">(Подпись)</w:t>
            </w:r>
          </w:p>
        </w:tc>
        <w:tc>
          <w:tcPr>
            <w:tcW w:w="3061" w:type="dxa"/>
            <w:tcBorders>
              <w:top w:val="nil"/>
              <w:left w:val="nil"/>
              <w:bottom w:val="nil"/>
              <w:right w:val="nil"/>
            </w:tcBorders>
          </w:tcPr>
          <w:p>
            <w:pPr>
              <w:pStyle w:val="0"/>
              <w:jc w:val="right"/>
            </w:pPr>
            <w:r>
              <w:rPr>
                <w:sz w:val="20"/>
              </w:rPr>
              <w:t xml:space="preserve">(Расшифровка подписи)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8605" w:name="P8605"/>
    <w:bookmarkEnd w:id="8605"/>
    <w:p>
      <w:pPr>
        <w:pStyle w:val="0"/>
        <w:outlineLvl w:val="0"/>
        <w:jc w:val="right"/>
      </w:pPr>
      <w:r>
        <w:rPr>
          <w:sz w:val="20"/>
        </w:rPr>
        <w:t xml:space="preserve">Приложение N 5</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p>
      <w:pPr>
        <w:pStyle w:val="2"/>
        <w:outlineLvl w:val="1"/>
        <w:jc w:val="center"/>
      </w:pPr>
      <w:r>
        <w:rPr>
          <w:sz w:val="20"/>
        </w:rPr>
        <w:t xml:space="preserve">ПРАВИЛА</w:t>
      </w:r>
    </w:p>
    <w:p>
      <w:pPr>
        <w:pStyle w:val="2"/>
        <w:jc w:val="center"/>
      </w:pPr>
      <w:r>
        <w:rPr>
          <w:sz w:val="20"/>
        </w:rPr>
        <w:t xml:space="preserve">ЗАПОЛНЕНИЯ БЛАНКОВ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И ГОСУДАРСТВЕННОГО</w:t>
      </w:r>
    </w:p>
    <w:p>
      <w:pPr>
        <w:pStyle w:val="2"/>
        <w:jc w:val="center"/>
      </w:pPr>
      <w:r>
        <w:rPr>
          <w:sz w:val="20"/>
        </w:rPr>
        <w:t xml:space="preserve">ВЫПУСКНОГО ЭКЗАМЕНА В 2024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7"/>
      </w:tblGrid>
      <w:tr>
        <w:tc>
          <w:tcPr>
            <w:tcW w:w="2154" w:type="dxa"/>
            <w:vAlign w:val="center"/>
          </w:tcPr>
          <w:p>
            <w:pPr>
              <w:pStyle w:val="0"/>
            </w:pPr>
            <w:r>
              <w:rPr>
                <w:sz w:val="20"/>
              </w:rPr>
              <w:t xml:space="preserve">Бланки ЕГЭ</w:t>
            </w:r>
          </w:p>
        </w:tc>
        <w:tc>
          <w:tcPr>
            <w:tcW w:w="6917"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154" w:type="dxa"/>
            <w:vAlign w:val="center"/>
          </w:tcPr>
          <w:p>
            <w:pPr>
              <w:pStyle w:val="0"/>
            </w:pPr>
            <w:r>
              <w:rPr>
                <w:sz w:val="20"/>
              </w:rPr>
              <w:t xml:space="preserve">Бланк ответов N 1</w:t>
            </w:r>
          </w:p>
        </w:tc>
        <w:tc>
          <w:tcPr>
            <w:tcW w:w="6917" w:type="dxa"/>
          </w:tcPr>
          <w:p>
            <w:pPr>
              <w:pStyle w:val="0"/>
              <w:jc w:val="both"/>
            </w:pPr>
            <w:r>
              <w:rPr>
                <w:sz w:val="20"/>
              </w:rPr>
              <w:t xml:space="preserve">Бланк для записи ответов на задания КИМ для проведения ЕГЭ с кратким ответом</w:t>
            </w:r>
          </w:p>
        </w:tc>
      </w:tr>
      <w:tr>
        <w:tc>
          <w:tcPr>
            <w:tcW w:w="2154" w:type="dxa"/>
            <w:vAlign w:val="center"/>
          </w:tcPr>
          <w:p>
            <w:pPr>
              <w:pStyle w:val="0"/>
            </w:pPr>
            <w:r>
              <w:rPr>
                <w:sz w:val="20"/>
              </w:rPr>
              <w:t xml:space="preserve">Бланк ответов N 2</w:t>
            </w:r>
          </w:p>
        </w:tc>
        <w:tc>
          <w:tcPr>
            <w:tcW w:w="6917" w:type="dxa"/>
          </w:tcPr>
          <w:p>
            <w:pPr>
              <w:pStyle w:val="0"/>
              <w:jc w:val="both"/>
            </w:pPr>
            <w:r>
              <w:rPr>
                <w:sz w:val="20"/>
              </w:rPr>
              <w:t xml:space="preserve">Бланк для записи ответов на задания КИМ для проведения ЕГЭ с развернутым ответом</w:t>
            </w:r>
          </w:p>
        </w:tc>
      </w:tr>
      <w:tr>
        <w:tc>
          <w:tcPr>
            <w:tcW w:w="2154" w:type="dxa"/>
            <w:vAlign w:val="center"/>
          </w:tcPr>
          <w:p>
            <w:pPr>
              <w:pStyle w:val="0"/>
            </w:pPr>
            <w:r>
              <w:rPr>
                <w:sz w:val="20"/>
              </w:rPr>
              <w:t xml:space="preserve">Дополнительный бланк ответов N 2</w:t>
            </w:r>
          </w:p>
        </w:tc>
        <w:tc>
          <w:tcPr>
            <w:tcW w:w="6917" w:type="dxa"/>
          </w:tcPr>
          <w:p>
            <w:pPr>
              <w:pStyle w:val="0"/>
              <w:jc w:val="both"/>
            </w:pPr>
            <w:r>
              <w:rPr>
                <w:sz w:val="20"/>
              </w:rPr>
              <w:t xml:space="preserve">Дополнительный бланк для записи ответов на задания КИМ для проведения ЕГЭ с развернутым ответом</w:t>
            </w:r>
          </w:p>
        </w:tc>
      </w:tr>
      <w:tr>
        <w:tc>
          <w:tcPr>
            <w:tcW w:w="2154" w:type="dxa"/>
            <w:vAlign w:val="center"/>
          </w:tcPr>
          <w:p>
            <w:pPr>
              <w:pStyle w:val="0"/>
            </w:pPr>
            <w:r>
              <w:rPr>
                <w:sz w:val="20"/>
              </w:rPr>
              <w:t xml:space="preserve">ГИА</w:t>
            </w:r>
          </w:p>
        </w:tc>
        <w:tc>
          <w:tcPr>
            <w:tcW w:w="6917"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vAlign w:val="center"/>
          </w:tcPr>
          <w:p>
            <w:pPr>
              <w:pStyle w:val="0"/>
            </w:pPr>
            <w:r>
              <w:rPr>
                <w:sz w:val="20"/>
              </w:rPr>
              <w:t xml:space="preserve">ЕГЭ</w:t>
            </w:r>
          </w:p>
        </w:tc>
        <w:tc>
          <w:tcPr>
            <w:tcW w:w="6917" w:type="dxa"/>
          </w:tcPr>
          <w:p>
            <w:pPr>
              <w:pStyle w:val="0"/>
              <w:jc w:val="both"/>
            </w:pPr>
            <w:r>
              <w:rPr>
                <w:sz w:val="20"/>
              </w:rPr>
              <w:t xml:space="preserve">Единый государственный экзамен</w:t>
            </w:r>
          </w:p>
        </w:tc>
      </w:tr>
      <w:tr>
        <w:tc>
          <w:tcPr>
            <w:tcW w:w="2154" w:type="dxa"/>
            <w:vAlign w:val="center"/>
          </w:tcPr>
          <w:p>
            <w:pPr>
              <w:pStyle w:val="0"/>
            </w:pPr>
            <w:r>
              <w:rPr>
                <w:sz w:val="20"/>
              </w:rPr>
              <w:t xml:space="preserve">КЕГЭ</w:t>
            </w:r>
          </w:p>
        </w:tc>
        <w:tc>
          <w:tcPr>
            <w:tcW w:w="6917" w:type="dxa"/>
          </w:tcPr>
          <w:p>
            <w:pPr>
              <w:pStyle w:val="0"/>
              <w:jc w:val="both"/>
            </w:pPr>
            <w:r>
              <w:rPr>
                <w:sz w:val="20"/>
              </w:rPr>
              <w:t xml:space="preserve">ЕГЭ по информатике в компьютерной форме</w:t>
            </w:r>
          </w:p>
        </w:tc>
      </w:tr>
      <w:tr>
        <w:tc>
          <w:tcPr>
            <w:tcW w:w="2154" w:type="dxa"/>
            <w:vAlign w:val="center"/>
          </w:tcPr>
          <w:p>
            <w:pPr>
              <w:pStyle w:val="0"/>
            </w:pPr>
            <w:r>
              <w:rPr>
                <w:sz w:val="20"/>
              </w:rPr>
              <w:t xml:space="preserve">КИМ</w:t>
            </w:r>
          </w:p>
        </w:tc>
        <w:tc>
          <w:tcPr>
            <w:tcW w:w="6917"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154" w:type="dxa"/>
            <w:vAlign w:val="center"/>
          </w:tcPr>
          <w:p>
            <w:pPr>
              <w:pStyle w:val="0"/>
            </w:pPr>
            <w:r>
              <w:rPr>
                <w:sz w:val="20"/>
              </w:rPr>
              <w:t xml:space="preserve">Порядок</w:t>
            </w:r>
          </w:p>
        </w:tc>
        <w:tc>
          <w:tcPr>
            <w:tcW w:w="6917" w:type="dxa"/>
          </w:tcPr>
          <w:p>
            <w:pPr>
              <w:pStyle w:val="0"/>
              <w:jc w:val="both"/>
            </w:pPr>
            <w:hyperlink w:history="0" r:id="rId23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2154" w:type="dxa"/>
            <w:vAlign w:val="center"/>
          </w:tcPr>
          <w:p>
            <w:pPr>
              <w:pStyle w:val="0"/>
            </w:pPr>
            <w:r>
              <w:rPr>
                <w:sz w:val="20"/>
              </w:rPr>
              <w:t xml:space="preserve">ППЭ</w:t>
            </w:r>
          </w:p>
        </w:tc>
        <w:tc>
          <w:tcPr>
            <w:tcW w:w="6917" w:type="dxa"/>
          </w:tcPr>
          <w:p>
            <w:pPr>
              <w:pStyle w:val="0"/>
              <w:jc w:val="both"/>
            </w:pPr>
            <w:r>
              <w:rPr>
                <w:sz w:val="20"/>
              </w:rPr>
              <w:t xml:space="preserve">Пункт проведения экзаменов</w:t>
            </w:r>
          </w:p>
        </w:tc>
      </w:tr>
      <w:tr>
        <w:tc>
          <w:tcPr>
            <w:tcW w:w="2154" w:type="dxa"/>
            <w:vAlign w:val="center"/>
          </w:tcPr>
          <w:p>
            <w:pPr>
              <w:pStyle w:val="0"/>
            </w:pPr>
            <w:r>
              <w:rPr>
                <w:sz w:val="20"/>
              </w:rPr>
              <w:t xml:space="preserve">Участники ГИА</w:t>
            </w:r>
          </w:p>
        </w:tc>
        <w:tc>
          <w:tcPr>
            <w:tcW w:w="6917" w:type="dxa"/>
            <w:vAlign w:val="bottom"/>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c>
          <w:tcPr>
            <w:tcW w:w="2154" w:type="dxa"/>
            <w:vAlign w:val="center"/>
          </w:tcPr>
          <w:p>
            <w:pPr>
              <w:pStyle w:val="0"/>
            </w:pPr>
            <w:r>
              <w:rPr>
                <w:sz w:val="20"/>
              </w:rPr>
              <w:t xml:space="preserve">Участники ЕГЭ</w:t>
            </w:r>
          </w:p>
        </w:tc>
        <w:tc>
          <w:tcPr>
            <w:tcW w:w="6917" w:type="dxa"/>
          </w:tcPr>
          <w:p>
            <w:pPr>
              <w:pStyle w:val="0"/>
              <w:jc w:val="both"/>
            </w:pPr>
            <w:r>
              <w:rPr>
                <w:sz w:val="20"/>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2154" w:type="dxa"/>
            <w:vAlign w:val="center"/>
          </w:tcPr>
          <w:p>
            <w:pPr>
              <w:pStyle w:val="0"/>
            </w:pPr>
            <w:r>
              <w:rPr>
                <w:sz w:val="20"/>
              </w:rPr>
              <w:t xml:space="preserve">Участники экзаменов</w:t>
            </w:r>
          </w:p>
        </w:tc>
        <w:tc>
          <w:tcPr>
            <w:tcW w:w="6917" w:type="dxa"/>
            <w:vAlign w:val="bottom"/>
          </w:tcPr>
          <w:p>
            <w:pPr>
              <w:pStyle w:val="0"/>
              <w:jc w:val="both"/>
            </w:pPr>
            <w:r>
              <w:rPr>
                <w:sz w:val="20"/>
              </w:rPr>
              <w:t xml:space="preserve">Участники ГИА и участники ЕГЭ</w:t>
            </w:r>
          </w:p>
        </w:tc>
      </w:tr>
      <w:tr>
        <w:tc>
          <w:tcPr>
            <w:tcW w:w="2154" w:type="dxa"/>
            <w:vAlign w:val="center"/>
          </w:tcPr>
          <w:p>
            <w:pPr>
              <w:pStyle w:val="0"/>
            </w:pPr>
            <w:r>
              <w:rPr>
                <w:sz w:val="20"/>
              </w:rPr>
              <w:t xml:space="preserve">ЭМ ЕГЭ</w:t>
            </w:r>
          </w:p>
        </w:tc>
        <w:tc>
          <w:tcPr>
            <w:tcW w:w="6917"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pPr>
        <w:pStyle w:val="0"/>
        <w:jc w:val="both"/>
      </w:pPr>
      <w:r>
        <w:rPr>
          <w:sz w:val="20"/>
        </w:rPr>
      </w:r>
    </w:p>
    <w:p>
      <w:pPr>
        <w:pStyle w:val="2"/>
        <w:outlineLvl w:val="2"/>
        <w:jc w:val="center"/>
      </w:pPr>
      <w:r>
        <w:rPr>
          <w:sz w:val="20"/>
        </w:rPr>
        <w:t xml:space="preserve">1. Бланки ЕГЭ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pPr>
        <w:pStyle w:val="0"/>
        <w:spacing w:before="200" w:line-rule="auto"/>
        <w:ind w:firstLine="540"/>
        <w:jc w:val="both"/>
      </w:pPr>
      <w:r>
        <w:rPr>
          <w:sz w:val="20"/>
        </w:rPr>
        <w:t xml:space="preserve">При проведении ЕГЭ по математике базового уровня комплект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pPr>
        <w:pStyle w:val="0"/>
        <w:spacing w:before="200" w:line-rule="auto"/>
        <w:ind w:firstLine="540"/>
        <w:jc w:val="both"/>
      </w:pPr>
      <w:r>
        <w:rPr>
          <w:sz w:val="20"/>
        </w:rPr>
        <w:t xml:space="preserve">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ЕГЭ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"Единый государственный экзамен - 2024"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pPr>
        <w:pStyle w:val="0"/>
        <w:spacing w:before="200" w:line-rule="auto"/>
        <w:ind w:firstLine="540"/>
        <w:jc w:val="both"/>
      </w:pPr>
      <w:r>
        <w:rPr>
          <w:sz w:val="20"/>
        </w:rPr>
        <w:t xml:space="preserve">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 краткая памятка о необходимости соблюдении порядка проведения ГИА;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w:history="0" r:id="rId23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w:t>
      </w:r>
    </w:p>
    <w:p>
      <w:pPr>
        <w:pStyle w:val="0"/>
        <w:jc w:val="both"/>
      </w:pPr>
      <w:r>
        <w:rPr>
          <w:sz w:val="20"/>
        </w:rPr>
      </w:r>
    </w:p>
    <w:p>
      <w:pPr>
        <w:pStyle w:val="2"/>
        <w:outlineLvl w:val="4"/>
        <w:jc w:val="center"/>
      </w:pPr>
      <w:r>
        <w:rPr>
          <w:sz w:val="20"/>
        </w:rPr>
        <w:t xml:space="preserve">1.1.2. Бланк ответов N 1</w:t>
      </w:r>
    </w:p>
    <w:p>
      <w:pPr>
        <w:pStyle w:val="0"/>
        <w:jc w:val="both"/>
      </w:pPr>
      <w:r>
        <w:rPr>
          <w:sz w:val="20"/>
        </w:rPr>
      </w:r>
    </w:p>
    <w:p>
      <w:pPr>
        <w:pStyle w:val="0"/>
        <w:ind w:firstLine="540"/>
        <w:jc w:val="both"/>
      </w:pPr>
      <w:r>
        <w:rPr>
          <w:sz w:val="20"/>
        </w:rPr>
        <w:t xml:space="preserve">Черно-белый бланк ответов N 1 является машиночитаемой формой и состоит из трех частей - верхней, средней и нижней. На бланке ответов N 1 расположены реперные метки.</w:t>
      </w:r>
    </w:p>
    <w:p>
      <w:pPr>
        <w:pStyle w:val="0"/>
        <w:spacing w:before="200" w:line-rule="auto"/>
        <w:ind w:firstLine="540"/>
        <w:jc w:val="both"/>
      </w:pPr>
      <w:r>
        <w:rPr>
          <w:sz w:val="20"/>
        </w:rPr>
        <w:t xml:space="preserve">В верхней части бланка ответов N 1 расположена надпись "Единый государственный экзамен - 2024" и название бланка "Бланк ответов N 1".</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pPr>
        <w:pStyle w:val="0"/>
        <w:spacing w:before="200" w:line-rule="auto"/>
        <w:ind w:firstLine="540"/>
        <w:jc w:val="both"/>
      </w:pPr>
      <w:r>
        <w:rPr>
          <w:sz w:val="20"/>
        </w:rPr>
        <w:t xml:space="preserve">В этой части бланка ответов N 1 находятся поля для указания информации: код региона; код предмета; название предмета, поле для подписи участника экзамена, поле для служебного использования "Резерв-4".</w:t>
      </w:r>
    </w:p>
    <w:p>
      <w:pPr>
        <w:pStyle w:val="0"/>
        <w:spacing w:before="200" w:line-rule="auto"/>
        <w:ind w:firstLine="540"/>
        <w:jc w:val="both"/>
      </w:pPr>
      <w:r>
        <w:rPr>
          <w:sz w:val="20"/>
        </w:rPr>
        <w:t xml:space="preserve">В средней части бланка ответов N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pPr>
        <w:pStyle w:val="0"/>
        <w:spacing w:before="200" w:line-rule="auto"/>
        <w:ind w:firstLine="540"/>
        <w:jc w:val="both"/>
      </w:pPr>
      <w:r>
        <w:rPr>
          <w:sz w:val="20"/>
        </w:rPr>
        <w:t xml:space="preserve">В бланке ответов N 1 по литературе в полях для кратких ответов N 4 - 5 и N 9 - 11 внесена надпись "Задание выполняется на бланке ответов N 2".</w:t>
      </w:r>
    </w:p>
    <w:p>
      <w:pPr>
        <w:pStyle w:val="0"/>
        <w:spacing w:before="200" w:line-rule="auto"/>
        <w:ind w:firstLine="540"/>
        <w:jc w:val="both"/>
      </w:pPr>
      <w:r>
        <w:rPr>
          <w:sz w:val="20"/>
        </w:rPr>
        <w:t xml:space="preserve">В нижней части бланка ответов N 1 предусмотрены:</w:t>
      </w:r>
    </w:p>
    <w:p>
      <w:pPr>
        <w:pStyle w:val="0"/>
        <w:spacing w:before="200" w:line-rule="auto"/>
        <w:ind w:firstLine="540"/>
        <w:jc w:val="both"/>
      </w:pPr>
      <w:r>
        <w:rPr>
          <w:sz w:val="20"/>
        </w:rPr>
        <w:t xml:space="preserve">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pPr>
        <w:pStyle w:val="0"/>
        <w:spacing w:before="200" w:line-rule="auto"/>
        <w:ind w:firstLine="540"/>
        <w:jc w:val="both"/>
      </w:pPr>
      <w:r>
        <w:rPr>
          <w:sz w:val="20"/>
        </w:rPr>
        <w:t xml:space="preserve">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pPr>
        <w:pStyle w:val="0"/>
        <w:jc w:val="both"/>
      </w:pPr>
      <w:r>
        <w:rPr>
          <w:sz w:val="20"/>
        </w:rPr>
      </w:r>
    </w:p>
    <w:p>
      <w:pPr>
        <w:pStyle w:val="2"/>
        <w:outlineLvl w:val="4"/>
        <w:jc w:val="center"/>
      </w:pPr>
      <w:r>
        <w:rPr>
          <w:sz w:val="20"/>
        </w:rPr>
        <w:t xml:space="preserve">1.1.3. Бланк ответов N 2</w:t>
      </w:r>
    </w:p>
    <w:p>
      <w:pPr>
        <w:pStyle w:val="0"/>
        <w:jc w:val="both"/>
      </w:pPr>
      <w:r>
        <w:rPr>
          <w:sz w:val="20"/>
        </w:rPr>
      </w:r>
    </w:p>
    <w:p>
      <w:pPr>
        <w:pStyle w:val="0"/>
        <w:ind w:firstLine="540"/>
        <w:jc w:val="both"/>
      </w:pPr>
      <w:r>
        <w:rPr>
          <w:sz w:val="20"/>
        </w:rPr>
        <w:t xml:space="preserve">Черно-белый бланк ответов N 2 (лист 1 и лист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бланка ответов N 2 (лист 1 и лист 2) расположена надпись "Единый государственный экзамен - 2024" и название бланка "Бланк ответов N 2. Лист 1" или "Бланк ответов N 2. Лист 2" соответственно.</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w:t>
      </w:r>
    </w:p>
    <w:p>
      <w:pPr>
        <w:pStyle w:val="0"/>
        <w:spacing w:before="200" w:line-rule="auto"/>
        <w:ind w:firstLine="540"/>
        <w:jc w:val="both"/>
      </w:pPr>
      <w:r>
        <w:rPr>
          <w:sz w:val="20"/>
        </w:rPr>
        <w:t xml:space="preserve">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"Резерв-5", "Резерв-6".</w:t>
      </w:r>
    </w:p>
    <w:p>
      <w:pPr>
        <w:pStyle w:val="0"/>
        <w:spacing w:before="200" w:line-rule="auto"/>
        <w:ind w:firstLine="540"/>
        <w:jc w:val="both"/>
      </w:pPr>
      <w:r>
        <w:rPr>
          <w:sz w:val="20"/>
        </w:rPr>
        <w:t xml:space="preserve">На листе 2 бланка ответов N 2 указано "Данный бланк использовать только после заполнения бланка ответов N 2 лист 1".</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pPr>
        <w:pStyle w:val="0"/>
        <w:spacing w:before="200" w:line-rule="auto"/>
        <w:ind w:firstLine="540"/>
        <w:jc w:val="both"/>
      </w:pPr>
      <w:r>
        <w:rPr>
          <w:sz w:val="20"/>
        </w:rPr>
        <w:t xml:space="preserve">В бланке ответов N 2 (лист 1 и лист 2) по китайскому языку 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1 и листа 2 бланка ответов N 2 содержится указание для участников экзамена в случае недостатка места для записи ответов на задания КИМ для проведения ЕГЭ с развернутым ответом.</w:t>
      </w:r>
    </w:p>
    <w:p>
      <w:pPr>
        <w:pStyle w:val="0"/>
        <w:jc w:val="both"/>
      </w:pPr>
      <w:r>
        <w:rPr>
          <w:sz w:val="20"/>
        </w:rPr>
      </w:r>
    </w:p>
    <w:p>
      <w:pPr>
        <w:pStyle w:val="2"/>
        <w:outlineLvl w:val="4"/>
        <w:jc w:val="center"/>
      </w:pPr>
      <w:r>
        <w:rPr>
          <w:sz w:val="20"/>
        </w:rPr>
        <w:t xml:space="preserve">1.1.4. Дополнительный бланк ответов N 2</w:t>
      </w:r>
    </w:p>
    <w:p>
      <w:pPr>
        <w:pStyle w:val="0"/>
        <w:jc w:val="both"/>
      </w:pPr>
      <w:r>
        <w:rPr>
          <w:sz w:val="20"/>
        </w:rPr>
      </w:r>
    </w:p>
    <w:p>
      <w:pPr>
        <w:pStyle w:val="0"/>
        <w:ind w:firstLine="540"/>
        <w:jc w:val="both"/>
      </w:pPr>
      <w:r>
        <w:rPr>
          <w:sz w:val="20"/>
        </w:rPr>
        <w:t xml:space="preserve">Черно-белый дополнительный бланк ответов N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N 2 расположена надпись "Единый государственный экзамен - 2024" и название бланка "Дополнительный бланк ответов N 2".</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w:t>
      </w:r>
    </w:p>
    <w:p>
      <w:pPr>
        <w:pStyle w:val="0"/>
        <w:spacing w:before="200" w:line-rule="auto"/>
        <w:ind w:firstLine="540"/>
        <w:jc w:val="both"/>
      </w:pPr>
      <w:r>
        <w:rPr>
          <w:sz w:val="20"/>
        </w:rPr>
        <w:t xml:space="preserve">В этой части дополнительного бланка ответов N 2 находятся поля для указания информации: код региона; код предмета; название предмета; поле для записи цифрового значения штрихкода следующего дополнительного бланка ответов N 2, в случае его использования участником экзамена; поля для нумерации листов дополнительного бланков ответов N 2; поле для служебного использования "Резерв-6".</w:t>
      </w:r>
    </w:p>
    <w:p>
      <w:pPr>
        <w:pStyle w:val="0"/>
        <w:spacing w:before="200" w:line-rule="auto"/>
        <w:ind w:firstLine="540"/>
        <w:jc w:val="both"/>
      </w:pPr>
      <w:r>
        <w:rPr>
          <w:sz w:val="20"/>
        </w:rPr>
        <w:t xml:space="preserve">В дополнительном бланке ответов N 2 указано "Данный бланк использовать только после заполнения обоих листов основного бланка ответов N 2".</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pPr>
        <w:pStyle w:val="0"/>
        <w:spacing w:before="200" w:line-rule="auto"/>
        <w:ind w:firstLine="540"/>
        <w:jc w:val="both"/>
      </w:pPr>
      <w:r>
        <w:rPr>
          <w:sz w:val="20"/>
        </w:rPr>
        <w:t xml:space="preserve">В дополнительном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pPr>
        <w:pStyle w:val="0"/>
        <w:jc w:val="both"/>
      </w:pPr>
      <w:r>
        <w:rPr>
          <w:sz w:val="20"/>
        </w:rPr>
      </w:r>
    </w:p>
    <w:p>
      <w:pPr>
        <w:pStyle w:val="2"/>
        <w:outlineLvl w:val="3"/>
        <w:jc w:val="center"/>
      </w:pPr>
      <w:r>
        <w:rPr>
          <w:sz w:val="20"/>
        </w:rPr>
        <w:t xml:space="preserve">1.2. Правила заполнения бланков ЕГЭ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экзаменов выполняют экзаменационные работы на бланках ЕГЭ, формы и описание правил заполнения которых приведены ниже.</w:t>
      </w:r>
    </w:p>
    <w:p>
      <w:pPr>
        <w:pStyle w:val="0"/>
        <w:spacing w:before="200" w:line-rule="auto"/>
        <w:ind w:firstLine="540"/>
        <w:jc w:val="both"/>
      </w:pPr>
      <w:r>
        <w:rPr>
          <w:sz w:val="20"/>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указывает в листе 2 бланка ответов N 2.</w:t>
      </w:r>
    </w:p>
    <w:p>
      <w:pPr>
        <w:pStyle w:val="0"/>
        <w:spacing w:before="200" w:line-rule="auto"/>
        <w:ind w:firstLine="540"/>
        <w:jc w:val="both"/>
      </w:pPr>
      <w:r>
        <w:rPr>
          <w:sz w:val="20"/>
        </w:rPr>
        <w:t xml:space="preserve">ВАЖНО!!! Оборотные стороны бланков ЕГЭ НЕ ЗАПОЛНЯЮТСЯ!!!</w:t>
      </w:r>
    </w:p>
    <w:p>
      <w:pPr>
        <w:pStyle w:val="0"/>
        <w:jc w:val="both"/>
      </w:pPr>
      <w:r>
        <w:rPr>
          <w:sz w:val="20"/>
        </w:rPr>
      </w:r>
    </w:p>
    <w:p>
      <w:pPr>
        <w:pStyle w:val="2"/>
        <w:outlineLvl w:val="4"/>
        <w:jc w:val="center"/>
      </w:pPr>
      <w:r>
        <w:rPr>
          <w:sz w:val="20"/>
        </w:rPr>
        <w:t xml:space="preserve">1.2.2. Основные правила заполнения бланков ЕГЭ</w:t>
      </w:r>
    </w:p>
    <w:p>
      <w:pPr>
        <w:pStyle w:val="0"/>
        <w:jc w:val="both"/>
      </w:pPr>
      <w:r>
        <w:rPr>
          <w:sz w:val="20"/>
        </w:rPr>
      </w:r>
    </w:p>
    <w:p>
      <w:pPr>
        <w:pStyle w:val="0"/>
        <w:ind w:firstLine="540"/>
        <w:jc w:val="both"/>
      </w:pPr>
      <w:r>
        <w:rPr>
          <w:sz w:val="20"/>
        </w:rPr>
        <w:t xml:space="preserve">Все бланки ЕГЭ заполняются гелевой или капиллярной ручкой с чернилами черного цвета.</w:t>
      </w:r>
    </w:p>
    <w:p>
      <w:pPr>
        <w:pStyle w:val="0"/>
        <w:spacing w:before="200" w:line-rule="auto"/>
        <w:ind w:firstLine="540"/>
        <w:jc w:val="both"/>
      </w:pPr>
      <w:r>
        <w:rPr>
          <w:sz w:val="20"/>
        </w:rPr>
        <w:t xml:space="preserve">ВАЖНО!!! Участник экзамена ДОЛЖЕН ИЗОБРАЖАТЬ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экзаменационной работы (к группе заданий, отдельным заданиям), указанным в КИМ для проведения ЕГЭ по соответствующему учебному предмету.</w:t>
      </w:r>
    </w:p>
    <w:p>
      <w:pPr>
        <w:pStyle w:val="0"/>
        <w:spacing w:before="200" w:line-rule="auto"/>
        <w:ind w:firstLine="540"/>
        <w:jc w:val="both"/>
      </w:pPr>
      <w:r>
        <w:rPr>
          <w:sz w:val="20"/>
        </w:rPr>
        <w:t xml:space="preserve">На бланках ответов N 1 и N 2, дополнительном бланке ответов N 2 не должно быть пометок, содержащих информацию о личности участника экзамена.</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pPr>
        <w:pStyle w:val="0"/>
        <w:spacing w:before="200" w:line-rule="auto"/>
        <w:ind w:firstLine="540"/>
        <w:jc w:val="both"/>
      </w:pPr>
      <w:r>
        <w:rPr>
          <w:sz w:val="20"/>
        </w:rPr>
        <w:t xml:space="preserve">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07"/>
        </w:rPr>
        <w:drawing>
          <wp:inline distT="0" distB="0" distL="0" distR="0">
            <wp:extent cx="5018405" cy="657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5018405" cy="657161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Бланк регистрации</w:t>
      </w:r>
    </w:p>
    <w:p>
      <w:pPr>
        <w:pStyle w:val="0"/>
        <w:jc w:val="both"/>
      </w:pPr>
      <w:r>
        <w:rPr>
          <w:sz w:val="20"/>
        </w:rPr>
      </w:r>
    </w:p>
    <w:p>
      <w:pPr>
        <w:pStyle w:val="0"/>
        <w:jc w:val="center"/>
      </w:pPr>
      <w:r>
        <w:rPr>
          <w:position w:val="-536"/>
        </w:rPr>
        <w:drawing>
          <wp:inline distT="0" distB="0" distL="0" distR="0">
            <wp:extent cx="5010150" cy="6937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010150" cy="69373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регистрации по иностранным языкам</w:t>
      </w:r>
    </w:p>
    <w:p>
      <w:pPr>
        <w:pStyle w:val="0"/>
        <w:jc w:val="center"/>
      </w:pPr>
      <w:r>
        <w:rPr>
          <w:sz w:val="20"/>
        </w:rPr>
        <w:t xml:space="preserve">(устная часть)</w:t>
      </w:r>
    </w:p>
    <w:p>
      <w:pPr>
        <w:pStyle w:val="0"/>
        <w:jc w:val="both"/>
      </w:pPr>
      <w:r>
        <w:rPr>
          <w:sz w:val="20"/>
        </w:rPr>
      </w:r>
    </w:p>
    <w:p>
      <w:pPr>
        <w:pStyle w:val="0"/>
        <w:jc w:val="center"/>
      </w:pPr>
      <w:r>
        <w:rPr>
          <w:position w:val="-537"/>
        </w:rPr>
        <w:drawing>
          <wp:inline distT="0" distB="0" distL="0" distR="0">
            <wp:extent cx="5036185" cy="6958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5036185" cy="69583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регистрации КЕГЭ</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экзамена приступают к заполнению верхней части бланка регистрации (рис. 2).</w:t>
      </w:r>
    </w:p>
    <w:p>
      <w:pPr>
        <w:pStyle w:val="0"/>
        <w:jc w:val="both"/>
      </w:pPr>
      <w:r>
        <w:rPr>
          <w:sz w:val="20"/>
        </w:rPr>
      </w:r>
    </w:p>
    <w:p>
      <w:pPr>
        <w:pStyle w:val="0"/>
        <w:jc w:val="center"/>
      </w:pPr>
      <w:r>
        <w:rPr>
          <w:position w:val="-119"/>
        </w:rPr>
        <w:drawing>
          <wp:inline distT="0" distB="0" distL="0" distR="0">
            <wp:extent cx="5046980" cy="1642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5046980" cy="16427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экзаменов заполняются следующие поля верхней части бланка регистрации (см. </w:t>
      </w:r>
      <w:hyperlink w:history="0" w:anchor="P8746" w:tooltip="Таблица 1. Указание по заполнению участником экзамена">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 (только для участников ГИА, участниками ЕГЭ не заполняется);</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pPr>
        <w:pStyle w:val="0"/>
        <w:jc w:val="both"/>
      </w:pPr>
      <w:r>
        <w:rPr>
          <w:sz w:val="20"/>
        </w:rPr>
      </w:r>
    </w:p>
    <w:bookmarkStart w:id="8746" w:name="P8746"/>
    <w:bookmarkEnd w:id="8746"/>
    <w:p>
      <w:pPr>
        <w:pStyle w:val="0"/>
        <w:jc w:val="center"/>
      </w:pPr>
      <w:r>
        <w:rPr>
          <w:sz w:val="20"/>
        </w:rPr>
        <w:t xml:space="preserve">Таблица 1. Указание по заполнению участником экзамена</w:t>
      </w:r>
    </w:p>
    <w:p>
      <w:pPr>
        <w:pStyle w:val="0"/>
        <w:jc w:val="center"/>
      </w:pPr>
      <w:r>
        <w:rPr>
          <w:sz w:val="20"/>
        </w:rPr>
        <w:t xml:space="preserve">полей 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Поля, заполняемые участником экзамена по указанию организатора в аудитории</w:t>
            </w:r>
          </w:p>
        </w:tc>
        <w:tc>
          <w:tcPr>
            <w:tcW w:w="4535" w:type="dxa"/>
          </w:tcPr>
          <w:p>
            <w:pPr>
              <w:pStyle w:val="0"/>
              <w:jc w:val="center"/>
            </w:pPr>
            <w:r>
              <w:rPr>
                <w:sz w:val="20"/>
              </w:rPr>
              <w:t xml:space="preserve">Комментарии по заполнению</w:t>
            </w:r>
          </w:p>
        </w:tc>
      </w:tr>
      <w:tr>
        <w:tc>
          <w:tcPr>
            <w:tcW w:w="4535" w:type="dxa"/>
            <w:vAlign w:val="center"/>
          </w:tcPr>
          <w:p>
            <w:pPr>
              <w:pStyle w:val="0"/>
              <w:jc w:val="center"/>
            </w:pPr>
            <w:r>
              <w:rPr>
                <w:sz w:val="20"/>
              </w:rPr>
              <w:t xml:space="preserve">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535"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4535" w:type="dxa"/>
            <w:vAlign w:val="center"/>
          </w:tcPr>
          <w:p>
            <w:pPr>
              <w:pStyle w:val="0"/>
              <w:jc w:val="center"/>
            </w:pPr>
            <w:r>
              <w:rPr>
                <w:sz w:val="20"/>
              </w:rPr>
              <w:t xml:space="preserve">Код образовательной организации</w:t>
            </w:r>
          </w:p>
        </w:tc>
        <w:tc>
          <w:tcPr>
            <w:tcW w:w="4535" w:type="dxa"/>
            <w:vAlign w:val="center"/>
          </w:tcPr>
          <w:p>
            <w:pPr>
              <w:pStyle w:val="0"/>
              <w:jc w:val="center"/>
            </w:pPr>
            <w:r>
              <w:rPr>
                <w:sz w:val="20"/>
              </w:rPr>
              <w:t xml:space="preserve">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tc>
          <w:tcPr>
            <w:tcW w:w="4535" w:type="dxa"/>
            <w:vAlign w:val="center"/>
          </w:tcPr>
          <w:p>
            <w:pPr>
              <w:pStyle w:val="0"/>
              <w:jc w:val="center"/>
            </w:pPr>
            <w:r>
              <w:rPr>
                <w:sz w:val="20"/>
              </w:rPr>
              <w:t xml:space="preserve">Класс: номер, буква</w:t>
            </w:r>
          </w:p>
        </w:tc>
        <w:tc>
          <w:tcPr>
            <w:tcW w:w="4535" w:type="dxa"/>
            <w:vAlign w:val="center"/>
          </w:tcPr>
          <w:p>
            <w:pPr>
              <w:pStyle w:val="0"/>
              <w:jc w:val="center"/>
            </w:pPr>
            <w:r>
              <w:rPr>
                <w:sz w:val="20"/>
              </w:rPr>
              <w:t xml:space="preserve">Участником ГИА указывается информация о классе, в котором он обучается. Участниками ЕГЭ не заполняется.</w:t>
            </w:r>
          </w:p>
        </w:tc>
      </w:tr>
      <w:tr>
        <w:tc>
          <w:tcPr>
            <w:tcW w:w="4535" w:type="dxa"/>
            <w:vAlign w:val="center"/>
          </w:tcPr>
          <w:p>
            <w:pPr>
              <w:pStyle w:val="0"/>
              <w:jc w:val="center"/>
            </w:pPr>
            <w:r>
              <w:rPr>
                <w:sz w:val="20"/>
              </w:rPr>
              <w:t xml:space="preserve">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4535" w:type="dxa"/>
            <w:vAlign w:val="center"/>
          </w:tcPr>
          <w:p>
            <w:pPr>
              <w:pStyle w:val="0"/>
              <w:jc w:val="center"/>
            </w:pPr>
            <w:r>
              <w:rPr>
                <w:sz w:val="20"/>
              </w:rPr>
              <w:t xml:space="preserve">Указывается в соответствии с кодировкой ППЭ, принятой в субъекте Российской Федерации</w:t>
            </w:r>
          </w:p>
        </w:tc>
      </w:tr>
      <w:tr>
        <w:tc>
          <w:tcPr>
            <w:tcW w:w="4535" w:type="dxa"/>
            <w:vAlign w:val="center"/>
          </w:tcPr>
          <w:p>
            <w:pPr>
              <w:pStyle w:val="0"/>
              <w:jc w:val="center"/>
            </w:pPr>
            <w:r>
              <w:rPr>
                <w:sz w:val="20"/>
              </w:rPr>
              <w:t xml:space="preserve">Номер аудитории</w:t>
            </w:r>
          </w:p>
        </w:tc>
        <w:tc>
          <w:tcPr>
            <w:tcW w:w="4535" w:type="dxa"/>
            <w:vAlign w:val="center"/>
          </w:tcPr>
          <w:p>
            <w:pPr>
              <w:pStyle w:val="0"/>
              <w:jc w:val="center"/>
            </w:pPr>
            <w:r>
              <w:rPr>
                <w:sz w:val="20"/>
              </w:rPr>
              <w:t xml:space="preserve">Указывается номер аудитории, в которой проводится ЕГЭ</w:t>
            </w:r>
          </w:p>
        </w:tc>
      </w:tr>
    </w:tbl>
    <w:p>
      <w:pPr>
        <w:pStyle w:val="0"/>
        <w:jc w:val="both"/>
      </w:pPr>
      <w:r>
        <w:rPr>
          <w:sz w:val="20"/>
        </w:rPr>
      </w:r>
    </w:p>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134"/>
        <w:gridCol w:w="3402"/>
        <w:gridCol w:w="1134"/>
      </w:tblGrid>
      <w:tr>
        <w:tc>
          <w:tcPr>
            <w:tcW w:w="3402" w:type="dxa"/>
          </w:tcPr>
          <w:p>
            <w:pPr>
              <w:pStyle w:val="0"/>
              <w:jc w:val="center"/>
            </w:pPr>
            <w:r>
              <w:rPr>
                <w:sz w:val="20"/>
              </w:rPr>
              <w:t xml:space="preserve">Название предмета</w:t>
            </w:r>
          </w:p>
        </w:tc>
        <w:tc>
          <w:tcPr>
            <w:tcW w:w="1134" w:type="dxa"/>
          </w:tcPr>
          <w:p>
            <w:pPr>
              <w:pStyle w:val="0"/>
              <w:jc w:val="center"/>
            </w:pPr>
            <w:r>
              <w:rPr>
                <w:sz w:val="20"/>
              </w:rPr>
              <w:t xml:space="preserve">Код предмета</w:t>
            </w:r>
          </w:p>
        </w:tc>
        <w:tc>
          <w:tcPr>
            <w:tcW w:w="3402" w:type="dxa"/>
          </w:tcPr>
          <w:p>
            <w:pPr>
              <w:pStyle w:val="0"/>
              <w:jc w:val="center"/>
            </w:pPr>
            <w:r>
              <w:rPr>
                <w:sz w:val="20"/>
              </w:rPr>
              <w:t xml:space="preserve">Название предмета</w:t>
            </w:r>
          </w:p>
        </w:tc>
        <w:tc>
          <w:tcPr>
            <w:tcW w:w="1134" w:type="dxa"/>
          </w:tcPr>
          <w:p>
            <w:pPr>
              <w:pStyle w:val="0"/>
              <w:jc w:val="center"/>
            </w:pPr>
            <w:r>
              <w:rPr>
                <w:sz w:val="20"/>
              </w:rPr>
              <w:t xml:space="preserve">Код предмета</w:t>
            </w:r>
          </w:p>
        </w:tc>
      </w:tr>
      <w:tr>
        <w:tc>
          <w:tcPr>
            <w:tcW w:w="3402" w:type="dxa"/>
            <w:vAlign w:val="center"/>
          </w:tcPr>
          <w:p>
            <w:pPr>
              <w:pStyle w:val="0"/>
              <w:jc w:val="center"/>
            </w:pPr>
            <w:r>
              <w:rPr>
                <w:sz w:val="20"/>
              </w:rPr>
              <w:t xml:space="preserve">Русский язык</w:t>
            </w:r>
          </w:p>
        </w:tc>
        <w:tc>
          <w:tcPr>
            <w:tcW w:w="1134" w:type="dxa"/>
            <w:vAlign w:val="center"/>
          </w:tcPr>
          <w:p>
            <w:pPr>
              <w:pStyle w:val="0"/>
              <w:jc w:val="center"/>
            </w:pPr>
            <w:r>
              <w:rPr>
                <w:sz w:val="20"/>
              </w:rPr>
              <w:t xml:space="preserve">01</w:t>
            </w:r>
          </w:p>
        </w:tc>
        <w:tc>
          <w:tcPr>
            <w:tcW w:w="3402" w:type="dxa"/>
            <w:vAlign w:val="center"/>
          </w:tcPr>
          <w:p>
            <w:pPr>
              <w:pStyle w:val="0"/>
              <w:jc w:val="center"/>
            </w:pPr>
            <w:r>
              <w:rPr>
                <w:sz w:val="20"/>
              </w:rPr>
              <w:t xml:space="preserve">Французский язык</w:t>
            </w:r>
          </w:p>
        </w:tc>
        <w:tc>
          <w:tcPr>
            <w:tcW w:w="1134" w:type="dxa"/>
            <w:vAlign w:val="center"/>
          </w:tcPr>
          <w:p>
            <w:pPr>
              <w:pStyle w:val="0"/>
              <w:jc w:val="center"/>
            </w:pPr>
            <w:r>
              <w:rPr>
                <w:sz w:val="20"/>
              </w:rPr>
              <w:t xml:space="preserve">11</w:t>
            </w:r>
          </w:p>
        </w:tc>
      </w:tr>
      <w:tr>
        <w:tc>
          <w:tcPr>
            <w:tcW w:w="3402" w:type="dxa"/>
            <w:vAlign w:val="center"/>
          </w:tcPr>
          <w:p>
            <w:pPr>
              <w:pStyle w:val="0"/>
              <w:jc w:val="center"/>
            </w:pPr>
            <w:r>
              <w:rPr>
                <w:sz w:val="20"/>
              </w:rPr>
              <w:t xml:space="preserve">Математика профильная</w:t>
            </w:r>
          </w:p>
        </w:tc>
        <w:tc>
          <w:tcPr>
            <w:tcW w:w="1134" w:type="dxa"/>
            <w:vAlign w:val="center"/>
          </w:tcPr>
          <w:p>
            <w:pPr>
              <w:pStyle w:val="0"/>
              <w:jc w:val="center"/>
            </w:pPr>
            <w:r>
              <w:rPr>
                <w:sz w:val="20"/>
              </w:rPr>
              <w:t xml:space="preserve">02</w:t>
            </w:r>
          </w:p>
        </w:tc>
        <w:tc>
          <w:tcPr>
            <w:tcW w:w="3402" w:type="dxa"/>
            <w:vAlign w:val="center"/>
          </w:tcPr>
          <w:p>
            <w:pPr>
              <w:pStyle w:val="0"/>
              <w:jc w:val="center"/>
            </w:pPr>
            <w:r>
              <w:rPr>
                <w:sz w:val="20"/>
              </w:rPr>
              <w:t xml:space="preserve">Обществознание</w:t>
            </w:r>
          </w:p>
        </w:tc>
        <w:tc>
          <w:tcPr>
            <w:tcW w:w="1134" w:type="dxa"/>
            <w:vAlign w:val="center"/>
          </w:tcPr>
          <w:p>
            <w:pPr>
              <w:pStyle w:val="0"/>
              <w:jc w:val="center"/>
            </w:pPr>
            <w:r>
              <w:rPr>
                <w:sz w:val="20"/>
              </w:rPr>
              <w:t xml:space="preserve">12</w:t>
            </w:r>
          </w:p>
        </w:tc>
      </w:tr>
      <w:tr>
        <w:tc>
          <w:tcPr>
            <w:tcW w:w="3402" w:type="dxa"/>
            <w:vAlign w:val="center"/>
          </w:tcPr>
          <w:p>
            <w:pPr>
              <w:pStyle w:val="0"/>
              <w:jc w:val="center"/>
            </w:pPr>
            <w:r>
              <w:rPr>
                <w:sz w:val="20"/>
              </w:rPr>
              <w:t xml:space="preserve">Математика базовая</w:t>
            </w:r>
          </w:p>
        </w:tc>
        <w:tc>
          <w:tcPr>
            <w:tcW w:w="1134" w:type="dxa"/>
            <w:vAlign w:val="center"/>
          </w:tcPr>
          <w:p>
            <w:pPr>
              <w:pStyle w:val="0"/>
              <w:jc w:val="center"/>
            </w:pPr>
            <w:r>
              <w:rPr>
                <w:sz w:val="20"/>
              </w:rPr>
              <w:t xml:space="preserve">22</w:t>
            </w:r>
          </w:p>
        </w:tc>
        <w:tc>
          <w:tcPr>
            <w:tcW w:w="3402" w:type="dxa"/>
            <w:vAlign w:val="center"/>
          </w:tcPr>
          <w:p>
            <w:pPr>
              <w:pStyle w:val="0"/>
              <w:jc w:val="center"/>
            </w:pPr>
            <w:r>
              <w:rPr>
                <w:sz w:val="20"/>
              </w:rPr>
              <w:t xml:space="preserve">Испанский язык</w:t>
            </w:r>
          </w:p>
        </w:tc>
        <w:tc>
          <w:tcPr>
            <w:tcW w:w="1134" w:type="dxa"/>
            <w:vAlign w:val="center"/>
          </w:tcPr>
          <w:p>
            <w:pPr>
              <w:pStyle w:val="0"/>
              <w:jc w:val="center"/>
            </w:pPr>
            <w:r>
              <w:rPr>
                <w:sz w:val="20"/>
              </w:rPr>
              <w:t xml:space="preserve">13</w:t>
            </w:r>
          </w:p>
        </w:tc>
      </w:tr>
      <w:tr>
        <w:tc>
          <w:tcPr>
            <w:tcW w:w="3402" w:type="dxa"/>
            <w:vAlign w:val="center"/>
          </w:tcPr>
          <w:p>
            <w:pPr>
              <w:pStyle w:val="0"/>
              <w:jc w:val="center"/>
            </w:pPr>
            <w:r>
              <w:rPr>
                <w:sz w:val="20"/>
              </w:rPr>
              <w:t xml:space="preserve">Физика</w:t>
            </w:r>
          </w:p>
        </w:tc>
        <w:tc>
          <w:tcPr>
            <w:tcW w:w="1134" w:type="dxa"/>
            <w:vAlign w:val="center"/>
          </w:tcPr>
          <w:p>
            <w:pPr>
              <w:pStyle w:val="0"/>
              <w:jc w:val="center"/>
            </w:pPr>
            <w:r>
              <w:rPr>
                <w:sz w:val="20"/>
              </w:rPr>
              <w:t xml:space="preserve">03</w:t>
            </w:r>
          </w:p>
        </w:tc>
        <w:tc>
          <w:tcPr>
            <w:tcW w:w="3402" w:type="dxa"/>
            <w:vAlign w:val="center"/>
          </w:tcPr>
          <w:p>
            <w:pPr>
              <w:pStyle w:val="0"/>
              <w:jc w:val="center"/>
            </w:pPr>
            <w:r>
              <w:rPr>
                <w:sz w:val="20"/>
              </w:rPr>
              <w:t xml:space="preserve">Китайский язык</w:t>
            </w:r>
          </w:p>
        </w:tc>
        <w:tc>
          <w:tcPr>
            <w:tcW w:w="1134" w:type="dxa"/>
            <w:vAlign w:val="center"/>
          </w:tcPr>
          <w:p>
            <w:pPr>
              <w:pStyle w:val="0"/>
              <w:jc w:val="center"/>
            </w:pPr>
            <w:r>
              <w:rPr>
                <w:sz w:val="20"/>
              </w:rPr>
              <w:t xml:space="preserve">14</w:t>
            </w:r>
          </w:p>
        </w:tc>
      </w:tr>
      <w:tr>
        <w:tc>
          <w:tcPr>
            <w:tcW w:w="3402" w:type="dxa"/>
            <w:vAlign w:val="center"/>
          </w:tcPr>
          <w:p>
            <w:pPr>
              <w:pStyle w:val="0"/>
              <w:jc w:val="center"/>
            </w:pPr>
            <w:r>
              <w:rPr>
                <w:sz w:val="20"/>
              </w:rPr>
              <w:t xml:space="preserve">Химия</w:t>
            </w:r>
          </w:p>
        </w:tc>
        <w:tc>
          <w:tcPr>
            <w:tcW w:w="1134" w:type="dxa"/>
            <w:vAlign w:val="center"/>
          </w:tcPr>
          <w:p>
            <w:pPr>
              <w:pStyle w:val="0"/>
              <w:jc w:val="center"/>
            </w:pPr>
            <w:r>
              <w:rPr>
                <w:sz w:val="20"/>
              </w:rPr>
              <w:t xml:space="preserve">04</w:t>
            </w:r>
          </w:p>
        </w:tc>
        <w:tc>
          <w:tcPr>
            <w:tcW w:w="3402" w:type="dxa"/>
            <w:vAlign w:val="center"/>
          </w:tcPr>
          <w:p>
            <w:pPr>
              <w:pStyle w:val="0"/>
              <w:jc w:val="center"/>
            </w:pPr>
            <w:r>
              <w:rPr>
                <w:sz w:val="20"/>
              </w:rPr>
              <w:t xml:space="preserve">Литература</w:t>
            </w:r>
          </w:p>
        </w:tc>
        <w:tc>
          <w:tcPr>
            <w:tcW w:w="1134" w:type="dxa"/>
            <w:vAlign w:val="center"/>
          </w:tcPr>
          <w:p>
            <w:pPr>
              <w:pStyle w:val="0"/>
              <w:jc w:val="center"/>
            </w:pPr>
            <w:r>
              <w:rPr>
                <w:sz w:val="20"/>
              </w:rPr>
              <w:t xml:space="preserve">18</w:t>
            </w:r>
          </w:p>
        </w:tc>
      </w:tr>
      <w:tr>
        <w:tc>
          <w:tcPr>
            <w:tcW w:w="3402" w:type="dxa"/>
            <w:vAlign w:val="center"/>
          </w:tcPr>
          <w:p>
            <w:pPr>
              <w:pStyle w:val="0"/>
              <w:jc w:val="center"/>
            </w:pPr>
            <w:r>
              <w:rPr>
                <w:sz w:val="20"/>
              </w:rPr>
              <w:t xml:space="preserve">Информатика (КЕГЭ)</w:t>
            </w:r>
          </w:p>
        </w:tc>
        <w:tc>
          <w:tcPr>
            <w:tcW w:w="1134" w:type="dxa"/>
            <w:vAlign w:val="center"/>
          </w:tcPr>
          <w:p>
            <w:pPr>
              <w:pStyle w:val="0"/>
              <w:jc w:val="center"/>
            </w:pPr>
            <w:r>
              <w:rPr>
                <w:sz w:val="20"/>
              </w:rPr>
              <w:t xml:space="preserve">25</w:t>
            </w:r>
          </w:p>
        </w:tc>
        <w:tc>
          <w:tcPr>
            <w:tcW w:w="3402" w:type="dxa"/>
            <w:vAlign w:val="center"/>
          </w:tcPr>
          <w:p>
            <w:pPr>
              <w:pStyle w:val="0"/>
              <w:jc w:val="center"/>
            </w:pPr>
            <w:r>
              <w:rPr>
                <w:sz w:val="20"/>
              </w:rPr>
              <w:t xml:space="preserve">Английский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29</w:t>
            </w:r>
          </w:p>
        </w:tc>
      </w:tr>
      <w:tr>
        <w:tc>
          <w:tcPr>
            <w:tcW w:w="3402" w:type="dxa"/>
            <w:vAlign w:val="center"/>
          </w:tcPr>
          <w:p>
            <w:pPr>
              <w:pStyle w:val="0"/>
              <w:jc w:val="center"/>
            </w:pPr>
            <w:r>
              <w:rPr>
                <w:sz w:val="20"/>
              </w:rPr>
              <w:t xml:space="preserve">Биология</w:t>
            </w:r>
          </w:p>
        </w:tc>
        <w:tc>
          <w:tcPr>
            <w:tcW w:w="1134" w:type="dxa"/>
            <w:vAlign w:val="center"/>
          </w:tcPr>
          <w:p>
            <w:pPr>
              <w:pStyle w:val="0"/>
              <w:jc w:val="center"/>
            </w:pPr>
            <w:r>
              <w:rPr>
                <w:sz w:val="20"/>
              </w:rPr>
              <w:t xml:space="preserve">06</w:t>
            </w:r>
          </w:p>
        </w:tc>
        <w:tc>
          <w:tcPr>
            <w:tcW w:w="3402" w:type="dxa"/>
            <w:vAlign w:val="center"/>
          </w:tcPr>
          <w:p>
            <w:pPr>
              <w:pStyle w:val="0"/>
              <w:jc w:val="center"/>
            </w:pPr>
            <w:r>
              <w:rPr>
                <w:sz w:val="20"/>
              </w:rPr>
              <w:t xml:space="preserve">Немецкий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30</w:t>
            </w:r>
          </w:p>
        </w:tc>
      </w:tr>
      <w:tr>
        <w:tc>
          <w:tcPr>
            <w:tcW w:w="3402" w:type="dxa"/>
            <w:vAlign w:val="center"/>
          </w:tcPr>
          <w:p>
            <w:pPr>
              <w:pStyle w:val="0"/>
              <w:jc w:val="center"/>
            </w:pPr>
            <w:r>
              <w:rPr>
                <w:sz w:val="20"/>
              </w:rPr>
              <w:t xml:space="preserve">История</w:t>
            </w:r>
          </w:p>
        </w:tc>
        <w:tc>
          <w:tcPr>
            <w:tcW w:w="1134" w:type="dxa"/>
            <w:vAlign w:val="center"/>
          </w:tcPr>
          <w:p>
            <w:pPr>
              <w:pStyle w:val="0"/>
              <w:jc w:val="center"/>
            </w:pPr>
            <w:r>
              <w:rPr>
                <w:sz w:val="20"/>
              </w:rPr>
              <w:t xml:space="preserve">07</w:t>
            </w:r>
          </w:p>
        </w:tc>
        <w:tc>
          <w:tcPr>
            <w:tcW w:w="3402" w:type="dxa"/>
            <w:vAlign w:val="center"/>
          </w:tcPr>
          <w:p>
            <w:pPr>
              <w:pStyle w:val="0"/>
              <w:jc w:val="center"/>
            </w:pPr>
            <w:r>
              <w:rPr>
                <w:sz w:val="20"/>
              </w:rPr>
              <w:t xml:space="preserve">Французский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31</w:t>
            </w:r>
          </w:p>
        </w:tc>
      </w:tr>
      <w:tr>
        <w:tc>
          <w:tcPr>
            <w:tcW w:w="3402" w:type="dxa"/>
            <w:vAlign w:val="center"/>
          </w:tcPr>
          <w:p>
            <w:pPr>
              <w:pStyle w:val="0"/>
              <w:jc w:val="center"/>
            </w:pPr>
            <w:r>
              <w:rPr>
                <w:sz w:val="20"/>
              </w:rPr>
              <w:t xml:space="preserve">География</w:t>
            </w:r>
          </w:p>
        </w:tc>
        <w:tc>
          <w:tcPr>
            <w:tcW w:w="1134" w:type="dxa"/>
            <w:vAlign w:val="center"/>
          </w:tcPr>
          <w:p>
            <w:pPr>
              <w:pStyle w:val="0"/>
              <w:jc w:val="center"/>
            </w:pPr>
            <w:r>
              <w:rPr>
                <w:sz w:val="20"/>
              </w:rPr>
              <w:t xml:space="preserve">08</w:t>
            </w:r>
          </w:p>
        </w:tc>
        <w:tc>
          <w:tcPr>
            <w:tcW w:w="3402" w:type="dxa"/>
            <w:vAlign w:val="center"/>
          </w:tcPr>
          <w:p>
            <w:pPr>
              <w:pStyle w:val="0"/>
              <w:jc w:val="center"/>
            </w:pPr>
            <w:r>
              <w:rPr>
                <w:sz w:val="20"/>
              </w:rPr>
              <w:t xml:space="preserve">Испанский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33</w:t>
            </w:r>
          </w:p>
        </w:tc>
      </w:tr>
      <w:tr>
        <w:tc>
          <w:tcPr>
            <w:tcW w:w="3402" w:type="dxa"/>
            <w:vAlign w:val="center"/>
          </w:tcPr>
          <w:p>
            <w:pPr>
              <w:pStyle w:val="0"/>
              <w:jc w:val="center"/>
            </w:pPr>
            <w:r>
              <w:rPr>
                <w:sz w:val="20"/>
              </w:rPr>
              <w:t xml:space="preserve">Английский язык</w:t>
            </w:r>
          </w:p>
        </w:tc>
        <w:tc>
          <w:tcPr>
            <w:tcW w:w="1134" w:type="dxa"/>
            <w:vAlign w:val="center"/>
          </w:tcPr>
          <w:p>
            <w:pPr>
              <w:pStyle w:val="0"/>
              <w:jc w:val="center"/>
            </w:pPr>
            <w:r>
              <w:rPr>
                <w:sz w:val="20"/>
              </w:rPr>
              <w:t xml:space="preserve">09</w:t>
            </w:r>
          </w:p>
        </w:tc>
        <w:tc>
          <w:tcPr>
            <w:tcW w:w="3402" w:type="dxa"/>
            <w:vAlign w:val="center"/>
          </w:tcPr>
          <w:p>
            <w:pPr>
              <w:pStyle w:val="0"/>
              <w:jc w:val="center"/>
            </w:pPr>
            <w:r>
              <w:rPr>
                <w:sz w:val="20"/>
              </w:rPr>
              <w:t xml:space="preserve">Китайский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34</w:t>
            </w:r>
          </w:p>
        </w:tc>
      </w:tr>
      <w:tr>
        <w:tc>
          <w:tcPr>
            <w:tcW w:w="3402" w:type="dxa"/>
            <w:vAlign w:val="center"/>
          </w:tcPr>
          <w:p>
            <w:pPr>
              <w:pStyle w:val="0"/>
              <w:jc w:val="center"/>
            </w:pPr>
            <w:r>
              <w:rPr>
                <w:sz w:val="20"/>
              </w:rPr>
              <w:t xml:space="preserve">Немецкий язык</w:t>
            </w:r>
          </w:p>
        </w:tc>
        <w:tc>
          <w:tcPr>
            <w:tcW w:w="1134" w:type="dxa"/>
            <w:vAlign w:val="center"/>
          </w:tcPr>
          <w:p>
            <w:pPr>
              <w:pStyle w:val="0"/>
              <w:jc w:val="center"/>
            </w:pPr>
            <w:r>
              <w:rPr>
                <w:sz w:val="20"/>
              </w:rPr>
              <w:t xml:space="preserve">10</w:t>
            </w:r>
          </w:p>
        </w:tc>
        <w:tc>
          <w:tcPr>
            <w:gridSpan w:val="2"/>
            <w:tcW w:w="4536" w:type="dxa"/>
            <w:vAlign w:val="center"/>
          </w:tcPr>
          <w:p>
            <w:pPr>
              <w:pStyle w:val="0"/>
            </w:pPr>
            <w:r>
              <w:rPr>
                <w:sz w:val="20"/>
              </w:rPr>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экзамена самостоятельно (см. </w:t>
      </w:r>
      <w:hyperlink w:history="0" w:anchor="P8823" w:tooltip="Таблица 3. Указания по заполнению полей">
        <w:r>
          <w:rPr>
            <w:sz w:val="20"/>
            <w:color w:val="0000ff"/>
          </w:rPr>
          <w:t xml:space="preserve">Таблицу 3</w:t>
        </w:r>
      </w:hyperlink>
      <w:r>
        <w:rPr>
          <w:sz w:val="20"/>
        </w:rPr>
        <w:t xml:space="preserve">) в соответствии с документом, удостоверяющим его личность.</w:t>
      </w:r>
    </w:p>
    <w:p>
      <w:pPr>
        <w:pStyle w:val="0"/>
        <w:jc w:val="both"/>
      </w:pPr>
      <w:r>
        <w:rPr>
          <w:sz w:val="20"/>
        </w:rPr>
      </w:r>
    </w:p>
    <w:p>
      <w:pPr>
        <w:pStyle w:val="0"/>
        <w:jc w:val="center"/>
      </w:pPr>
      <w:r>
        <w:rPr>
          <w:position w:val="-71"/>
        </w:rPr>
        <w:drawing>
          <wp:inline distT="0" distB="0" distL="0" distR="0">
            <wp:extent cx="5031105" cy="1036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5031105" cy="103632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8823" w:name="P8823"/>
    <w:bookmarkEnd w:id="8823"/>
    <w:p>
      <w:pPr>
        <w:pStyle w:val="0"/>
        <w:jc w:val="center"/>
      </w:pPr>
      <w:r>
        <w:rPr>
          <w:sz w:val="20"/>
        </w:rPr>
        <w:t xml:space="preserve">Таблица 3. Указания по заполнению полей</w:t>
      </w:r>
    </w:p>
    <w:p>
      <w:pPr>
        <w:pStyle w:val="0"/>
        <w:jc w:val="center"/>
      </w:pPr>
      <w:r>
        <w:rPr>
          <w:sz w:val="20"/>
        </w:rPr>
        <w:t xml:space="preserve">"Сведения 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6236"/>
      </w:tblGrid>
      <w:tr>
        <w:tc>
          <w:tcPr>
            <w:tcW w:w="2835" w:type="dxa"/>
          </w:tcPr>
          <w:p>
            <w:pPr>
              <w:pStyle w:val="0"/>
              <w:jc w:val="center"/>
            </w:pPr>
            <w:r>
              <w:rPr>
                <w:sz w:val="20"/>
              </w:rPr>
              <w:t xml:space="preserve">Поля, самостоятельно заполняемые участником экзамена</w:t>
            </w:r>
          </w:p>
        </w:tc>
        <w:tc>
          <w:tcPr>
            <w:tcW w:w="6236" w:type="dxa"/>
          </w:tcPr>
          <w:p>
            <w:pPr>
              <w:pStyle w:val="0"/>
              <w:jc w:val="center"/>
            </w:pPr>
            <w:r>
              <w:rPr>
                <w:sz w:val="20"/>
              </w:rPr>
              <w:t xml:space="preserve">Комментарии по заполнению</w:t>
            </w:r>
          </w:p>
        </w:tc>
      </w:tr>
      <w:tr>
        <w:tc>
          <w:tcPr>
            <w:tcW w:w="2835" w:type="dxa"/>
            <w:vAlign w:val="center"/>
          </w:tcPr>
          <w:p>
            <w:pPr>
              <w:pStyle w:val="0"/>
              <w:jc w:val="center"/>
            </w:pPr>
            <w:r>
              <w:rPr>
                <w:sz w:val="20"/>
              </w:rPr>
              <w:t xml:space="preserve">Фамилия</w:t>
            </w:r>
          </w:p>
        </w:tc>
        <w:tc>
          <w:tcPr>
            <w:tcW w:w="6236" w:type="dxa"/>
            <w:vAlign w:val="center"/>
            <w:vMerge w:val="restart"/>
          </w:tcPr>
          <w:p>
            <w:pPr>
              <w:pStyle w:val="0"/>
              <w:jc w:val="center"/>
            </w:pPr>
            <w:r>
              <w:rPr>
                <w:sz w:val="20"/>
              </w:rPr>
              <w:t xml:space="preserve">Вносится информация из документа, удостоверяющего личность участника экзамена</w:t>
            </w:r>
          </w:p>
        </w:tc>
      </w:tr>
      <w:tr>
        <w:tc>
          <w:tcPr>
            <w:tcW w:w="2835" w:type="dxa"/>
            <w:vAlign w:val="center"/>
          </w:tcPr>
          <w:p>
            <w:pPr>
              <w:pStyle w:val="0"/>
              <w:jc w:val="center"/>
            </w:pPr>
            <w:r>
              <w:rPr>
                <w:sz w:val="20"/>
              </w:rPr>
              <w:t xml:space="preserve">Имя</w:t>
            </w:r>
          </w:p>
        </w:tc>
        <w:tc>
          <w:tcPr>
            <w:vMerge w:val="continue"/>
          </w:tcPr>
          <w:p/>
        </w:tc>
      </w:tr>
      <w:tr>
        <w:tc>
          <w:tcPr>
            <w:tcW w:w="2835" w:type="dxa"/>
            <w:vAlign w:val="center"/>
          </w:tcPr>
          <w:p>
            <w:pPr>
              <w:pStyle w:val="0"/>
              <w:jc w:val="center"/>
            </w:pPr>
            <w:r>
              <w:rPr>
                <w:sz w:val="20"/>
              </w:rPr>
              <w:t xml:space="preserve">Отчество (при наличии)</w:t>
            </w:r>
          </w:p>
        </w:tc>
        <w:tc>
          <w:tcPr>
            <w:vMerge w:val="continue"/>
          </w:tcPr>
          <w:p/>
        </w:tc>
      </w:tr>
      <w:tr>
        <w:tc>
          <w:tcPr>
            <w:tcW w:w="2835" w:type="dxa"/>
            <w:vAlign w:val="center"/>
            <w:vMerge w:val="restart"/>
          </w:tcPr>
          <w:p>
            <w:pPr>
              <w:pStyle w:val="0"/>
              <w:jc w:val="center"/>
            </w:pPr>
            <w:r>
              <w:rPr>
                <w:sz w:val="20"/>
              </w:rPr>
              <w:t xml:space="preserve">Документ</w:t>
            </w:r>
          </w:p>
        </w:tc>
        <w:tc>
          <w:tcPr>
            <w:tcW w:w="6236" w:type="dxa"/>
          </w:tcPr>
          <w:p>
            <w:pPr>
              <w:pStyle w:val="0"/>
              <w:jc w:val="center"/>
            </w:pPr>
            <w:r>
              <w:rPr>
                <w:sz w:val="20"/>
              </w:rPr>
              <w:t xml:space="preserve">Документ, удостоверяющий личность</w:t>
            </w:r>
          </w:p>
        </w:tc>
      </w:tr>
      <w:tr>
        <w:tc>
          <w:tcPr>
            <w:vMerge w:val="continue"/>
          </w:tcPr>
          <w:p/>
        </w:tc>
        <w:tc>
          <w:tcPr>
            <w:tcW w:w="6236" w:type="dxa"/>
            <w:vAlign w:val="center"/>
          </w:tcPr>
          <w:p>
            <w:pPr>
              <w:pStyle w:val="0"/>
              <w:jc w:val="center"/>
            </w:pPr>
            <w:r>
              <w:rPr>
                <w:sz w:val="20"/>
              </w:rPr>
              <w:t xml:space="preserve">Серия </w:t>
            </w:r>
            <w:hyperlink w:history="0" w:anchor="P8842" w:tooltip="&lt;1&gt; В случае предоставления паспорта гражданина Российской Федерации">
              <w:r>
                <w:rPr>
                  <w:sz w:val="20"/>
                  <w:color w:val="0000ff"/>
                </w:rPr>
                <w:t xml:space="preserve">&lt;1&gt;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6236" w:type="dxa"/>
            <w:vAlign w:val="center"/>
          </w:tcPr>
          <w:p>
            <w:pPr>
              <w:pStyle w:val="0"/>
              <w:jc w:val="center"/>
            </w:pPr>
            <w:r>
              <w:rPr>
                <w:sz w:val="20"/>
              </w:rPr>
              <w:t xml:space="preserve">Серия </w:t>
            </w:r>
            <w:hyperlink w:history="0" w:anchor="P8843" w:tooltip="&lt;2&gt; В случае предоставления другого документа, удостоверяющего личность.">
              <w:r>
                <w:rPr>
                  <w:sz w:val="20"/>
                  <w:color w:val="0000ff"/>
                </w:rPr>
                <w:t xml:space="preserve">&lt;2&gt;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РХ, III-АМ</w:t>
            </w:r>
          </w:p>
        </w:tc>
      </w:tr>
      <w:tr>
        <w:tc>
          <w:tcPr>
            <w:vMerge w:val="continue"/>
          </w:tcPr>
          <w:p/>
        </w:tc>
        <w:tc>
          <w:tcPr>
            <w:tcW w:w="6236" w:type="dxa"/>
            <w:vAlign w:val="center"/>
          </w:tcPr>
          <w:p>
            <w:pPr>
              <w:pStyle w:val="0"/>
              <w:jc w:val="center"/>
            </w:pPr>
            <w:r>
              <w:rPr>
                <w:sz w:val="20"/>
              </w:rPr>
              <w:t xml:space="preserve">Номер</w:t>
            </w:r>
          </w:p>
          <w:p>
            <w:pPr>
              <w:pStyle w:val="0"/>
              <w:jc w:val="center"/>
            </w:pPr>
            <w:r>
              <w:rPr>
                <w:sz w:val="20"/>
              </w:rPr>
              <w:t xml:space="preserve">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8842" w:name="P8842"/>
    <w:bookmarkEnd w:id="8842"/>
    <w:p>
      <w:pPr>
        <w:pStyle w:val="0"/>
        <w:spacing w:before="200" w:line-rule="auto"/>
        <w:ind w:firstLine="540"/>
        <w:jc w:val="both"/>
      </w:pPr>
      <w:r>
        <w:rPr>
          <w:sz w:val="20"/>
        </w:rPr>
        <w:t xml:space="preserve">&lt;1&gt; В случае предоставления паспорта гражданина Российской Федерации</w:t>
      </w:r>
    </w:p>
    <w:bookmarkStart w:id="8843" w:name="P8843"/>
    <w:bookmarkEnd w:id="8843"/>
    <w:p>
      <w:pPr>
        <w:pStyle w:val="0"/>
        <w:spacing w:before="200" w:line-rule="auto"/>
        <w:ind w:firstLine="540"/>
        <w:jc w:val="both"/>
      </w:pPr>
      <w:r>
        <w:rPr>
          <w:sz w:val="20"/>
        </w:rPr>
        <w:t xml:space="preserve">&lt;2&gt;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расположены (</w:t>
      </w:r>
      <w:hyperlink w:history="0" w:anchor="P8858" w:tooltip="Рис. 4.1. Средняя часть бланка регистрации">
        <w:r>
          <w:rPr>
            <w:sz w:val="20"/>
            <w:color w:val="0000ff"/>
          </w:rPr>
          <w:t xml:space="preserve">рис. 4.1</w:t>
        </w:r>
      </w:hyperlink>
      <w:r>
        <w:rPr>
          <w:sz w:val="20"/>
        </w:rPr>
        <w:t xml:space="preserve">, </w:t>
      </w:r>
      <w:hyperlink w:history="0" w:anchor="P8862" w:tooltip="Рис. 4.2. Средняя часть бланка регистрации ЕГЭ">
        <w:r>
          <w:rPr>
            <w:sz w:val="20"/>
            <w:color w:val="0000ff"/>
          </w:rPr>
          <w:t xml:space="preserve">рис. 4.2</w:t>
        </w:r>
      </w:hyperlink>
      <w:r>
        <w:rPr>
          <w:sz w:val="20"/>
        </w:rPr>
        <w:t xml:space="preserve">, </w:t>
      </w:r>
      <w:hyperlink w:history="0" w:anchor="P8867"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краткая памятка о порядке проведения ЕГЭ;</w:t>
      </w:r>
    </w:p>
    <w:p>
      <w:pPr>
        <w:pStyle w:val="0"/>
        <w:spacing w:before="200" w:line-rule="auto"/>
        <w:ind w:firstLine="540"/>
        <w:jc w:val="both"/>
      </w:pPr>
      <w:r>
        <w:rPr>
          <w:sz w:val="20"/>
        </w:rPr>
        <w:t xml:space="preserve">краткая инструкция по определению целостности и качества печати индивидуального комплекта участника экзамена</w:t>
      </w:r>
    </w:p>
    <w:p>
      <w:pPr>
        <w:pStyle w:val="0"/>
        <w:spacing w:before="200" w:line-rule="auto"/>
        <w:ind w:firstLine="540"/>
        <w:jc w:val="both"/>
      </w:pPr>
      <w:r>
        <w:rPr>
          <w:sz w:val="20"/>
        </w:rPr>
        <w:t xml:space="preserve">ИЛИ</w:t>
      </w:r>
    </w:p>
    <w:p>
      <w:pPr>
        <w:pStyle w:val="0"/>
        <w:spacing w:before="200" w:line-rule="auto"/>
        <w:ind w:firstLine="540"/>
        <w:jc w:val="both"/>
      </w:pPr>
      <w:r>
        <w:rPr>
          <w:sz w:val="20"/>
        </w:rPr>
        <w:t xml:space="preserve">краткая инструкция по определению качества печати бланка регистрации (при проведении ЕГЭ по иностранным языкам (устная часть), КЕГЭ);</w:t>
      </w:r>
    </w:p>
    <w:p>
      <w:pPr>
        <w:pStyle w:val="0"/>
        <w:spacing w:before="200" w:line-rule="auto"/>
        <w:ind w:firstLine="540"/>
        <w:jc w:val="both"/>
      </w:pPr>
      <w:r>
        <w:rPr>
          <w:sz w:val="20"/>
        </w:rPr>
        <w:t xml:space="preserve">порядок действий по окончании выполнения работы (при проведении КЕГЭ).</w:t>
      </w:r>
    </w:p>
    <w:p>
      <w:pPr>
        <w:pStyle w:val="0"/>
        <w:spacing w:before="200" w:line-rule="auto"/>
        <w:ind w:firstLine="540"/>
        <w:jc w:val="both"/>
      </w:pPr>
      <w:r>
        <w:rPr>
          <w:sz w:val="20"/>
        </w:rPr>
        <w:t xml:space="preserve">Также в средней части бланка регистрации расположены:</w:t>
      </w:r>
    </w:p>
    <w:p>
      <w:pPr>
        <w:pStyle w:val="0"/>
        <w:spacing w:before="200" w:line-rule="auto"/>
        <w:ind w:firstLine="540"/>
        <w:jc w:val="both"/>
      </w:pPr>
      <w:r>
        <w:rPr>
          <w:sz w:val="20"/>
        </w:rPr>
        <w:t xml:space="preserve">поле для подписи участника экзамена об ознакомлении с порядком проведения ЕГЭ;</w:t>
      </w:r>
    </w:p>
    <w:p>
      <w:pPr>
        <w:pStyle w:val="0"/>
        <w:spacing w:before="200" w:line-rule="auto"/>
        <w:ind w:firstLine="540"/>
        <w:jc w:val="both"/>
      </w:pPr>
      <w:r>
        <w:rPr>
          <w:sz w:val="20"/>
        </w:rP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без искажений (поле заполняется только при проведении КЕГЭ, на остальных экзаменах не используется) </w:t>
      </w:r>
      <w:hyperlink w:history="0" w:anchor="P8867"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history="0" w:anchor="P8867" w:tooltip="Рис. 4.3. Средняя часть бланка регистрации КЕГЭ">
        <w:r>
          <w:rPr>
            <w:sz w:val="20"/>
            <w:color w:val="0000ff"/>
          </w:rPr>
          <w:t xml:space="preserve">(рис. 4.3)</w:t>
        </w:r>
      </w:hyperlink>
      <w:r>
        <w:rPr>
          <w:sz w:val="20"/>
        </w:rPr>
        <w:t xml:space="preserve">.</w:t>
      </w:r>
    </w:p>
    <w:p>
      <w:pPr>
        <w:pStyle w:val="0"/>
        <w:jc w:val="both"/>
      </w:pPr>
      <w:r>
        <w:rPr>
          <w:sz w:val="20"/>
        </w:rPr>
      </w:r>
    </w:p>
    <w:p>
      <w:pPr>
        <w:pStyle w:val="0"/>
        <w:jc w:val="center"/>
      </w:pPr>
      <w:r>
        <w:rPr>
          <w:position w:val="-208"/>
        </w:rPr>
        <w:drawing>
          <wp:inline distT="0" distB="0" distL="0" distR="0">
            <wp:extent cx="5069205" cy="276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5069205" cy="2769870"/>
                    </a:xfrm>
                    <a:prstGeom prst="rect">
                      <a:avLst/>
                    </a:prstGeom>
                    <a:noFill/>
                    <a:ln>
                      <a:noFill/>
                    </a:ln>
                  </pic:spPr>
                </pic:pic>
              </a:graphicData>
            </a:graphic>
          </wp:inline>
        </w:drawing>
      </w:r>
    </w:p>
    <w:p>
      <w:pPr>
        <w:pStyle w:val="0"/>
        <w:jc w:val="both"/>
      </w:pPr>
      <w:r>
        <w:rPr>
          <w:sz w:val="20"/>
        </w:rPr>
      </w:r>
    </w:p>
    <w:bookmarkStart w:id="8858" w:name="P8858"/>
    <w:bookmarkEnd w:id="8858"/>
    <w:p>
      <w:pPr>
        <w:pStyle w:val="0"/>
        <w:jc w:val="center"/>
      </w:pPr>
      <w:r>
        <w:rPr>
          <w:sz w:val="20"/>
        </w:rPr>
        <w:t xml:space="preserve">Рис. 4.1. Средняя часть бланка регистрации</w:t>
      </w:r>
    </w:p>
    <w:p>
      <w:pPr>
        <w:pStyle w:val="0"/>
        <w:jc w:val="both"/>
      </w:pPr>
      <w:r>
        <w:rPr>
          <w:sz w:val="20"/>
        </w:rPr>
      </w:r>
    </w:p>
    <w:p>
      <w:pPr>
        <w:pStyle w:val="0"/>
        <w:jc w:val="center"/>
      </w:pPr>
      <w:r>
        <w:rPr>
          <w:position w:val="-233"/>
        </w:rPr>
        <w:drawing>
          <wp:inline distT="0" distB="0" distL="0" distR="0">
            <wp:extent cx="5027295" cy="3096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5027295" cy="3096895"/>
                    </a:xfrm>
                    <a:prstGeom prst="rect">
                      <a:avLst/>
                    </a:prstGeom>
                    <a:noFill/>
                    <a:ln>
                      <a:noFill/>
                    </a:ln>
                  </pic:spPr>
                </pic:pic>
              </a:graphicData>
            </a:graphic>
          </wp:inline>
        </w:drawing>
      </w:r>
    </w:p>
    <w:p>
      <w:pPr>
        <w:pStyle w:val="0"/>
        <w:jc w:val="both"/>
      </w:pPr>
      <w:r>
        <w:rPr>
          <w:sz w:val="20"/>
        </w:rPr>
      </w:r>
    </w:p>
    <w:bookmarkStart w:id="8862" w:name="P8862"/>
    <w:bookmarkEnd w:id="8862"/>
    <w:p>
      <w:pPr>
        <w:pStyle w:val="0"/>
        <w:jc w:val="center"/>
      </w:pPr>
      <w:r>
        <w:rPr>
          <w:sz w:val="20"/>
        </w:rPr>
        <w:t xml:space="preserve">Рис. 4.2. Средняя часть бланка регистрации ЕГЭ</w:t>
      </w:r>
    </w:p>
    <w:p>
      <w:pPr>
        <w:pStyle w:val="0"/>
        <w:jc w:val="center"/>
      </w:pPr>
      <w:r>
        <w:rPr>
          <w:sz w:val="20"/>
        </w:rPr>
        <w:t xml:space="preserve">по иностранным языкам (устная часть)</w:t>
      </w:r>
    </w:p>
    <w:p>
      <w:pPr>
        <w:pStyle w:val="0"/>
        <w:jc w:val="both"/>
      </w:pPr>
      <w:r>
        <w:rPr>
          <w:sz w:val="20"/>
        </w:rPr>
      </w:r>
    </w:p>
    <w:p>
      <w:pPr>
        <w:pStyle w:val="0"/>
        <w:jc w:val="center"/>
      </w:pPr>
      <w:r>
        <w:rPr>
          <w:position w:val="-212"/>
        </w:rPr>
        <w:drawing>
          <wp:inline distT="0" distB="0" distL="0" distR="0">
            <wp:extent cx="5059045" cy="282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5059045" cy="2826385"/>
                    </a:xfrm>
                    <a:prstGeom prst="rect">
                      <a:avLst/>
                    </a:prstGeom>
                    <a:noFill/>
                    <a:ln>
                      <a:noFill/>
                    </a:ln>
                  </pic:spPr>
                </pic:pic>
              </a:graphicData>
            </a:graphic>
          </wp:inline>
        </w:drawing>
      </w:r>
    </w:p>
    <w:p>
      <w:pPr>
        <w:pStyle w:val="0"/>
        <w:jc w:val="both"/>
      </w:pPr>
      <w:r>
        <w:rPr>
          <w:sz w:val="20"/>
        </w:rPr>
      </w:r>
    </w:p>
    <w:bookmarkStart w:id="8867" w:name="P8867"/>
    <w:bookmarkEnd w:id="8867"/>
    <w:p>
      <w:pPr>
        <w:pStyle w:val="0"/>
        <w:jc w:val="center"/>
      </w:pPr>
      <w:r>
        <w:rPr>
          <w:sz w:val="20"/>
        </w:rPr>
        <w:t xml:space="preserve">Рис. 4.3. Средняя часть бланка регистрации КЕГЭ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pPr>
        <w:pStyle w:val="0"/>
        <w:spacing w:before="200" w:line-rule="auto"/>
        <w:ind w:firstLine="540"/>
        <w:jc w:val="both"/>
      </w:pPr>
      <w:r>
        <w:rPr>
          <w:sz w:val="20"/>
        </w:rPr>
        <w:t xml:space="preserve">ВАЖНО!!!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pPr>
        <w:pStyle w:val="0"/>
        <w:spacing w:before="200" w:line-rule="auto"/>
        <w:ind w:firstLine="540"/>
        <w:jc w:val="both"/>
      </w:pPr>
      <w:r>
        <w:rPr>
          <w:sz w:val="20"/>
        </w:rPr>
        <w:t xml:space="preserve">Поля для служебного использования "Резерв-2" и "Служебная отметка" не заполняются (рис. 5).</w:t>
      </w:r>
    </w:p>
    <w:p>
      <w:pPr>
        <w:pStyle w:val="0"/>
        <w:jc w:val="both"/>
      </w:pPr>
      <w:r>
        <w:rPr>
          <w:sz w:val="20"/>
        </w:rPr>
      </w:r>
    </w:p>
    <w:p>
      <w:pPr>
        <w:pStyle w:val="0"/>
        <w:jc w:val="center"/>
      </w:pPr>
      <w:r>
        <w:rPr>
          <w:position w:val="-25"/>
        </w:rPr>
        <w:drawing>
          <wp:inline distT="0" distB="0" distL="0" distR="0">
            <wp:extent cx="5030470" cy="444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030470" cy="4445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экзамена удален из ППЭ в связи с нарушением им </w:t>
      </w:r>
      <w:hyperlink w:history="0" r:id="rId24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ГПА"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w:t>
      </w:r>
      <w:hyperlink w:history="0" w:anchor="P8883" w:tooltip="Рис. 6. Поле для отметок организатора в аудитории о фактах">
        <w:r>
          <w:rPr>
            <w:sz w:val="20"/>
            <w:color w:val="0000ff"/>
          </w:rPr>
          <w:t xml:space="preserve">(рис. 6)</w:t>
        </w:r>
      </w:hyperlink>
      <w:r>
        <w:rPr>
          <w:sz w:val="20"/>
        </w:rPr>
        <w:t xml:space="preserve">.</w:t>
      </w:r>
    </w:p>
    <w:p>
      <w:pPr>
        <w:pStyle w:val="0"/>
        <w:spacing w:before="200" w:line-rule="auto"/>
        <w:ind w:firstLine="540"/>
        <w:jc w:val="both"/>
      </w:pPr>
      <w:r>
        <w:rPr>
          <w:sz w:val="20"/>
        </w:rPr>
        <w:t xml:space="preserve">ВАЖНО!!! Одновременно два поля НЕ ЗАПОЛНЯЮТСЯ. Отметка ставится либо в поле "Удален из ППЭ в связи с нарушением порядка проведения ГИА", либо "Не завершил экзамен по объективным причинам".</w:t>
      </w:r>
    </w:p>
    <w:p>
      <w:pPr>
        <w:pStyle w:val="0"/>
        <w:jc w:val="both"/>
      </w:pPr>
      <w:r>
        <w:rPr>
          <w:sz w:val="20"/>
        </w:rPr>
      </w:r>
    </w:p>
    <w:p>
      <w:pPr>
        <w:pStyle w:val="0"/>
        <w:jc w:val="center"/>
      </w:pPr>
      <w:r>
        <w:rPr>
          <w:position w:val="-55"/>
        </w:rPr>
        <w:drawing>
          <wp:inline distT="0" distB="0" distL="0" distR="0">
            <wp:extent cx="5054600" cy="829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5054600" cy="829310"/>
                    </a:xfrm>
                    <a:prstGeom prst="rect">
                      <a:avLst/>
                    </a:prstGeom>
                    <a:noFill/>
                    <a:ln>
                      <a:noFill/>
                    </a:ln>
                  </pic:spPr>
                </pic:pic>
              </a:graphicData>
            </a:graphic>
          </wp:inline>
        </w:drawing>
      </w:r>
    </w:p>
    <w:p>
      <w:pPr>
        <w:pStyle w:val="0"/>
        <w:jc w:val="both"/>
      </w:pPr>
      <w:r>
        <w:rPr>
          <w:sz w:val="20"/>
        </w:rPr>
      </w:r>
    </w:p>
    <w:bookmarkStart w:id="8883" w:name="P8883"/>
    <w:bookmarkEnd w:id="8883"/>
    <w:p>
      <w:pPr>
        <w:pStyle w:val="0"/>
        <w:jc w:val="center"/>
      </w:pPr>
      <w:r>
        <w:rPr>
          <w:sz w:val="20"/>
        </w:rPr>
        <w:t xml:space="preserve">Рис. 6. Поле для отметок организатора в аудитории о фактах</w:t>
      </w:r>
    </w:p>
    <w:p>
      <w:pPr>
        <w:pStyle w:val="0"/>
        <w:jc w:val="center"/>
      </w:pPr>
      <w:r>
        <w:rPr>
          <w:sz w:val="20"/>
        </w:rPr>
        <w:t xml:space="preserve">удаления участника экзамена из ППЭ либо о незавершении</w:t>
      </w:r>
    </w:p>
    <w:p>
      <w:pPr>
        <w:pStyle w:val="0"/>
        <w:jc w:val="center"/>
      </w:pPr>
      <w:r>
        <w:rPr>
          <w:sz w:val="20"/>
        </w:rPr>
        <w:t xml:space="preserve">экзамена по объективным причинам</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 N 1</w:t>
      </w:r>
    </w:p>
    <w:p>
      <w:pPr>
        <w:pStyle w:val="0"/>
        <w:jc w:val="both"/>
      </w:pPr>
      <w:r>
        <w:rPr>
          <w:sz w:val="20"/>
        </w:rPr>
      </w:r>
    </w:p>
    <w:p>
      <w:pPr>
        <w:pStyle w:val="0"/>
        <w:jc w:val="center"/>
      </w:pPr>
      <w:r>
        <w:rPr>
          <w:position w:val="-553"/>
        </w:rPr>
        <w:drawing>
          <wp:inline distT="0" distB="0" distL="0" distR="0">
            <wp:extent cx="4994275" cy="716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4994275" cy="716089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7.1. Бланк ответов N 1</w:t>
      </w:r>
    </w:p>
    <w:p>
      <w:pPr>
        <w:pStyle w:val="0"/>
        <w:jc w:val="both"/>
      </w:pPr>
      <w:r>
        <w:rPr>
          <w:sz w:val="20"/>
        </w:rPr>
      </w:r>
    </w:p>
    <w:p>
      <w:pPr>
        <w:pStyle w:val="0"/>
        <w:jc w:val="center"/>
      </w:pPr>
      <w:r>
        <w:rPr>
          <w:position w:val="-556"/>
        </w:rPr>
        <w:drawing>
          <wp:inline distT="0" distB="0" distL="0" distR="0">
            <wp:extent cx="5021580" cy="7196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5021580" cy="71964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7.2. Бланк ответов N 1 по литературе</w:t>
      </w:r>
    </w:p>
    <w:p>
      <w:pPr>
        <w:pStyle w:val="0"/>
        <w:jc w:val="both"/>
      </w:pPr>
      <w:r>
        <w:rPr>
          <w:sz w:val="20"/>
        </w:rPr>
      </w:r>
    </w:p>
    <w:p>
      <w:pPr>
        <w:pStyle w:val="0"/>
        <w:ind w:firstLine="540"/>
        <w:jc w:val="both"/>
      </w:pPr>
      <w:r>
        <w:rPr>
          <w:sz w:val="20"/>
        </w:rPr>
        <w:t xml:space="preserve">Бланк ответов N 1 предназначен для записи ответов на задания КИМ для проведения ЕГЭ с кратким ответом.</w:t>
      </w:r>
    </w:p>
    <w:p>
      <w:pPr>
        <w:pStyle w:val="0"/>
        <w:jc w:val="both"/>
      </w:pPr>
      <w:r>
        <w:rPr>
          <w:sz w:val="20"/>
        </w:rPr>
      </w:r>
    </w:p>
    <w:p>
      <w:pPr>
        <w:pStyle w:val="0"/>
        <w:jc w:val="center"/>
      </w:pPr>
      <w:r>
        <w:rPr>
          <w:position w:val="-86"/>
        </w:rPr>
        <w:drawing>
          <wp:inline distT="0" distB="0" distL="0" distR="0">
            <wp:extent cx="5055870" cy="12249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5055870" cy="1224915"/>
                    </a:xfrm>
                    <a:prstGeom prst="rect">
                      <a:avLst/>
                    </a:prstGeom>
                    <a:noFill/>
                    <a:ln>
                      <a:noFill/>
                    </a:ln>
                  </pic:spPr>
                </pic:pic>
              </a:graphicData>
            </a:graphic>
          </wp:inline>
        </w:drawing>
      </w:r>
    </w:p>
    <w:p>
      <w:pPr>
        <w:pStyle w:val="0"/>
        <w:jc w:val="both"/>
      </w:pPr>
      <w:r>
        <w:rPr>
          <w:sz w:val="20"/>
        </w:rPr>
      </w:r>
    </w:p>
    <w:bookmarkStart w:id="8906" w:name="P8906"/>
    <w:bookmarkEnd w:id="8906"/>
    <w:p>
      <w:pPr>
        <w:pStyle w:val="0"/>
        <w:jc w:val="center"/>
      </w:pPr>
      <w:r>
        <w:rPr>
          <w:sz w:val="20"/>
        </w:rPr>
        <w:t xml:space="preserve">Рис. 8. Верхняя часть бланка ответов N 1</w:t>
      </w:r>
    </w:p>
    <w:p>
      <w:pPr>
        <w:pStyle w:val="0"/>
        <w:jc w:val="both"/>
      </w:pPr>
      <w:r>
        <w:rPr>
          <w:sz w:val="20"/>
        </w:rPr>
      </w:r>
    </w:p>
    <w:p>
      <w:pPr>
        <w:pStyle w:val="0"/>
        <w:ind w:firstLine="540"/>
        <w:jc w:val="both"/>
      </w:pPr>
      <w:r>
        <w:rPr>
          <w:sz w:val="20"/>
        </w:rPr>
        <w:t xml:space="preserve">В верхней части бланка ответов N 1 </w:t>
      </w:r>
      <w:hyperlink w:history="0" w:anchor="P8906" w:tooltip="Рис. 8. Верхняя часть бланка ответов N 1">
        <w:r>
          <w:rPr>
            <w:sz w:val="20"/>
            <w:color w:val="0000ff"/>
          </w:rPr>
          <w:t xml:space="preserve">(рис. 8)</w:t>
        </w:r>
      </w:hyperlink>
      <w:r>
        <w:rPr>
          <w:sz w:val="20"/>
        </w:rPr>
        <w:t xml:space="preserve">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jc w:val="both"/>
      </w:pPr>
      <w:r>
        <w:rPr>
          <w:sz w:val="20"/>
        </w:rPr>
      </w:r>
    </w:p>
    <w:p>
      <w:pPr>
        <w:pStyle w:val="0"/>
        <w:jc w:val="center"/>
      </w:pPr>
      <w:r>
        <w:rPr>
          <w:position w:val="-277"/>
        </w:rPr>
        <w:drawing>
          <wp:inline distT="0" distB="0" distL="0" distR="0">
            <wp:extent cx="5019675" cy="3649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5019675" cy="3649980"/>
                    </a:xfrm>
                    <a:prstGeom prst="rect">
                      <a:avLst/>
                    </a:prstGeom>
                    <a:noFill/>
                    <a:ln>
                      <a:noFill/>
                    </a:ln>
                  </pic:spPr>
                </pic:pic>
              </a:graphicData>
            </a:graphic>
          </wp:inline>
        </w:drawing>
      </w:r>
    </w:p>
    <w:p>
      <w:pPr>
        <w:pStyle w:val="0"/>
        <w:jc w:val="both"/>
      </w:pPr>
      <w:r>
        <w:rPr>
          <w:sz w:val="20"/>
        </w:rPr>
      </w:r>
    </w:p>
    <w:bookmarkStart w:id="8913" w:name="P8913"/>
    <w:bookmarkEnd w:id="8913"/>
    <w:p>
      <w:pPr>
        <w:pStyle w:val="0"/>
        <w:jc w:val="center"/>
      </w:pPr>
      <w:r>
        <w:rPr>
          <w:sz w:val="20"/>
        </w:rPr>
        <w:t xml:space="preserve">Рис. 9.1. Средняя часть бланка ответов N 1</w:t>
      </w:r>
    </w:p>
    <w:p>
      <w:pPr>
        <w:pStyle w:val="0"/>
        <w:jc w:val="both"/>
      </w:pPr>
      <w:r>
        <w:rPr>
          <w:sz w:val="20"/>
        </w:rPr>
      </w:r>
    </w:p>
    <w:p>
      <w:pPr>
        <w:pStyle w:val="0"/>
        <w:jc w:val="center"/>
      </w:pPr>
      <w:r>
        <w:rPr>
          <w:position w:val="-337"/>
        </w:rPr>
        <w:drawing>
          <wp:inline distT="0" distB="0" distL="0" distR="0">
            <wp:extent cx="5053330" cy="441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5053330" cy="4418965"/>
                    </a:xfrm>
                    <a:prstGeom prst="rect">
                      <a:avLst/>
                    </a:prstGeom>
                    <a:noFill/>
                    <a:ln>
                      <a:noFill/>
                    </a:ln>
                  </pic:spPr>
                </pic:pic>
              </a:graphicData>
            </a:graphic>
          </wp:inline>
        </w:drawing>
      </w:r>
    </w:p>
    <w:p>
      <w:pPr>
        <w:pStyle w:val="0"/>
        <w:jc w:val="both"/>
      </w:pPr>
      <w:r>
        <w:rPr>
          <w:sz w:val="20"/>
        </w:rPr>
      </w:r>
    </w:p>
    <w:bookmarkStart w:id="8917" w:name="P8917"/>
    <w:bookmarkEnd w:id="8917"/>
    <w:p>
      <w:pPr>
        <w:pStyle w:val="0"/>
        <w:jc w:val="center"/>
      </w:pPr>
      <w:r>
        <w:rPr>
          <w:sz w:val="20"/>
        </w:rPr>
        <w:t xml:space="preserve">9.2. Средняя часть бланка ответов N 1 по литературе</w:t>
      </w:r>
    </w:p>
    <w:p>
      <w:pPr>
        <w:pStyle w:val="0"/>
        <w:jc w:val="both"/>
      </w:pPr>
      <w:r>
        <w:rPr>
          <w:sz w:val="20"/>
        </w:rPr>
      </w:r>
    </w:p>
    <w:p>
      <w:pPr>
        <w:pStyle w:val="0"/>
        <w:ind w:firstLine="540"/>
        <w:jc w:val="both"/>
      </w:pPr>
      <w:r>
        <w:rPr>
          <w:sz w:val="20"/>
        </w:rPr>
        <w:t xml:space="preserve">В средней части бланка ответов N 1 (</w:t>
      </w:r>
      <w:hyperlink w:history="0" w:anchor="P8913" w:tooltip="Рис. 9.1. Средняя часть бланка ответов N 1">
        <w:r>
          <w:rPr>
            <w:sz w:val="20"/>
            <w:color w:val="0000ff"/>
          </w:rPr>
          <w:t xml:space="preserve">рис. 9.1</w:t>
        </w:r>
      </w:hyperlink>
      <w:r>
        <w:rPr>
          <w:sz w:val="20"/>
        </w:rPr>
        <w:t xml:space="preserve">, </w:t>
      </w:r>
      <w:hyperlink w:history="0" w:anchor="P8917" w:tooltip="9.2. Средняя часть бланка ответов N 1 по литературе">
        <w:r>
          <w:rPr>
            <w:sz w:val="20"/>
            <w:color w:val="0000ff"/>
          </w:rPr>
          <w:t xml:space="preserve">9.2</w:t>
        </w:r>
      </w:hyperlink>
      <w:r>
        <w:rPr>
          <w:sz w:val="20"/>
        </w:rPr>
        <w:t xml:space="preserve">)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p>
    <w:p>
      <w:pPr>
        <w:pStyle w:val="0"/>
        <w:spacing w:before="200" w:line-rule="auto"/>
        <w:ind w:firstLine="540"/>
        <w:jc w:val="both"/>
      </w:pPr>
      <w:r>
        <w:rPr>
          <w:sz w:val="20"/>
        </w:rPr>
        <w:t xml:space="preserve">Ответ на задание КИМ для проведения ЕГЭ с кратким ответом нужно записать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pPr>
        <w:pStyle w:val="0"/>
        <w:spacing w:before="200" w:line-rule="auto"/>
        <w:ind w:firstLine="540"/>
        <w:jc w:val="both"/>
      </w:pPr>
      <w:r>
        <w:rPr>
          <w:sz w:val="20"/>
        </w:rPr>
        <w:t xml:space="preserve">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pPr>
        <w:pStyle w:val="0"/>
        <w:spacing w:before="200" w:line-rule="auto"/>
        <w:ind w:firstLine="540"/>
        <w:jc w:val="both"/>
      </w:pPr>
      <w:r>
        <w:rPr>
          <w:sz w:val="20"/>
        </w:rPr>
        <w:t xml:space="preserve">Краткий ответ на задания КИМ для проведения ЕГЭ, в соответствии с инструкцией к заданию, может быть записан только в виде:</w:t>
      </w:r>
    </w:p>
    <w:p>
      <w:pPr>
        <w:pStyle w:val="0"/>
        <w:spacing w:before="200" w:line-rule="auto"/>
        <w:ind w:firstLine="540"/>
        <w:jc w:val="both"/>
      </w:pPr>
      <w:r>
        <w:rPr>
          <w:sz w:val="20"/>
        </w:rPr>
        <w:t xml:space="preserve">одной цифры;</w:t>
      </w:r>
    </w:p>
    <w:p>
      <w:pPr>
        <w:pStyle w:val="0"/>
        <w:spacing w:before="200" w:line-rule="auto"/>
        <w:ind w:firstLine="540"/>
        <w:jc w:val="both"/>
      </w:pPr>
      <w:r>
        <w:rPr>
          <w:sz w:val="20"/>
        </w:rPr>
        <w:t xml:space="preserve">целого числа (возможно использование знака "минус");</w:t>
      </w:r>
    </w:p>
    <w:p>
      <w:pPr>
        <w:pStyle w:val="0"/>
        <w:spacing w:before="200" w:line-rule="auto"/>
        <w:ind w:firstLine="540"/>
        <w:jc w:val="both"/>
      </w:pPr>
      <w:r>
        <w:rPr>
          <w:sz w:val="20"/>
        </w:rPr>
        <w:t xml:space="preserve">конечной десятичной дроби (возможно использование знака "минус");</w:t>
      </w:r>
    </w:p>
    <w:p>
      <w:pPr>
        <w:pStyle w:val="0"/>
        <w:spacing w:before="200" w:line-rule="auto"/>
        <w:ind w:firstLine="540"/>
        <w:jc w:val="both"/>
      </w:pPr>
      <w:r>
        <w:rPr>
          <w:sz w:val="20"/>
        </w:rPr>
        <w:t xml:space="preserve">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pPr>
        <w:pStyle w:val="0"/>
        <w:spacing w:before="200" w:line-rule="auto"/>
        <w:ind w:firstLine="540"/>
        <w:jc w:val="both"/>
      </w:pPr>
      <w:r>
        <w:rPr>
          <w:sz w:val="20"/>
        </w:rPr>
        <w:t xml:space="preserve">слова или словосочетания (нескольких слов).</w:t>
      </w:r>
    </w:p>
    <w:p>
      <w:pPr>
        <w:pStyle w:val="0"/>
        <w:spacing w:before="200" w:line-rule="auto"/>
        <w:ind w:firstLine="540"/>
        <w:jc w:val="both"/>
      </w:pPr>
      <w:r>
        <w:rPr>
          <w:sz w:val="20"/>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N 1.</w:t>
      </w:r>
    </w:p>
    <w:p>
      <w:pPr>
        <w:pStyle w:val="0"/>
        <w:spacing w:before="200" w:line-rule="auto"/>
        <w:ind w:firstLine="540"/>
        <w:jc w:val="both"/>
      </w:pPr>
      <w:r>
        <w:rPr>
          <w:sz w:val="20"/>
        </w:rPr>
        <w:t xml:space="preserve">Поля для ответов на задания N 4 - 5, N 9 - 11 в бланке ответов N 1 по литературе </w:t>
      </w:r>
      <w:hyperlink w:history="0" w:anchor="P8917" w:tooltip="9.2. Средняя часть бланка ответов N 1 по литературе">
        <w:r>
          <w:rPr>
            <w:sz w:val="20"/>
            <w:color w:val="0000ff"/>
          </w:rPr>
          <w:t xml:space="preserve">(рис. 9.2)</w:t>
        </w:r>
      </w:hyperlink>
      <w:r>
        <w:rPr>
          <w:sz w:val="20"/>
        </w:rPr>
        <w:t xml:space="preserve"> не заполняются. Эти задания выполняются на бланке ответов N 2.</w:t>
      </w:r>
    </w:p>
    <w:p>
      <w:pPr>
        <w:pStyle w:val="0"/>
        <w:spacing w:before="200" w:line-rule="auto"/>
        <w:ind w:firstLine="540"/>
        <w:jc w:val="both"/>
      </w:pPr>
      <w:r>
        <w:rPr>
          <w:sz w:val="20"/>
        </w:rPr>
        <w:t xml:space="preserve">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pPr>
        <w:pStyle w:val="0"/>
        <w:spacing w:before="200" w:line-rule="auto"/>
        <w:ind w:firstLine="540"/>
        <w:jc w:val="both"/>
      </w:pPr>
      <w:r>
        <w:rPr>
          <w:sz w:val="20"/>
        </w:rPr>
        <w:t xml:space="preserve">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pPr>
        <w:pStyle w:val="0"/>
        <w:spacing w:before="200" w:line-rule="auto"/>
        <w:ind w:firstLine="540"/>
        <w:jc w:val="both"/>
      </w:pPr>
      <w:r>
        <w:rPr>
          <w:sz w:val="20"/>
        </w:rP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pPr>
        <w:pStyle w:val="0"/>
        <w:spacing w:before="200" w:line-rule="auto"/>
        <w:ind w:firstLine="540"/>
        <w:jc w:val="both"/>
      </w:pPr>
      <w:r>
        <w:rPr>
          <w:sz w:val="20"/>
        </w:rPr>
        <w:t xml:space="preserve">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pPr>
        <w:pStyle w:val="0"/>
        <w:spacing w:before="200" w:line-rule="auto"/>
        <w:ind w:firstLine="540"/>
        <w:jc w:val="both"/>
      </w:pPr>
      <w:r>
        <w:rPr>
          <w:sz w:val="20"/>
        </w:rPr>
        <w:t xml:space="preserve">В случае если ответ на задание требуется записать в виде последовательности цифр (чисел) или букв, то ответ в поле бланка ответа N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w:t>
      </w:r>
    </w:p>
    <w:p>
      <w:pPr>
        <w:pStyle w:val="0"/>
        <w:spacing w:before="200" w:line-rule="auto"/>
        <w:ind w:firstLine="540"/>
        <w:jc w:val="both"/>
      </w:pPr>
      <w:r>
        <w:rPr>
          <w:sz w:val="20"/>
        </w:rPr>
        <w:t xml:space="preserve">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pPr>
        <w:pStyle w:val="0"/>
        <w:spacing w:before="200" w:line-rule="auto"/>
        <w:ind w:firstLine="540"/>
        <w:jc w:val="both"/>
      </w:pPr>
      <w:r>
        <w:rPr>
          <w:sz w:val="20"/>
        </w:rPr>
        <w:t xml:space="preserve">В нижней части бланка ответов N 1 предусмотрены поля для записи исправленных ответов на задания с кратким ответом взамен ошибочно записанных (рис. 10).</w:t>
      </w:r>
    </w:p>
    <w:p>
      <w:pPr>
        <w:pStyle w:val="0"/>
        <w:jc w:val="both"/>
      </w:pPr>
      <w:r>
        <w:rPr>
          <w:sz w:val="20"/>
        </w:rPr>
      </w:r>
    </w:p>
    <w:p>
      <w:pPr>
        <w:pStyle w:val="0"/>
        <w:jc w:val="center"/>
      </w:pPr>
      <w:r>
        <w:rPr>
          <w:position w:val="-46"/>
        </w:rPr>
        <w:drawing>
          <wp:inline distT="0" distB="0" distL="0" distR="0">
            <wp:extent cx="5016500" cy="718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016500" cy="7181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10. Нижняя часть бланка ответов N 1</w:t>
      </w:r>
    </w:p>
    <w:p>
      <w:pPr>
        <w:pStyle w:val="0"/>
        <w:jc w:val="center"/>
      </w:pPr>
      <w:r>
        <w:rPr>
          <w:sz w:val="20"/>
        </w:rPr>
        <w:t xml:space="preserve">(поле замены ошибочных ответов на задания с кратким ответом)</w:t>
      </w:r>
    </w:p>
    <w:p>
      <w:pPr>
        <w:pStyle w:val="0"/>
        <w:jc w:val="both"/>
      </w:pPr>
      <w:r>
        <w:rPr>
          <w:sz w:val="20"/>
        </w:rPr>
      </w:r>
    </w:p>
    <w:p>
      <w:pPr>
        <w:pStyle w:val="0"/>
        <w:ind w:firstLine="540"/>
        <w:jc w:val="both"/>
      </w:pPr>
      <w:r>
        <w:rPr>
          <w:sz w:val="20"/>
        </w:rPr>
        <w:t xml:space="preserve">Для замены ответа, внесенного в бланк ответов N 1, нужно в поле "Замена ошибочных ответов на задания с КРАТКИМ ОТВЕТОМ" указать номер задания (две первых клеточки перед знаком тире), ответ на который следует исправить. Номера заданий от 1 до 9 необходимо указывать, начиная с первой клетки (например, 1, 2, 3...),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pPr>
        <w:pStyle w:val="0"/>
        <w:spacing w:before="200" w:line-rule="auto"/>
        <w:ind w:firstLine="540"/>
        <w:jc w:val="both"/>
      </w:pPr>
      <w:r>
        <w:rPr>
          <w:sz w:val="20"/>
        </w:rPr>
        <w:t xml:space="preserve">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pPr>
        <w:pStyle w:val="0"/>
        <w:spacing w:before="200" w:line-rule="auto"/>
        <w:ind w:firstLine="540"/>
        <w:jc w:val="both"/>
      </w:pPr>
      <w:r>
        <w:rPr>
          <w:sz w:val="20"/>
        </w:rPr>
        <w:t xml:space="preserve">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и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поле "Подпись ответственного организатора строго внутри окошка" (рис. 11).</w:t>
      </w:r>
    </w:p>
    <w:p>
      <w:pPr>
        <w:pStyle w:val="0"/>
        <w:jc w:val="both"/>
      </w:pPr>
      <w:r>
        <w:rPr>
          <w:sz w:val="20"/>
        </w:rPr>
      </w:r>
    </w:p>
    <w:p>
      <w:pPr>
        <w:pStyle w:val="0"/>
        <w:jc w:val="center"/>
      </w:pPr>
      <w:r>
        <w:rPr>
          <w:position w:val="-29"/>
        </w:rPr>
        <w:drawing>
          <wp:inline distT="0" distB="0" distL="0" distR="0">
            <wp:extent cx="432752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327525" cy="4997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Нижняя часть бланка ответов N 1</w:t>
      </w:r>
    </w:p>
    <w:p>
      <w:pPr>
        <w:pStyle w:val="0"/>
        <w:jc w:val="center"/>
      </w:pPr>
      <w:r>
        <w:rPr>
          <w:sz w:val="20"/>
        </w:rPr>
        <w:t xml:space="preserve">(поле для заполнения организатором в аудитории)</w:t>
      </w:r>
    </w:p>
    <w:p>
      <w:pPr>
        <w:pStyle w:val="0"/>
        <w:jc w:val="both"/>
      </w:pPr>
      <w:r>
        <w:rPr>
          <w:sz w:val="20"/>
        </w:rPr>
      </w:r>
    </w:p>
    <w:p>
      <w:pPr>
        <w:pStyle w:val="2"/>
        <w:outlineLvl w:val="4"/>
        <w:jc w:val="center"/>
      </w:pPr>
      <w:r>
        <w:rPr>
          <w:sz w:val="20"/>
        </w:rPr>
        <w:t xml:space="preserve">1.2.5. Заполнение бланка ответов N 2</w:t>
      </w:r>
    </w:p>
    <w:p>
      <w:pPr>
        <w:pStyle w:val="0"/>
        <w:jc w:val="both"/>
      </w:pPr>
      <w:r>
        <w:rPr>
          <w:sz w:val="20"/>
        </w:rPr>
      </w:r>
    </w:p>
    <w:p>
      <w:pPr>
        <w:pStyle w:val="0"/>
        <w:jc w:val="center"/>
      </w:pPr>
      <w:r>
        <w:rPr>
          <w:position w:val="-547"/>
        </w:rPr>
        <w:drawing>
          <wp:inline distT="0" distB="0" distL="0" distR="0">
            <wp:extent cx="5026025" cy="7085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5026025" cy="70859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ответов N 2 (лист 1)</w:t>
      </w:r>
    </w:p>
    <w:p>
      <w:pPr>
        <w:pStyle w:val="0"/>
        <w:jc w:val="both"/>
      </w:pPr>
      <w:r>
        <w:rPr>
          <w:sz w:val="20"/>
        </w:rPr>
      </w:r>
    </w:p>
    <w:p>
      <w:pPr>
        <w:pStyle w:val="0"/>
        <w:jc w:val="center"/>
      </w:pPr>
      <w:r>
        <w:rPr>
          <w:position w:val="-546"/>
        </w:rPr>
        <w:drawing>
          <wp:inline distT="0" distB="0" distL="0" distR="0">
            <wp:extent cx="5016500" cy="7066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016500" cy="706628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ответов N 2 (лист 2)</w:t>
      </w:r>
    </w:p>
    <w:p>
      <w:pPr>
        <w:pStyle w:val="0"/>
        <w:jc w:val="both"/>
      </w:pPr>
      <w:r>
        <w:rPr>
          <w:sz w:val="20"/>
        </w:rPr>
      </w:r>
    </w:p>
    <w:p>
      <w:pPr>
        <w:pStyle w:val="0"/>
        <w:jc w:val="center"/>
      </w:pPr>
      <w:r>
        <w:rPr>
          <w:position w:val="-515"/>
        </w:rPr>
        <w:drawing>
          <wp:inline distT="0" distB="0" distL="0" distR="0">
            <wp:extent cx="4990465" cy="6671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4990465" cy="6671310"/>
                    </a:xfrm>
                    <a:prstGeom prst="rect">
                      <a:avLst/>
                    </a:prstGeom>
                    <a:noFill/>
                    <a:ln>
                      <a:noFill/>
                    </a:ln>
                  </pic:spPr>
                </pic:pic>
              </a:graphicData>
            </a:graphic>
          </wp:inline>
        </w:drawing>
      </w:r>
    </w:p>
    <w:p>
      <w:pPr>
        <w:pStyle w:val="0"/>
        <w:jc w:val="both"/>
      </w:pPr>
      <w:r>
        <w:rPr>
          <w:sz w:val="20"/>
        </w:rPr>
      </w:r>
    </w:p>
    <w:bookmarkStart w:id="8965" w:name="P8965"/>
    <w:bookmarkEnd w:id="8965"/>
    <w:p>
      <w:pPr>
        <w:pStyle w:val="0"/>
        <w:jc w:val="center"/>
      </w:pPr>
      <w:r>
        <w:rPr>
          <w:sz w:val="20"/>
        </w:rPr>
        <w:t xml:space="preserve">Рис. 14. Бланк ответов N 2 по китайскому языку (лист 1)</w:t>
      </w:r>
    </w:p>
    <w:p>
      <w:pPr>
        <w:pStyle w:val="0"/>
        <w:jc w:val="both"/>
      </w:pPr>
      <w:r>
        <w:rPr>
          <w:sz w:val="20"/>
        </w:rPr>
      </w:r>
    </w:p>
    <w:p>
      <w:pPr>
        <w:pStyle w:val="0"/>
        <w:jc w:val="center"/>
      </w:pPr>
      <w:r>
        <w:rPr>
          <w:position w:val="-554"/>
        </w:rPr>
        <w:drawing>
          <wp:inline distT="0" distB="0" distL="0" distR="0">
            <wp:extent cx="5011420" cy="716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5011420" cy="7165975"/>
                    </a:xfrm>
                    <a:prstGeom prst="rect">
                      <a:avLst/>
                    </a:prstGeom>
                    <a:noFill/>
                    <a:ln>
                      <a:noFill/>
                    </a:ln>
                  </pic:spPr>
                </pic:pic>
              </a:graphicData>
            </a:graphic>
          </wp:inline>
        </w:drawing>
      </w:r>
    </w:p>
    <w:p>
      <w:pPr>
        <w:pStyle w:val="0"/>
        <w:jc w:val="both"/>
      </w:pPr>
      <w:r>
        <w:rPr>
          <w:sz w:val="20"/>
        </w:rPr>
      </w:r>
    </w:p>
    <w:bookmarkStart w:id="8969" w:name="P8969"/>
    <w:bookmarkEnd w:id="8969"/>
    <w:p>
      <w:pPr>
        <w:pStyle w:val="0"/>
        <w:jc w:val="center"/>
      </w:pPr>
      <w:r>
        <w:rPr>
          <w:sz w:val="20"/>
        </w:rPr>
        <w:t xml:space="preserve">Рис. 15. Бланк ответов N 2 по китайскому языку (лист 2)</w:t>
      </w:r>
    </w:p>
    <w:p>
      <w:pPr>
        <w:pStyle w:val="0"/>
        <w:jc w:val="both"/>
      </w:pPr>
      <w:r>
        <w:rPr>
          <w:sz w:val="20"/>
        </w:rPr>
      </w:r>
    </w:p>
    <w:p>
      <w:pPr>
        <w:pStyle w:val="0"/>
        <w:ind w:firstLine="540"/>
        <w:jc w:val="both"/>
      </w:pPr>
      <w:r>
        <w:rPr>
          <w:sz w:val="20"/>
        </w:rPr>
        <w:t xml:space="preserve">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pPr>
        <w:pStyle w:val="0"/>
        <w:spacing w:before="200" w:line-rule="auto"/>
        <w:ind w:firstLine="540"/>
        <w:jc w:val="both"/>
      </w:pPr>
      <w:r>
        <w:rPr>
          <w:sz w:val="20"/>
        </w:rPr>
        <w:t xml:space="preserve">ВАЖНО!!! 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pPr>
        <w:pStyle w:val="0"/>
        <w:spacing w:before="200" w:line-rule="auto"/>
        <w:ind w:firstLine="540"/>
        <w:jc w:val="both"/>
      </w:pPr>
      <w:r>
        <w:rPr>
          <w:sz w:val="20"/>
        </w:rPr>
        <w:t xml:space="preserve">Бланк ответов N 2 (лист 1 и лист 2) по китайскому языку (</w:t>
      </w:r>
      <w:hyperlink w:history="0" w:anchor="P8965" w:tooltip="Рис. 14. Бланк ответов N 2 по китайскому языку (лист 1)">
        <w:r>
          <w:rPr>
            <w:sz w:val="20"/>
            <w:color w:val="0000ff"/>
          </w:rPr>
          <w:t xml:space="preserve">рис. 14</w:t>
        </w:r>
      </w:hyperlink>
      <w:r>
        <w:rPr>
          <w:sz w:val="20"/>
        </w:rPr>
        <w:t xml:space="preserve"> и </w:t>
      </w:r>
      <w:hyperlink w:history="0" w:anchor="P8969" w:tooltip="Рис. 15. Бланк ответов N 2 по китайскому языку (лист 2)">
        <w:r>
          <w:rPr>
            <w:sz w:val="20"/>
            <w:color w:val="0000ff"/>
          </w:rPr>
          <w:t xml:space="preserve">рис. 15</w:t>
        </w:r>
      </w:hyperlink>
      <w:r>
        <w:rPr>
          <w:sz w:val="20"/>
        </w:rPr>
        <w:t xml:space="preserve">)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N 2 (дополнительного бланка ответов N 2) (рис. 16).</w:t>
      </w:r>
    </w:p>
    <w:p>
      <w:pPr>
        <w:pStyle w:val="0"/>
        <w:jc w:val="both"/>
      </w:pPr>
      <w:r>
        <w:rPr>
          <w:sz w:val="20"/>
        </w:rPr>
      </w:r>
    </w:p>
    <w:p>
      <w:pPr>
        <w:pStyle w:val="0"/>
        <w:jc w:val="center"/>
      </w:pPr>
      <w:r>
        <w:rPr>
          <w:position w:val="-44"/>
        </w:rPr>
        <w:drawing>
          <wp:inline distT="0" distB="0" distL="0" distR="0">
            <wp:extent cx="4242435" cy="688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4242435" cy="6889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16. Образец написания иероглифических знаков</w:t>
      </w:r>
    </w:p>
    <w:p>
      <w:pPr>
        <w:pStyle w:val="0"/>
        <w:jc w:val="both"/>
      </w:pPr>
      <w:r>
        <w:rPr>
          <w:sz w:val="20"/>
        </w:rPr>
      </w:r>
    </w:p>
    <w:p>
      <w:pPr>
        <w:pStyle w:val="0"/>
        <w:ind w:firstLine="540"/>
        <w:jc w:val="both"/>
      </w:pPr>
      <w:r>
        <w:rPr>
          <w:sz w:val="20"/>
        </w:rPr>
        <w:t xml:space="preserve">Записи в лист 1 и лист 2 бланка ответов N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pPr>
        <w:pStyle w:val="0"/>
        <w:spacing w:before="200" w:line-rule="auto"/>
        <w:ind w:firstLine="540"/>
        <w:jc w:val="both"/>
      </w:pPr>
      <w:r>
        <w:rPr>
          <w:sz w:val="20"/>
        </w:rPr>
        <w:t xml:space="preserve">При недостатке места для ответов на бланке ответов N 2 (лист 1 и лист 2) участник экзамена должен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ОЦЕНИВАЮТСЯ.</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Поля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 значение горизонтального штрихкода листа 2 бланка ответов N 2. Поле "Резерв-5"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spacing w:before="200" w:line-rule="auto"/>
        <w:ind w:firstLine="540"/>
        <w:jc w:val="both"/>
      </w:pPr>
      <w:r>
        <w:rPr>
          <w:sz w:val="20"/>
        </w:rPr>
        <w:t xml:space="preserve">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2"/>
        <w:outlineLvl w:val="4"/>
        <w:jc w:val="center"/>
      </w:pPr>
      <w:r>
        <w:rPr>
          <w:sz w:val="20"/>
        </w:rPr>
        <w:t xml:space="preserve">1.2.6. Заполнение дополнительного бланка ответов N 2</w:t>
      </w:r>
    </w:p>
    <w:p>
      <w:pPr>
        <w:pStyle w:val="0"/>
        <w:jc w:val="both"/>
      </w:pPr>
      <w:r>
        <w:rPr>
          <w:sz w:val="20"/>
        </w:rPr>
      </w:r>
    </w:p>
    <w:p>
      <w:pPr>
        <w:pStyle w:val="0"/>
        <w:jc w:val="center"/>
      </w:pPr>
      <w:r>
        <w:rPr>
          <w:position w:val="-542"/>
        </w:rPr>
        <w:drawing>
          <wp:inline distT="0" distB="0" distL="0" distR="0">
            <wp:extent cx="5008880" cy="7021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5008880" cy="7021830"/>
                    </a:xfrm>
                    <a:prstGeom prst="rect">
                      <a:avLst/>
                    </a:prstGeom>
                    <a:noFill/>
                    <a:ln>
                      <a:noFill/>
                    </a:ln>
                  </pic:spPr>
                </pic:pic>
              </a:graphicData>
            </a:graphic>
          </wp:inline>
        </w:drawing>
      </w:r>
    </w:p>
    <w:p>
      <w:pPr>
        <w:pStyle w:val="0"/>
        <w:jc w:val="both"/>
      </w:pPr>
      <w:r>
        <w:rPr>
          <w:sz w:val="20"/>
        </w:rPr>
      </w:r>
    </w:p>
    <w:bookmarkStart w:id="8992" w:name="P8992"/>
    <w:bookmarkEnd w:id="8992"/>
    <w:p>
      <w:pPr>
        <w:pStyle w:val="0"/>
        <w:jc w:val="center"/>
      </w:pPr>
      <w:r>
        <w:rPr>
          <w:sz w:val="20"/>
        </w:rPr>
        <w:t xml:space="preserve">Рис. 17. Дополнительный бланк ответов N 2</w:t>
      </w:r>
    </w:p>
    <w:p>
      <w:pPr>
        <w:pStyle w:val="0"/>
        <w:jc w:val="both"/>
      </w:pPr>
      <w:r>
        <w:rPr>
          <w:sz w:val="20"/>
        </w:rPr>
      </w:r>
    </w:p>
    <w:p>
      <w:pPr>
        <w:pStyle w:val="0"/>
        <w:jc w:val="center"/>
      </w:pPr>
      <w:r>
        <w:rPr>
          <w:position w:val="-554"/>
        </w:rPr>
        <w:drawing>
          <wp:inline distT="0" distB="0" distL="0" distR="0">
            <wp:extent cx="5006340" cy="716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5006340" cy="7165975"/>
                    </a:xfrm>
                    <a:prstGeom prst="rect">
                      <a:avLst/>
                    </a:prstGeom>
                    <a:noFill/>
                    <a:ln>
                      <a:noFill/>
                    </a:ln>
                  </pic:spPr>
                </pic:pic>
              </a:graphicData>
            </a:graphic>
          </wp:inline>
        </w:drawing>
      </w:r>
    </w:p>
    <w:p>
      <w:pPr>
        <w:pStyle w:val="0"/>
        <w:jc w:val="both"/>
      </w:pPr>
      <w:r>
        <w:rPr>
          <w:sz w:val="20"/>
        </w:rPr>
      </w:r>
    </w:p>
    <w:bookmarkStart w:id="8996" w:name="P8996"/>
    <w:bookmarkEnd w:id="8996"/>
    <w:p>
      <w:pPr>
        <w:pStyle w:val="0"/>
        <w:jc w:val="center"/>
      </w:pPr>
      <w:r>
        <w:rPr>
          <w:sz w:val="20"/>
        </w:rPr>
        <w:t xml:space="preserve">Рис. 18. Дополнительный бланк ответов N 2</w:t>
      </w:r>
    </w:p>
    <w:p>
      <w:pPr>
        <w:pStyle w:val="0"/>
        <w:jc w:val="center"/>
      </w:pPr>
      <w:r>
        <w:rPr>
          <w:sz w:val="20"/>
        </w:rPr>
        <w:t xml:space="preserve">по китайскому языку</w:t>
      </w:r>
    </w:p>
    <w:p>
      <w:pPr>
        <w:pStyle w:val="0"/>
        <w:jc w:val="both"/>
      </w:pPr>
      <w:r>
        <w:rPr>
          <w:sz w:val="20"/>
        </w:rPr>
      </w:r>
    </w:p>
    <w:p>
      <w:pPr>
        <w:pStyle w:val="0"/>
        <w:ind w:firstLine="540"/>
        <w:jc w:val="both"/>
      </w:pPr>
      <w:r>
        <w:rPr>
          <w:sz w:val="20"/>
        </w:rPr>
        <w:t xml:space="preserve">Дополнительный бланк ответов N 2 (</w:t>
      </w:r>
      <w:hyperlink w:history="0" w:anchor="P8992" w:tooltip="Рис. 17. Дополнительный бланк ответов N 2">
        <w:r>
          <w:rPr>
            <w:sz w:val="20"/>
            <w:color w:val="0000ff"/>
          </w:rPr>
          <w:t xml:space="preserve">рис. 17</w:t>
        </w:r>
      </w:hyperlink>
      <w:r>
        <w:rPr>
          <w:sz w:val="20"/>
        </w:rPr>
        <w:t xml:space="preserve">, </w:t>
      </w:r>
      <w:hyperlink w:history="0" w:anchor="P8996" w:tooltip="Рис. 18. Дополнительный бланк ответов N 2">
        <w:r>
          <w:rPr>
            <w:sz w:val="20"/>
            <w:color w:val="0000ff"/>
          </w:rPr>
          <w:t xml:space="preserve">рис. 18</w:t>
        </w:r>
      </w:hyperlink>
      <w:r>
        <w:rPr>
          <w:sz w:val="20"/>
        </w:rPr>
        <w:t xml:space="preserve">) выдается организатором в аудитории по просьбе участника экзамена в случае, если места на бланке ответов N 2 (лист 1 и лист 2) для записи развернутых ответов недостаточно.</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N 2.</w:t>
      </w:r>
    </w:p>
    <w:p>
      <w:pPr>
        <w:pStyle w:val="0"/>
        <w:spacing w:before="200" w:line-rule="auto"/>
        <w:ind w:firstLine="540"/>
        <w:jc w:val="both"/>
      </w:pPr>
      <w:r>
        <w:rPr>
          <w:sz w:val="20"/>
        </w:rPr>
        <w:t xml:space="preserve">При проведении ЕГЭ в ППЭ с использованием ЭМ ЕГЭ на бумажных носителях заполняются поля "Код региона", "Код предмета", "Название предмета".</w:t>
      </w:r>
    </w:p>
    <w:p>
      <w:pPr>
        <w:pStyle w:val="0"/>
        <w:spacing w:before="200" w:line-rule="auto"/>
        <w:ind w:firstLine="540"/>
        <w:jc w:val="both"/>
      </w:pPr>
      <w:r>
        <w:rPr>
          <w:sz w:val="20"/>
        </w:rPr>
        <w:t xml:space="preserve">Поле "Дополнительный 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бланк ответов N 2" остается пустым.</w:t>
      </w:r>
    </w:p>
    <w:p>
      <w:pPr>
        <w:pStyle w:val="0"/>
        <w:spacing w:before="200" w:line-rule="auto"/>
        <w:ind w:firstLine="540"/>
        <w:jc w:val="both"/>
      </w:pPr>
      <w:r>
        <w:rPr>
          <w:sz w:val="20"/>
        </w:rPr>
        <w:t xml:space="preserve">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pPr>
        <w:pStyle w:val="0"/>
        <w:spacing w:before="200" w:line-rule="auto"/>
        <w:ind w:firstLine="540"/>
        <w:jc w:val="both"/>
      </w:pPr>
      <w:r>
        <w:rPr>
          <w:sz w:val="20"/>
        </w:rPr>
        <w:t xml:space="preserve">При заполнении дополнительного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pPr>
        <w:pStyle w:val="0"/>
        <w:spacing w:before="200" w:line-rule="auto"/>
        <w:ind w:firstLine="540"/>
        <w:jc w:val="both"/>
      </w:pPr>
      <w:r>
        <w:rPr>
          <w:sz w:val="20"/>
        </w:rPr>
        <w:t xml:space="preserve">Ответы, внесенные в каждый следующий дополнительный бланк ответов N 2, оцениваются только при наличии полностью заполненного предыдущего дополнительного бланка ответов N 2.</w:t>
      </w:r>
    </w:p>
    <w:p>
      <w:pPr>
        <w:pStyle w:val="0"/>
        <w:spacing w:before="200" w:line-rule="auto"/>
        <w:ind w:firstLine="540"/>
        <w:jc w:val="both"/>
      </w:pPr>
      <w:r>
        <w:rPr>
          <w:sz w:val="20"/>
        </w:rPr>
        <w:t xml:space="preserve">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1"/>
        <w:jc w:val="center"/>
      </w:pPr>
      <w:r>
        <w:rPr>
          <w:sz w:val="20"/>
        </w:rPr>
        <w:t xml:space="preserve">ПРАВИЛА</w:t>
      </w:r>
    </w:p>
    <w:p>
      <w:pPr>
        <w:pStyle w:val="2"/>
        <w:jc w:val="center"/>
      </w:pPr>
      <w:r>
        <w:rPr>
          <w:sz w:val="20"/>
        </w:rPr>
        <w:t xml:space="preserve">ЗАПОЛНЕНИЯ БЛАНКОВ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ГОСУДАРСТВЕННОГО ВЫПУСКНОГО ЭКЗАМЕНА В 2024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7"/>
      </w:tblGrid>
      <w:tr>
        <w:tc>
          <w:tcPr>
            <w:tcW w:w="2154" w:type="dxa"/>
            <w:vAlign w:val="center"/>
          </w:tcPr>
          <w:p>
            <w:pPr>
              <w:pStyle w:val="0"/>
            </w:pPr>
            <w:r>
              <w:rPr>
                <w:sz w:val="20"/>
              </w:rPr>
              <w:t xml:space="preserve">Бланк ответов</w:t>
            </w:r>
          </w:p>
        </w:tc>
        <w:tc>
          <w:tcPr>
            <w:tcW w:w="6917" w:type="dxa"/>
          </w:tcPr>
          <w:p>
            <w:pPr>
              <w:pStyle w:val="0"/>
              <w:jc w:val="both"/>
            </w:pPr>
            <w:r>
              <w:rPr>
                <w:sz w:val="20"/>
              </w:rPr>
              <w:t xml:space="preserve">Бланк для записи ответов на задания КИМ для проведения ГВЭ</w:t>
            </w:r>
          </w:p>
        </w:tc>
      </w:tr>
      <w:tr>
        <w:tc>
          <w:tcPr>
            <w:tcW w:w="2154" w:type="dxa"/>
            <w:vAlign w:val="center"/>
          </w:tcPr>
          <w:p>
            <w:pPr>
              <w:pStyle w:val="0"/>
            </w:pPr>
            <w:r>
              <w:rPr>
                <w:sz w:val="20"/>
              </w:rPr>
              <w:t xml:space="preserve">Бланки ГВЭ</w:t>
            </w:r>
          </w:p>
        </w:tc>
        <w:tc>
          <w:tcPr>
            <w:tcW w:w="6917" w:type="dxa"/>
          </w:tcPr>
          <w:p>
            <w:pPr>
              <w:pStyle w:val="0"/>
              <w:jc w:val="both"/>
            </w:pPr>
            <w:r>
              <w:rPr>
                <w:sz w:val="20"/>
              </w:rPr>
              <w:t xml:space="preserve">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154" w:type="dxa"/>
            <w:vAlign w:val="center"/>
          </w:tcPr>
          <w:p>
            <w:pPr>
              <w:pStyle w:val="0"/>
            </w:pPr>
            <w:r>
              <w:rPr>
                <w:sz w:val="20"/>
              </w:rPr>
              <w:t xml:space="preserve">ГВЭ</w:t>
            </w:r>
          </w:p>
        </w:tc>
        <w:tc>
          <w:tcPr>
            <w:tcW w:w="6917" w:type="dxa"/>
          </w:tcPr>
          <w:p>
            <w:pPr>
              <w:pStyle w:val="0"/>
              <w:jc w:val="both"/>
            </w:pPr>
            <w:r>
              <w:rPr>
                <w:sz w:val="20"/>
              </w:rPr>
              <w:t xml:space="preserve">Государственный выпускной экзамен</w:t>
            </w:r>
          </w:p>
        </w:tc>
      </w:tr>
      <w:tr>
        <w:tc>
          <w:tcPr>
            <w:tcW w:w="2154" w:type="dxa"/>
            <w:vAlign w:val="center"/>
          </w:tcPr>
          <w:p>
            <w:pPr>
              <w:pStyle w:val="0"/>
            </w:pPr>
            <w:r>
              <w:rPr>
                <w:sz w:val="20"/>
              </w:rPr>
              <w:t xml:space="preserve">ГИА</w:t>
            </w:r>
          </w:p>
        </w:tc>
        <w:tc>
          <w:tcPr>
            <w:tcW w:w="6917"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vAlign w:val="center"/>
          </w:tcPr>
          <w:p>
            <w:pPr>
              <w:pStyle w:val="0"/>
            </w:pPr>
            <w:r>
              <w:rPr>
                <w:sz w:val="20"/>
              </w:rPr>
              <w:t xml:space="preserve">Дополнительный бланк ответов</w:t>
            </w:r>
          </w:p>
        </w:tc>
        <w:tc>
          <w:tcPr>
            <w:tcW w:w="6917" w:type="dxa"/>
          </w:tcPr>
          <w:p>
            <w:pPr>
              <w:pStyle w:val="0"/>
              <w:jc w:val="both"/>
            </w:pPr>
            <w:r>
              <w:rPr>
                <w:sz w:val="20"/>
              </w:rPr>
              <w:t xml:space="preserve">Дополнительный бланк для записи ответов на задания КИМ для проведения ГВЭ</w:t>
            </w:r>
          </w:p>
        </w:tc>
      </w:tr>
      <w:tr>
        <w:tc>
          <w:tcPr>
            <w:tcW w:w="2154" w:type="dxa"/>
            <w:vAlign w:val="center"/>
          </w:tcPr>
          <w:p>
            <w:pPr>
              <w:pStyle w:val="0"/>
            </w:pPr>
            <w:r>
              <w:rPr>
                <w:sz w:val="20"/>
              </w:rPr>
              <w:t xml:space="preserve">КИМ</w:t>
            </w:r>
          </w:p>
        </w:tc>
        <w:tc>
          <w:tcPr>
            <w:tcW w:w="6917"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154" w:type="dxa"/>
            <w:vAlign w:val="center"/>
          </w:tcPr>
          <w:p>
            <w:pPr>
              <w:pStyle w:val="0"/>
            </w:pPr>
            <w:r>
              <w:rPr>
                <w:sz w:val="20"/>
              </w:rPr>
              <w:t xml:space="preserve">Порядок</w:t>
            </w:r>
          </w:p>
        </w:tc>
        <w:tc>
          <w:tcPr>
            <w:tcW w:w="6917" w:type="dxa"/>
          </w:tcPr>
          <w:p>
            <w:pPr>
              <w:pStyle w:val="0"/>
              <w:jc w:val="both"/>
            </w:pPr>
            <w:hyperlink w:history="0" r:id="rId26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2154" w:type="dxa"/>
            <w:vAlign w:val="center"/>
          </w:tcPr>
          <w:p>
            <w:pPr>
              <w:pStyle w:val="0"/>
            </w:pPr>
            <w:r>
              <w:rPr>
                <w:sz w:val="20"/>
              </w:rPr>
              <w:t xml:space="preserve">ППЭ</w:t>
            </w:r>
          </w:p>
        </w:tc>
        <w:tc>
          <w:tcPr>
            <w:tcW w:w="6917" w:type="dxa"/>
          </w:tcPr>
          <w:p>
            <w:pPr>
              <w:pStyle w:val="0"/>
              <w:jc w:val="both"/>
            </w:pPr>
            <w:r>
              <w:rPr>
                <w:sz w:val="20"/>
              </w:rPr>
              <w:t xml:space="preserve">Пункт проведения экзаменов</w:t>
            </w:r>
          </w:p>
        </w:tc>
      </w:tr>
      <w:tr>
        <w:tc>
          <w:tcPr>
            <w:tcW w:w="2154" w:type="dxa"/>
            <w:vAlign w:val="center"/>
          </w:tcPr>
          <w:p>
            <w:pPr>
              <w:pStyle w:val="0"/>
            </w:pPr>
            <w:r>
              <w:rPr>
                <w:sz w:val="20"/>
              </w:rPr>
              <w:t xml:space="preserve">Участники ГВЭ</w:t>
            </w:r>
          </w:p>
        </w:tc>
        <w:tc>
          <w:tcPr>
            <w:tcW w:w="6917" w:type="dxa"/>
          </w:tcPr>
          <w:p>
            <w:pPr>
              <w:pStyle w:val="0"/>
              <w:jc w:val="both"/>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tc>
          <w:tcPr>
            <w:tcW w:w="2154" w:type="dxa"/>
            <w:vAlign w:val="center"/>
          </w:tcPr>
          <w:p>
            <w:pPr>
              <w:pStyle w:val="0"/>
            </w:pPr>
            <w:r>
              <w:rPr>
                <w:sz w:val="20"/>
              </w:rPr>
              <w:t xml:space="preserve">ЭМ ГВЭ</w:t>
            </w:r>
          </w:p>
        </w:tc>
        <w:tc>
          <w:tcPr>
            <w:tcW w:w="6917"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2"/>
        <w:jc w:val="center"/>
      </w:pPr>
      <w:r>
        <w:rPr>
          <w:sz w:val="20"/>
        </w:rPr>
        <w:t xml:space="preserve">1. Бланки ГВЭ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ГВЭ при проведении и обработке результатов ГВЭ используются унифицированные бланки ГВЭ.</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ГВЭ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"Государственный выпускной экзамен - 2024"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же части бланка регистрации даны образцы написания букв, цифр и символов, используемых для заполнения участником ГВЭ полей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номер варианта, код работы.</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ГВЭ:</w:t>
      </w:r>
    </w:p>
    <w:p>
      <w:pPr>
        <w:pStyle w:val="0"/>
        <w:spacing w:before="200" w:line-rule="auto"/>
        <w:ind w:firstLine="540"/>
        <w:jc w:val="both"/>
      </w:pPr>
      <w:r>
        <w:rPr>
          <w:sz w:val="20"/>
        </w:rPr>
        <w:t xml:space="preserve">фамилия, имя, отчество (последнее - при наличии);</w:t>
      </w:r>
    </w:p>
    <w:p>
      <w:pPr>
        <w:pStyle w:val="0"/>
        <w:spacing w:before="200" w:line-rule="auto"/>
        <w:ind w:firstLine="540"/>
        <w:jc w:val="both"/>
      </w:pPr>
      <w:r>
        <w:rPr>
          <w:sz w:val="20"/>
        </w:rPr>
        <w:t xml:space="preserve">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w:t>
      </w:r>
    </w:p>
    <w:p>
      <w:pPr>
        <w:pStyle w:val="0"/>
        <w:spacing w:before="200" w:line-rule="auto"/>
        <w:ind w:firstLine="540"/>
        <w:jc w:val="both"/>
      </w:pPr>
      <w:r>
        <w:rPr>
          <w:sz w:val="20"/>
        </w:rPr>
        <w:t xml:space="preserve">краткая инструкция по работе с бланками ГВЭ;</w:t>
      </w:r>
    </w:p>
    <w:p>
      <w:pPr>
        <w:pStyle w:val="0"/>
        <w:spacing w:before="200" w:line-rule="auto"/>
        <w:ind w:firstLine="540"/>
        <w:jc w:val="both"/>
      </w:pPr>
      <w:r>
        <w:rPr>
          <w:sz w:val="20"/>
        </w:rPr>
        <w:t xml:space="preserve">поле для подписи участника экзамена об ознакомлении с </w:t>
      </w:r>
      <w:hyperlink w:history="0" r:id="rId26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ГВЭ удален из ППЭ в связи с нарушением </w:t>
      </w:r>
      <w:hyperlink w:history="0" r:id="rId26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 в аудитории ППЭ.</w:t>
      </w:r>
    </w:p>
    <w:p>
      <w:pPr>
        <w:pStyle w:val="0"/>
        <w:jc w:val="both"/>
      </w:pPr>
      <w:r>
        <w:rPr>
          <w:sz w:val="20"/>
        </w:rPr>
      </w:r>
    </w:p>
    <w:p>
      <w:pPr>
        <w:pStyle w:val="2"/>
        <w:outlineLvl w:val="4"/>
        <w:jc w:val="center"/>
      </w:pPr>
      <w:r>
        <w:rPr>
          <w:sz w:val="20"/>
        </w:rPr>
        <w:t xml:space="preserve">1.1.2. Бланк ответов</w:t>
      </w:r>
    </w:p>
    <w:p>
      <w:pPr>
        <w:pStyle w:val="0"/>
        <w:jc w:val="both"/>
      </w:pPr>
      <w:r>
        <w:rPr>
          <w:sz w:val="20"/>
        </w:rPr>
      </w:r>
    </w:p>
    <w:p>
      <w:pPr>
        <w:pStyle w:val="0"/>
        <w:ind w:firstLine="540"/>
        <w:jc w:val="both"/>
      </w:pPr>
      <w:r>
        <w:rPr>
          <w:sz w:val="20"/>
        </w:rPr>
        <w:t xml:space="preserve">Бланк ответов является односторонней машиночитаемой формой и состоит из двух частей - верхней и нижней. На бланке ответов расположены реперные метки.</w:t>
      </w:r>
    </w:p>
    <w:p>
      <w:pPr>
        <w:pStyle w:val="0"/>
        <w:spacing w:before="200" w:line-rule="auto"/>
        <w:ind w:firstLine="540"/>
        <w:jc w:val="both"/>
      </w:pPr>
      <w:r>
        <w:rPr>
          <w:sz w:val="20"/>
        </w:rPr>
        <w:t xml:space="preserve">В верхней части лицевой стороны бланка ответов расположена надпись "Государственный выпускной экзамен - 2024" и название бланка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 варианта, поле для служебного использования "Резерв-4", код работы.</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pPr>
        <w:pStyle w:val="0"/>
        <w:spacing w:before="200" w:line-rule="auto"/>
        <w:ind w:firstLine="540"/>
        <w:jc w:val="both"/>
      </w:pPr>
      <w:r>
        <w:rPr>
          <w:sz w:val="20"/>
        </w:rPr>
        <w:t xml:space="preserve">В нижней части бланка ответов содержится указание для участников ГВЭ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бланка ответов не заполняется.</w:t>
      </w:r>
    </w:p>
    <w:p>
      <w:pPr>
        <w:pStyle w:val="0"/>
        <w:jc w:val="both"/>
      </w:pPr>
      <w:r>
        <w:rPr>
          <w:sz w:val="20"/>
        </w:rPr>
      </w:r>
    </w:p>
    <w:p>
      <w:pPr>
        <w:pStyle w:val="2"/>
        <w:outlineLvl w:val="4"/>
        <w:jc w:val="center"/>
      </w:pPr>
      <w:r>
        <w:rPr>
          <w:sz w:val="20"/>
        </w:rPr>
        <w:t xml:space="preserve">1.1.3. Дополнительный бланк ответов</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расположена надпись "Государственный выпускной экзамен - 2024" и название "Дополнительный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дополнительного бланка ответов, номер варианта, код работы, поле для служебного использования "Резерв-5".</w:t>
      </w:r>
    </w:p>
    <w:p>
      <w:pPr>
        <w:pStyle w:val="0"/>
        <w:spacing w:before="200" w:line-rule="auto"/>
        <w:ind w:firstLine="540"/>
        <w:jc w:val="both"/>
      </w:pPr>
      <w:r>
        <w:rPr>
          <w:sz w:val="20"/>
        </w:rPr>
        <w:t xml:space="preserve">В дополнительном бланке ответов указано "Данный бланк использовать только после заполнения основного бланка ответов".</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одностороннего дополнительного бланка ответов не заполняется.</w:t>
      </w:r>
    </w:p>
    <w:p>
      <w:pPr>
        <w:pStyle w:val="0"/>
        <w:jc w:val="both"/>
      </w:pPr>
      <w:r>
        <w:rPr>
          <w:sz w:val="20"/>
        </w:rPr>
      </w:r>
    </w:p>
    <w:p>
      <w:pPr>
        <w:pStyle w:val="2"/>
        <w:outlineLvl w:val="3"/>
        <w:jc w:val="center"/>
      </w:pPr>
      <w:r>
        <w:rPr>
          <w:sz w:val="20"/>
        </w:rPr>
        <w:t xml:space="preserve">1.2. Правила заполнения бланков ГВЭ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ГВЭ выполняют экзаменационные работы на бланках ГВЭ, правила заполнения которых приведены ниже.</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jc w:val="both"/>
      </w:pPr>
      <w:r>
        <w:rPr>
          <w:sz w:val="20"/>
        </w:rPr>
      </w:r>
    </w:p>
    <w:p>
      <w:pPr>
        <w:pStyle w:val="2"/>
        <w:outlineLvl w:val="4"/>
        <w:jc w:val="center"/>
      </w:pPr>
      <w:r>
        <w:rPr>
          <w:sz w:val="20"/>
        </w:rPr>
        <w:t xml:space="preserve">1.2.2. Основные правила заполнения бланков ГВЭ</w:t>
      </w:r>
    </w:p>
    <w:p>
      <w:pPr>
        <w:pStyle w:val="0"/>
        <w:jc w:val="both"/>
      </w:pPr>
      <w:r>
        <w:rPr>
          <w:sz w:val="20"/>
        </w:rPr>
      </w:r>
    </w:p>
    <w:p>
      <w:pPr>
        <w:pStyle w:val="0"/>
        <w:ind w:firstLine="540"/>
        <w:jc w:val="both"/>
      </w:pPr>
      <w:r>
        <w:rPr>
          <w:sz w:val="20"/>
        </w:rPr>
        <w:t xml:space="preserve">Все бланки ГВЭ заполняются гелевой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pPr>
        <w:pStyle w:val="0"/>
        <w:spacing w:before="200" w:line-rule="auto"/>
        <w:ind w:firstLine="540"/>
        <w:jc w:val="both"/>
      </w:pPr>
      <w:r>
        <w:rPr>
          <w:sz w:val="20"/>
        </w:rPr>
        <w:t xml:space="preserve">Если участник не имеет информации для заполнения какого-то конкретного поля, он должен оставить это поле пустым (не делать прочерков).</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работы (к группе заданий, отдельным заданиям), указанным в КИМ ГВЭ.</w:t>
      </w:r>
    </w:p>
    <w:p>
      <w:pPr>
        <w:pStyle w:val="0"/>
        <w:spacing w:before="200" w:line-rule="auto"/>
        <w:ind w:firstLine="540"/>
        <w:jc w:val="both"/>
      </w:pPr>
      <w:r>
        <w:rPr>
          <w:sz w:val="20"/>
        </w:rPr>
        <w:t xml:space="preserve">На бланке ответов, дополнительном бланке ответов не должно быть пометок, содержащих информацию о личности участника ГВЭ.</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pPr>
        <w:pStyle w:val="0"/>
        <w:spacing w:before="200" w:line-rule="auto"/>
        <w:ind w:firstLine="540"/>
        <w:jc w:val="both"/>
      </w:pPr>
      <w:r>
        <w:rPr>
          <w:sz w:val="20"/>
        </w:rPr>
        <w:t xml:space="preserve">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03"/>
        </w:rPr>
        <w:drawing>
          <wp:inline distT="0" distB="0" distL="0" distR="0">
            <wp:extent cx="5007610" cy="6515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5007610" cy="65151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 Бланк регистрации</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ГВЭ приступают к заполнению верхней части бланка регистрации (рис. 2).</w:t>
      </w:r>
    </w:p>
    <w:p>
      <w:pPr>
        <w:pStyle w:val="0"/>
        <w:jc w:val="both"/>
      </w:pPr>
      <w:r>
        <w:rPr>
          <w:sz w:val="20"/>
        </w:rPr>
      </w:r>
    </w:p>
    <w:p>
      <w:pPr>
        <w:pStyle w:val="0"/>
        <w:jc w:val="center"/>
      </w:pPr>
      <w:r>
        <w:rPr>
          <w:position w:val="-96"/>
        </w:rPr>
        <w:drawing>
          <wp:inline distT="0" distB="0" distL="0" distR="0">
            <wp:extent cx="5063490" cy="1354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063490" cy="13544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ГВЭ заполняются следующие поля верхней части бланка регистрации (см. </w:t>
      </w:r>
      <w:hyperlink w:history="0" w:anchor="P9125" w:tooltip="Таблица 1. Указание по заполнению участником ГВЭ">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проведения ГВЭ;</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Поле "Код работы" заполняется автоматически.</w:t>
      </w:r>
    </w:p>
    <w:p>
      <w:pPr>
        <w:pStyle w:val="0"/>
        <w:jc w:val="both"/>
      </w:pPr>
      <w:r>
        <w:rPr>
          <w:sz w:val="20"/>
        </w:rPr>
      </w:r>
    </w:p>
    <w:bookmarkStart w:id="9125" w:name="P9125"/>
    <w:bookmarkEnd w:id="9125"/>
    <w:p>
      <w:pPr>
        <w:pStyle w:val="0"/>
        <w:jc w:val="center"/>
      </w:pPr>
      <w:r>
        <w:rPr>
          <w:sz w:val="20"/>
        </w:rPr>
        <w:t xml:space="preserve">Таблица 1. Указание по заполнению участником ГВЭ</w:t>
      </w:r>
    </w:p>
    <w:p>
      <w:pPr>
        <w:pStyle w:val="0"/>
        <w:jc w:val="center"/>
      </w:pPr>
      <w:r>
        <w:rPr>
          <w:sz w:val="20"/>
        </w:rPr>
        <w:t xml:space="preserve">полей 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6350"/>
      </w:tblGrid>
      <w:tr>
        <w:tc>
          <w:tcPr>
            <w:tcW w:w="2721" w:type="dxa"/>
          </w:tcPr>
          <w:p>
            <w:pPr>
              <w:pStyle w:val="0"/>
              <w:jc w:val="center"/>
            </w:pPr>
            <w:r>
              <w:rPr>
                <w:sz w:val="20"/>
              </w:rPr>
              <w:t xml:space="preserve">Поля, заполняемые участником ГВЭ по указанию организатора в аудитории</w:t>
            </w:r>
          </w:p>
        </w:tc>
        <w:tc>
          <w:tcPr>
            <w:tcW w:w="6350" w:type="dxa"/>
          </w:tcPr>
          <w:p>
            <w:pPr>
              <w:pStyle w:val="0"/>
              <w:jc w:val="center"/>
            </w:pPr>
            <w:r>
              <w:rPr>
                <w:sz w:val="20"/>
              </w:rPr>
              <w:t xml:space="preserve">Указания по заполнению</w:t>
            </w:r>
          </w:p>
        </w:tc>
      </w:tr>
      <w:tr>
        <w:tc>
          <w:tcPr>
            <w:tcW w:w="2721" w:type="dxa"/>
            <w:vAlign w:val="center"/>
          </w:tcPr>
          <w:p>
            <w:pPr>
              <w:pStyle w:val="0"/>
              <w:jc w:val="center"/>
            </w:pPr>
            <w:r>
              <w:rPr>
                <w:sz w:val="20"/>
              </w:rPr>
              <w:t xml:space="preserve">Код региона</w:t>
            </w:r>
          </w:p>
        </w:tc>
        <w:tc>
          <w:tcPr>
            <w:tcW w:w="6350"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2721" w:type="dxa"/>
            <w:vAlign w:val="center"/>
          </w:tcPr>
          <w:p>
            <w:pPr>
              <w:pStyle w:val="0"/>
              <w:jc w:val="center"/>
            </w:pPr>
            <w:r>
              <w:rPr>
                <w:sz w:val="20"/>
              </w:rPr>
              <w:t xml:space="preserve">Код образовательной организации</w:t>
            </w:r>
          </w:p>
        </w:tc>
        <w:tc>
          <w:tcPr>
            <w:tcW w:w="6350" w:type="dxa"/>
            <w:vAlign w:val="center"/>
          </w:tcPr>
          <w:p>
            <w:pPr>
              <w:pStyle w:val="0"/>
              <w:jc w:val="center"/>
            </w:pPr>
            <w:r>
              <w:rPr>
                <w:sz w:val="20"/>
              </w:rPr>
              <w:t xml:space="preserve">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tc>
          <w:tcPr>
            <w:tcW w:w="2721" w:type="dxa"/>
            <w:vAlign w:val="center"/>
          </w:tcPr>
          <w:p>
            <w:pPr>
              <w:pStyle w:val="0"/>
              <w:jc w:val="center"/>
            </w:pPr>
            <w:r>
              <w:rPr>
                <w:sz w:val="20"/>
              </w:rPr>
              <w:t xml:space="preserve">Класс: номер, буква</w:t>
            </w:r>
          </w:p>
        </w:tc>
        <w:tc>
          <w:tcPr>
            <w:tcW w:w="6350" w:type="dxa"/>
            <w:vAlign w:val="center"/>
          </w:tcPr>
          <w:p>
            <w:pPr>
              <w:pStyle w:val="0"/>
              <w:jc w:val="center"/>
            </w:pPr>
            <w:r>
              <w:rPr>
                <w:sz w:val="20"/>
              </w:rPr>
              <w:t xml:space="preserve">Указывается информация о классе, в котором обучается участник ГВЭ</w:t>
            </w:r>
          </w:p>
        </w:tc>
      </w:tr>
      <w:tr>
        <w:tc>
          <w:tcPr>
            <w:tcW w:w="2721" w:type="dxa"/>
            <w:vAlign w:val="center"/>
          </w:tcPr>
          <w:p>
            <w:pPr>
              <w:pStyle w:val="0"/>
              <w:jc w:val="center"/>
            </w:pPr>
            <w:r>
              <w:rPr>
                <w:sz w:val="20"/>
              </w:rPr>
              <w:t xml:space="preserve">Код пункта проведения ГВЭ</w:t>
            </w:r>
          </w:p>
        </w:tc>
        <w:tc>
          <w:tcPr>
            <w:tcW w:w="6350" w:type="dxa"/>
            <w:vAlign w:val="center"/>
          </w:tcPr>
          <w:p>
            <w:pPr>
              <w:pStyle w:val="0"/>
              <w:jc w:val="center"/>
            </w:pPr>
            <w:r>
              <w:rPr>
                <w:sz w:val="20"/>
              </w:rPr>
              <w:t xml:space="preserve">Указывается код ППЭ в соответствии с кодировкой, принятой в субъекте Российской Федерации</w:t>
            </w:r>
          </w:p>
        </w:tc>
      </w:tr>
      <w:tr>
        <w:tc>
          <w:tcPr>
            <w:tcW w:w="2721" w:type="dxa"/>
            <w:vAlign w:val="center"/>
          </w:tcPr>
          <w:p>
            <w:pPr>
              <w:pStyle w:val="0"/>
              <w:jc w:val="center"/>
            </w:pPr>
            <w:r>
              <w:rPr>
                <w:sz w:val="20"/>
              </w:rPr>
              <w:t xml:space="preserve">Номер аудитории</w:t>
            </w:r>
          </w:p>
        </w:tc>
        <w:tc>
          <w:tcPr>
            <w:tcW w:w="6350" w:type="dxa"/>
            <w:vAlign w:val="center"/>
          </w:tcPr>
          <w:p>
            <w:pPr>
              <w:pStyle w:val="0"/>
              <w:jc w:val="center"/>
            </w:pPr>
            <w:r>
              <w:rPr>
                <w:sz w:val="20"/>
              </w:rPr>
              <w:t xml:space="preserve">Указывается номер аудитории, в которой проходит ГВЭ</w:t>
            </w:r>
          </w:p>
        </w:tc>
      </w:tr>
      <w:tr>
        <w:tc>
          <w:tcPr>
            <w:tcW w:w="2721" w:type="dxa"/>
            <w:vAlign w:val="center"/>
          </w:tcPr>
          <w:p>
            <w:pPr>
              <w:pStyle w:val="0"/>
              <w:jc w:val="center"/>
            </w:pPr>
            <w:r>
              <w:rPr>
                <w:sz w:val="20"/>
              </w:rPr>
              <w:t xml:space="preserve">Дата проведения ГВЭ</w:t>
            </w:r>
          </w:p>
        </w:tc>
        <w:tc>
          <w:tcPr>
            <w:tcW w:w="6350" w:type="dxa"/>
            <w:vAlign w:val="center"/>
          </w:tcPr>
          <w:p>
            <w:pPr>
              <w:pStyle w:val="0"/>
              <w:jc w:val="center"/>
            </w:pPr>
            <w:r>
              <w:rPr>
                <w:sz w:val="20"/>
              </w:rPr>
              <w:t xml:space="preserve">Указывается дата проведения ГВЭ</w:t>
            </w:r>
          </w:p>
        </w:tc>
      </w:tr>
      <w:tr>
        <w:tc>
          <w:tcPr>
            <w:tcW w:w="2721" w:type="dxa"/>
            <w:vAlign w:val="center"/>
          </w:tcPr>
          <w:p>
            <w:pPr>
              <w:pStyle w:val="0"/>
              <w:jc w:val="center"/>
            </w:pPr>
            <w:r>
              <w:rPr>
                <w:sz w:val="20"/>
              </w:rPr>
              <w:t xml:space="preserve">Код предмета</w:t>
            </w:r>
          </w:p>
        </w:tc>
        <w:tc>
          <w:tcPr>
            <w:tcW w:w="6350" w:type="dxa"/>
            <w:vAlign w:val="center"/>
          </w:tcPr>
          <w:p>
            <w:pPr>
              <w:pStyle w:val="0"/>
              <w:jc w:val="center"/>
            </w:pPr>
            <w:r>
              <w:rPr>
                <w:sz w:val="20"/>
              </w:rPr>
              <w:t xml:space="preserve">Указывается код предмета в соответствии с принятой кодировкой (см. </w:t>
            </w:r>
            <w:hyperlink w:history="0" w:anchor="P9149" w:tooltip="Таблица 2. Названия и коды предметов">
              <w:r>
                <w:rPr>
                  <w:sz w:val="20"/>
                  <w:color w:val="0000ff"/>
                </w:rPr>
                <w:t xml:space="preserve">Таблицу 2</w:t>
              </w:r>
            </w:hyperlink>
            <w:r>
              <w:rPr>
                <w:sz w:val="20"/>
              </w:rPr>
              <w:t xml:space="preserve">)</w:t>
            </w:r>
          </w:p>
        </w:tc>
      </w:tr>
      <w:tr>
        <w:tc>
          <w:tcPr>
            <w:tcW w:w="2721" w:type="dxa"/>
            <w:vAlign w:val="center"/>
          </w:tcPr>
          <w:p>
            <w:pPr>
              <w:pStyle w:val="0"/>
              <w:jc w:val="center"/>
            </w:pPr>
            <w:r>
              <w:rPr>
                <w:sz w:val="20"/>
              </w:rPr>
              <w:t xml:space="preserve">Название предмета</w:t>
            </w:r>
          </w:p>
        </w:tc>
        <w:tc>
          <w:tcPr>
            <w:tcW w:w="6350" w:type="dxa"/>
            <w:vAlign w:val="center"/>
          </w:tcPr>
          <w:p>
            <w:pPr>
              <w:pStyle w:val="0"/>
              <w:jc w:val="center"/>
            </w:pPr>
            <w:r>
              <w:rPr>
                <w:sz w:val="20"/>
              </w:rPr>
              <w:t xml:space="preserve">Указывается название предмета, по которому проводится ГВЭ (возможно в сокращении)</w:t>
            </w:r>
          </w:p>
        </w:tc>
      </w:tr>
      <w:tr>
        <w:tc>
          <w:tcPr>
            <w:tcW w:w="2721" w:type="dxa"/>
            <w:vAlign w:val="center"/>
          </w:tcPr>
          <w:p>
            <w:pPr>
              <w:pStyle w:val="0"/>
              <w:jc w:val="center"/>
            </w:pPr>
            <w:r>
              <w:rPr>
                <w:sz w:val="20"/>
              </w:rPr>
              <w:t xml:space="preserve">Номер варианта</w:t>
            </w:r>
          </w:p>
        </w:tc>
        <w:tc>
          <w:tcPr>
            <w:tcW w:w="6350" w:type="dxa"/>
            <w:vAlign w:val="center"/>
          </w:tcPr>
          <w:p>
            <w:pPr>
              <w:pStyle w:val="0"/>
              <w:jc w:val="center"/>
            </w:pPr>
            <w:r>
              <w:rPr>
                <w:sz w:val="20"/>
              </w:rPr>
              <w:t xml:space="preserve">Указывается номер варианта, указанный в КИМ ГВЭ</w:t>
            </w:r>
          </w:p>
        </w:tc>
      </w:tr>
    </w:tbl>
    <w:p>
      <w:pPr>
        <w:pStyle w:val="0"/>
        <w:jc w:val="both"/>
      </w:pPr>
      <w:r>
        <w:rPr>
          <w:sz w:val="20"/>
        </w:rPr>
      </w:r>
    </w:p>
    <w:bookmarkStart w:id="9149" w:name="P9149"/>
    <w:bookmarkEnd w:id="9149"/>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Название предмета</w:t>
            </w:r>
          </w:p>
        </w:tc>
        <w:tc>
          <w:tcPr>
            <w:tcW w:w="4535" w:type="dxa"/>
          </w:tcPr>
          <w:p>
            <w:pPr>
              <w:pStyle w:val="0"/>
              <w:jc w:val="center"/>
            </w:pPr>
            <w:r>
              <w:rPr>
                <w:sz w:val="20"/>
              </w:rPr>
              <w:t xml:space="preserve">Код предмета</w:t>
            </w:r>
          </w:p>
        </w:tc>
      </w:tr>
      <w:tr>
        <w:tc>
          <w:tcPr>
            <w:tcW w:w="4535" w:type="dxa"/>
          </w:tcPr>
          <w:p>
            <w:pPr>
              <w:pStyle w:val="0"/>
              <w:jc w:val="center"/>
            </w:pPr>
            <w:r>
              <w:rPr>
                <w:sz w:val="20"/>
              </w:rPr>
              <w:t xml:space="preserve">Русский язык</w:t>
            </w:r>
          </w:p>
        </w:tc>
        <w:tc>
          <w:tcPr>
            <w:tcW w:w="4535" w:type="dxa"/>
          </w:tcPr>
          <w:p>
            <w:pPr>
              <w:pStyle w:val="0"/>
              <w:jc w:val="center"/>
            </w:pPr>
            <w:r>
              <w:rPr>
                <w:sz w:val="20"/>
              </w:rPr>
              <w:t xml:space="preserve">51</w:t>
            </w:r>
          </w:p>
        </w:tc>
      </w:tr>
      <w:tr>
        <w:tc>
          <w:tcPr>
            <w:tcW w:w="4535" w:type="dxa"/>
          </w:tcPr>
          <w:p>
            <w:pPr>
              <w:pStyle w:val="0"/>
              <w:jc w:val="center"/>
            </w:pPr>
            <w:r>
              <w:rPr>
                <w:sz w:val="20"/>
              </w:rPr>
              <w:t xml:space="preserve">Математика</w:t>
            </w:r>
          </w:p>
        </w:tc>
        <w:tc>
          <w:tcPr>
            <w:tcW w:w="4535" w:type="dxa"/>
          </w:tcPr>
          <w:p>
            <w:pPr>
              <w:pStyle w:val="0"/>
              <w:jc w:val="center"/>
            </w:pPr>
            <w:r>
              <w:rPr>
                <w:sz w:val="20"/>
              </w:rPr>
              <w:t xml:space="preserve">52</w:t>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ГВЭ самостоятельно (см. </w:t>
      </w:r>
      <w:hyperlink w:history="0" w:anchor="P9164" w:tooltip="Таблица 3. Указания по заполнению полей">
        <w:r>
          <w:rPr>
            <w:sz w:val="20"/>
            <w:color w:val="0000ff"/>
          </w:rPr>
          <w:t xml:space="preserve">Таблицу 3</w:t>
        </w:r>
      </w:hyperlink>
      <w:r>
        <w:rPr>
          <w:sz w:val="20"/>
        </w:rPr>
        <w:t xml:space="preserve">).</w:t>
      </w:r>
    </w:p>
    <w:p>
      <w:pPr>
        <w:pStyle w:val="0"/>
        <w:jc w:val="both"/>
      </w:pPr>
      <w:r>
        <w:rPr>
          <w:sz w:val="20"/>
        </w:rPr>
      </w:r>
    </w:p>
    <w:p>
      <w:pPr>
        <w:pStyle w:val="0"/>
        <w:jc w:val="center"/>
      </w:pPr>
      <w:r>
        <w:rPr>
          <w:position w:val="-136"/>
        </w:rPr>
        <w:drawing>
          <wp:inline distT="0" distB="0" distL="0" distR="0">
            <wp:extent cx="5013325"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013325" cy="185928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9164" w:name="P9164"/>
    <w:bookmarkEnd w:id="9164"/>
    <w:p>
      <w:pPr>
        <w:pStyle w:val="0"/>
        <w:jc w:val="center"/>
      </w:pPr>
      <w:r>
        <w:rPr>
          <w:sz w:val="20"/>
        </w:rPr>
        <w:t xml:space="preserve">Таблица 3. Указания по заполнению полей</w:t>
      </w:r>
    </w:p>
    <w:p>
      <w:pPr>
        <w:pStyle w:val="0"/>
        <w:jc w:val="center"/>
      </w:pPr>
      <w:r>
        <w:rPr>
          <w:sz w:val="20"/>
        </w:rPr>
        <w:t xml:space="preserve">"Сведения 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6236"/>
      </w:tblGrid>
      <w:tr>
        <w:tc>
          <w:tcPr>
            <w:tcW w:w="2835" w:type="dxa"/>
          </w:tcPr>
          <w:p>
            <w:pPr>
              <w:pStyle w:val="0"/>
              <w:jc w:val="center"/>
            </w:pPr>
            <w:r>
              <w:rPr>
                <w:sz w:val="20"/>
              </w:rPr>
              <w:t xml:space="preserve">Поля, самостоятельно заполняемые участником ГВЭ</w:t>
            </w:r>
          </w:p>
        </w:tc>
        <w:tc>
          <w:tcPr>
            <w:tcW w:w="6236" w:type="dxa"/>
          </w:tcPr>
          <w:p>
            <w:pPr>
              <w:pStyle w:val="0"/>
              <w:jc w:val="center"/>
            </w:pPr>
            <w:r>
              <w:rPr>
                <w:sz w:val="20"/>
              </w:rPr>
              <w:t xml:space="preserve">Указания по заполнению</w:t>
            </w:r>
          </w:p>
        </w:tc>
      </w:tr>
      <w:tr>
        <w:tc>
          <w:tcPr>
            <w:tcW w:w="2835" w:type="dxa"/>
            <w:vAlign w:val="center"/>
          </w:tcPr>
          <w:p>
            <w:pPr>
              <w:pStyle w:val="0"/>
              <w:jc w:val="center"/>
            </w:pPr>
            <w:r>
              <w:rPr>
                <w:sz w:val="20"/>
              </w:rPr>
              <w:t xml:space="preserve">Фамилия</w:t>
            </w:r>
          </w:p>
        </w:tc>
        <w:tc>
          <w:tcPr>
            <w:tcW w:w="6236" w:type="dxa"/>
            <w:vAlign w:val="center"/>
            <w:vMerge w:val="restart"/>
          </w:tcPr>
          <w:p>
            <w:pPr>
              <w:pStyle w:val="0"/>
              <w:jc w:val="center"/>
            </w:pPr>
            <w:r>
              <w:rPr>
                <w:sz w:val="20"/>
              </w:rPr>
              <w:t xml:space="preserve">Вносится информация из документа, удостоверяющего личность участника ГВЭ</w:t>
            </w:r>
          </w:p>
        </w:tc>
      </w:tr>
      <w:tr>
        <w:tc>
          <w:tcPr>
            <w:tcW w:w="2835" w:type="dxa"/>
            <w:vAlign w:val="center"/>
          </w:tcPr>
          <w:p>
            <w:pPr>
              <w:pStyle w:val="0"/>
              <w:jc w:val="center"/>
            </w:pPr>
            <w:r>
              <w:rPr>
                <w:sz w:val="20"/>
              </w:rPr>
              <w:t xml:space="preserve">Имя</w:t>
            </w:r>
          </w:p>
        </w:tc>
        <w:tc>
          <w:tcPr>
            <w:vMerge w:val="continue"/>
          </w:tcPr>
          <w:p/>
        </w:tc>
      </w:tr>
      <w:tr>
        <w:tc>
          <w:tcPr>
            <w:tcW w:w="2835" w:type="dxa"/>
            <w:vAlign w:val="center"/>
          </w:tcPr>
          <w:p>
            <w:pPr>
              <w:pStyle w:val="0"/>
              <w:jc w:val="center"/>
            </w:pPr>
            <w:r>
              <w:rPr>
                <w:sz w:val="20"/>
              </w:rPr>
              <w:t xml:space="preserve">Отчество (при наличии)</w:t>
            </w:r>
          </w:p>
        </w:tc>
        <w:tc>
          <w:tcPr>
            <w:vMerge w:val="continue"/>
          </w:tcPr>
          <w:p/>
        </w:tc>
      </w:tr>
      <w:tr>
        <w:tc>
          <w:tcPr>
            <w:tcW w:w="2835" w:type="dxa"/>
            <w:vAlign w:val="center"/>
            <w:vMerge w:val="restart"/>
          </w:tcPr>
          <w:p>
            <w:pPr>
              <w:pStyle w:val="0"/>
              <w:jc w:val="center"/>
            </w:pPr>
            <w:r>
              <w:rPr>
                <w:sz w:val="20"/>
              </w:rPr>
              <w:t xml:space="preserve">Документ</w:t>
            </w:r>
          </w:p>
        </w:tc>
        <w:tc>
          <w:tcPr>
            <w:tcW w:w="6236" w:type="dxa"/>
            <w:vAlign w:val="center"/>
          </w:tcPr>
          <w:p>
            <w:pPr>
              <w:pStyle w:val="0"/>
              <w:jc w:val="center"/>
            </w:pPr>
            <w:r>
              <w:rPr>
                <w:sz w:val="20"/>
              </w:rPr>
              <w:t xml:space="preserve">Документ, удостоверяющий личность</w:t>
            </w:r>
          </w:p>
        </w:tc>
      </w:tr>
      <w:tr>
        <w:tc>
          <w:tcPr>
            <w:vMerge w:val="continue"/>
          </w:tcPr>
          <w:p/>
        </w:tc>
        <w:tc>
          <w:tcPr>
            <w:tcW w:w="6236" w:type="dxa"/>
            <w:vAlign w:val="center"/>
          </w:tcPr>
          <w:p>
            <w:pPr>
              <w:pStyle w:val="0"/>
              <w:jc w:val="center"/>
            </w:pPr>
            <w:r>
              <w:rPr>
                <w:sz w:val="20"/>
              </w:rPr>
              <w:t xml:space="preserve">Серия </w:t>
            </w:r>
            <w:hyperlink w:history="0" w:anchor="P9183" w:tooltip="&lt;4&gt; В случае предоставления паспорта гражданина Российской Федерации">
              <w:r>
                <w:rPr>
                  <w:sz w:val="20"/>
                  <w:color w:val="0000ff"/>
                </w:rPr>
                <w:t xml:space="preserve">&lt;4&gt;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6236" w:type="dxa"/>
            <w:vAlign w:val="center"/>
          </w:tcPr>
          <w:p>
            <w:pPr>
              <w:pStyle w:val="0"/>
              <w:jc w:val="center"/>
            </w:pPr>
            <w:r>
              <w:rPr>
                <w:sz w:val="20"/>
              </w:rPr>
              <w:t xml:space="preserve">Серия </w:t>
            </w:r>
            <w:hyperlink w:history="0" w:anchor="P9184" w:tooltip="&lt;5&gt; В случае предоставления другого документа, удостоверяющего личность.">
              <w:r>
                <w:rPr>
                  <w:sz w:val="20"/>
                  <w:color w:val="0000ff"/>
                </w:rPr>
                <w:t xml:space="preserve">&lt;5&gt;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РХ, III-АМ</w:t>
            </w:r>
          </w:p>
        </w:tc>
      </w:tr>
      <w:tr>
        <w:tc>
          <w:tcPr>
            <w:vMerge w:val="continue"/>
          </w:tcPr>
          <w:p/>
        </w:tc>
        <w:tc>
          <w:tcPr>
            <w:tcW w:w="6236" w:type="dxa"/>
            <w:vAlign w:val="center"/>
          </w:tcPr>
          <w:p>
            <w:pPr>
              <w:pStyle w:val="0"/>
              <w:jc w:val="center"/>
            </w:pPr>
            <w:r>
              <w:rPr>
                <w:sz w:val="20"/>
              </w:rPr>
              <w:t xml:space="preserve">Номер</w:t>
            </w:r>
          </w:p>
          <w:p>
            <w:pPr>
              <w:pStyle w:val="0"/>
              <w:jc w:val="center"/>
            </w:pPr>
            <w:r>
              <w:rPr>
                <w:sz w:val="20"/>
              </w:rPr>
              <w:t xml:space="preserve">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9183" w:name="P9183"/>
    <w:bookmarkEnd w:id="9183"/>
    <w:p>
      <w:pPr>
        <w:pStyle w:val="0"/>
        <w:spacing w:before="200" w:line-rule="auto"/>
        <w:ind w:firstLine="540"/>
        <w:jc w:val="both"/>
      </w:pPr>
      <w:r>
        <w:rPr>
          <w:sz w:val="20"/>
        </w:rPr>
        <w:t xml:space="preserve">&lt;4&gt; В случае предоставления паспорта гражданина Российской Федерации</w:t>
      </w:r>
    </w:p>
    <w:bookmarkStart w:id="9184" w:name="P9184"/>
    <w:bookmarkEnd w:id="9184"/>
    <w:p>
      <w:pPr>
        <w:pStyle w:val="0"/>
        <w:spacing w:before="200" w:line-rule="auto"/>
        <w:ind w:firstLine="540"/>
        <w:jc w:val="both"/>
      </w:pPr>
      <w:r>
        <w:rPr>
          <w:sz w:val="20"/>
        </w:rPr>
        <w:t xml:space="preserve">&lt;5&gt;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расположена краткая инструкция по работе с бланками ГВЭ и поле для подписи участника ГВЭ (рис. 4).</w:t>
      </w:r>
    </w:p>
    <w:p>
      <w:pPr>
        <w:pStyle w:val="0"/>
        <w:jc w:val="both"/>
      </w:pPr>
      <w:r>
        <w:rPr>
          <w:sz w:val="20"/>
        </w:rPr>
      </w:r>
    </w:p>
    <w:p>
      <w:pPr>
        <w:pStyle w:val="0"/>
        <w:jc w:val="center"/>
      </w:pPr>
      <w:r>
        <w:rPr>
          <w:position w:val="-182"/>
        </w:rPr>
        <w:drawing>
          <wp:inline distT="0" distB="0" distL="0" distR="0">
            <wp:extent cx="504126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041265" cy="244411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4. Краткая инструкция по работе с бланками ГВЭ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pPr>
        <w:pStyle w:val="0"/>
        <w:spacing w:before="200" w:line-rule="auto"/>
        <w:ind w:firstLine="540"/>
        <w:jc w:val="both"/>
      </w:pPr>
      <w:r>
        <w:rPr>
          <w:sz w:val="20"/>
        </w:rPr>
        <w:t xml:space="preserve">Поля для служебного использования "Резерв-1", "Резерв-2", "Резерв-3" не заполняются (рис. 5).</w:t>
      </w:r>
    </w:p>
    <w:p>
      <w:pPr>
        <w:pStyle w:val="0"/>
        <w:jc w:val="both"/>
      </w:pPr>
      <w:r>
        <w:rPr>
          <w:sz w:val="20"/>
        </w:rPr>
      </w:r>
    </w:p>
    <w:p>
      <w:pPr>
        <w:pStyle w:val="0"/>
        <w:jc w:val="center"/>
      </w:pPr>
      <w:r>
        <w:rPr>
          <w:position w:val="-27"/>
        </w:rPr>
        <w:drawing>
          <wp:inline distT="0" distB="0" distL="0" distR="0">
            <wp:extent cx="5061585" cy="476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061585" cy="4768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ГВЭ удален из ППЭ в связи с нарушением </w:t>
      </w:r>
      <w:hyperlink w:history="0" r:id="rId27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0"/>
        <w:jc w:val="both"/>
      </w:pPr>
      <w:r>
        <w:rPr>
          <w:sz w:val="20"/>
        </w:rPr>
      </w:r>
    </w:p>
    <w:p>
      <w:pPr>
        <w:pStyle w:val="0"/>
        <w:jc w:val="center"/>
      </w:pPr>
      <w:r>
        <w:rPr>
          <w:position w:val="-59"/>
        </w:rPr>
        <w:drawing>
          <wp:inline distT="0" distB="0" distL="0" distR="0">
            <wp:extent cx="5026025" cy="879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026025" cy="8794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6. Поле для отметок организатора в аудитории</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w:t>
      </w:r>
    </w:p>
    <w:p>
      <w:pPr>
        <w:pStyle w:val="0"/>
        <w:jc w:val="both"/>
      </w:pPr>
      <w:r>
        <w:rPr>
          <w:sz w:val="20"/>
        </w:rPr>
      </w:r>
    </w:p>
    <w:p>
      <w:pPr>
        <w:pStyle w:val="0"/>
        <w:jc w:val="center"/>
      </w:pPr>
      <w:r>
        <w:rPr>
          <w:position w:val="-527"/>
        </w:rPr>
        <w:drawing>
          <wp:inline distT="0" distB="0" distL="0" distR="0">
            <wp:extent cx="5011420" cy="6819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011420" cy="6819900"/>
                    </a:xfrm>
                    <a:prstGeom prst="rect">
                      <a:avLst/>
                    </a:prstGeom>
                    <a:noFill/>
                    <a:ln>
                      <a:noFill/>
                    </a:ln>
                  </pic:spPr>
                </pic:pic>
              </a:graphicData>
            </a:graphic>
          </wp:inline>
        </w:drawing>
      </w:r>
    </w:p>
    <w:p>
      <w:pPr>
        <w:pStyle w:val="0"/>
        <w:jc w:val="both"/>
      </w:pPr>
      <w:r>
        <w:rPr>
          <w:sz w:val="20"/>
        </w:rPr>
      </w:r>
    </w:p>
    <w:bookmarkStart w:id="9215" w:name="P9215"/>
    <w:bookmarkEnd w:id="9215"/>
    <w:p>
      <w:pPr>
        <w:pStyle w:val="0"/>
        <w:jc w:val="center"/>
      </w:pPr>
      <w:r>
        <w:rPr>
          <w:sz w:val="20"/>
        </w:rPr>
        <w:t xml:space="preserve">Рис. 7. Бланк ответов</w:t>
      </w:r>
    </w:p>
    <w:p>
      <w:pPr>
        <w:pStyle w:val="0"/>
        <w:jc w:val="both"/>
      </w:pPr>
      <w:r>
        <w:rPr>
          <w:sz w:val="20"/>
        </w:rPr>
      </w:r>
    </w:p>
    <w:p>
      <w:pPr>
        <w:pStyle w:val="0"/>
        <w:ind w:firstLine="540"/>
        <w:jc w:val="both"/>
      </w:pPr>
      <w:r>
        <w:rPr>
          <w:sz w:val="20"/>
        </w:rPr>
        <w:t xml:space="preserve">Бланк ответов </w:t>
      </w:r>
      <w:hyperlink w:history="0" w:anchor="P9215" w:tooltip="Рис. 7. Бланк ответов">
        <w:r>
          <w:rPr>
            <w:sz w:val="20"/>
            <w:color w:val="0000ff"/>
          </w:rPr>
          <w:t xml:space="preserve">(рис. 7)</w:t>
        </w:r>
      </w:hyperlink>
      <w:r>
        <w:rPr>
          <w:sz w:val="20"/>
        </w:rPr>
        <w:t xml:space="preserve"> предназначен для записи ответов на задания КИМ для проведения ГВЭ.</w:t>
      </w:r>
    </w:p>
    <w:p>
      <w:pPr>
        <w:pStyle w:val="0"/>
        <w:spacing w:before="200" w:line-rule="auto"/>
        <w:ind w:firstLine="540"/>
        <w:jc w:val="both"/>
      </w:pPr>
      <w:r>
        <w:rPr>
          <w:sz w:val="20"/>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pPr>
        <w:pStyle w:val="0"/>
        <w:spacing w:before="200" w:line-rule="auto"/>
        <w:ind w:firstLine="540"/>
        <w:jc w:val="both"/>
      </w:pPr>
      <w:r>
        <w:rPr>
          <w:sz w:val="20"/>
        </w:rPr>
        <w:t xml:space="preserve">Поле "Резерв-4" не заполняется.</w:t>
      </w:r>
    </w:p>
    <w:p>
      <w:pPr>
        <w:pStyle w:val="0"/>
        <w:spacing w:before="200" w:line-rule="auto"/>
        <w:ind w:firstLine="540"/>
        <w:jc w:val="both"/>
      </w:pPr>
      <w:r>
        <w:rPr>
          <w:sz w:val="20"/>
        </w:rPr>
        <w:t xml:space="preserve">Поля "Код работы", "Лист N" заполняются автоматически.</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spacing w:before="200" w:line-rule="auto"/>
        <w:ind w:firstLine="540"/>
        <w:jc w:val="both"/>
      </w:pPr>
      <w:r>
        <w:rPr>
          <w:sz w:val="20"/>
        </w:rPr>
        <w:t xml:space="preserve">Если бланк ответов содержит незаполненные области (за исключением регистрационных полей), то организаторы погашают их следующим образом: "Z"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2"/>
        <w:outlineLvl w:val="4"/>
        <w:jc w:val="center"/>
      </w:pPr>
      <w:r>
        <w:rPr>
          <w:sz w:val="20"/>
        </w:rPr>
        <w:t xml:space="preserve">1.2.5. Заполнение дополнительного бланка ответов</w:t>
      </w:r>
    </w:p>
    <w:p>
      <w:pPr>
        <w:pStyle w:val="0"/>
        <w:jc w:val="both"/>
      </w:pPr>
      <w:r>
        <w:rPr>
          <w:sz w:val="20"/>
        </w:rPr>
      </w:r>
    </w:p>
    <w:p>
      <w:pPr>
        <w:pStyle w:val="0"/>
        <w:jc w:val="center"/>
      </w:pPr>
      <w:r>
        <w:rPr>
          <w:position w:val="-547"/>
        </w:rPr>
        <w:drawing>
          <wp:inline distT="0" distB="0" distL="0" distR="0">
            <wp:extent cx="4998085" cy="7082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998085" cy="7082790"/>
                    </a:xfrm>
                    <a:prstGeom prst="rect">
                      <a:avLst/>
                    </a:prstGeom>
                    <a:noFill/>
                    <a:ln>
                      <a:noFill/>
                    </a:ln>
                  </pic:spPr>
                </pic:pic>
              </a:graphicData>
            </a:graphic>
          </wp:inline>
        </w:drawing>
      </w:r>
    </w:p>
    <w:p>
      <w:pPr>
        <w:pStyle w:val="0"/>
        <w:jc w:val="both"/>
      </w:pPr>
      <w:r>
        <w:rPr>
          <w:sz w:val="20"/>
        </w:rPr>
      </w:r>
    </w:p>
    <w:bookmarkStart w:id="9230" w:name="P9230"/>
    <w:bookmarkEnd w:id="9230"/>
    <w:p>
      <w:pPr>
        <w:pStyle w:val="0"/>
        <w:jc w:val="center"/>
      </w:pPr>
      <w:r>
        <w:rPr>
          <w:sz w:val="20"/>
        </w:rPr>
        <w:t xml:space="preserve">Рис. 8 Дополнительный бланк ответов</w:t>
      </w:r>
    </w:p>
    <w:p>
      <w:pPr>
        <w:pStyle w:val="0"/>
        <w:jc w:val="both"/>
      </w:pPr>
      <w:r>
        <w:rPr>
          <w:sz w:val="20"/>
        </w:rPr>
      </w:r>
    </w:p>
    <w:p>
      <w:pPr>
        <w:pStyle w:val="0"/>
        <w:ind w:firstLine="540"/>
        <w:jc w:val="both"/>
      </w:pPr>
      <w:r>
        <w:rPr>
          <w:sz w:val="20"/>
        </w:rPr>
        <w:t xml:space="preserve">Дополнительный бланк ответов </w:t>
      </w:r>
      <w:hyperlink w:history="0" w:anchor="P9230" w:tooltip="Рис. 8 Дополнительный бланк ответов">
        <w:r>
          <w:rPr>
            <w:sz w:val="20"/>
            <w:color w:val="0000ff"/>
          </w:rPr>
          <w:t xml:space="preserve">(рис. 8)</w:t>
        </w:r>
      </w:hyperlink>
      <w:r>
        <w:rPr>
          <w:sz w:val="20"/>
        </w:rP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pPr>
        <w:pStyle w:val="0"/>
        <w:spacing w:before="200" w:line-rule="auto"/>
        <w:ind w:firstLine="540"/>
        <w:jc w:val="both"/>
      </w:pPr>
      <w:r>
        <w:rPr>
          <w:sz w:val="20"/>
        </w:rPr>
        <w:t xml:space="preserve">Информация для заполнения полей верхней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ответов.</w:t>
      </w:r>
    </w:p>
    <w:p>
      <w:pPr>
        <w:pStyle w:val="0"/>
        <w:spacing w:before="200" w:line-rule="auto"/>
        <w:ind w:firstLine="540"/>
        <w:jc w:val="both"/>
      </w:pPr>
      <w:r>
        <w:rPr>
          <w:sz w:val="20"/>
        </w:rPr>
        <w:t xml:space="preserve">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pPr>
        <w:pStyle w:val="0"/>
        <w:spacing w:before="200" w:line-rule="auto"/>
        <w:ind w:firstLine="540"/>
        <w:jc w:val="both"/>
      </w:pPr>
      <w:r>
        <w:rPr>
          <w:sz w:val="20"/>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bookmarkStart w:id="9247" w:name="P9247"/>
    <w:bookmarkEnd w:id="9247"/>
    <w:p>
      <w:pPr>
        <w:pStyle w:val="2"/>
        <w:jc w:val="center"/>
      </w:pPr>
      <w:r>
        <w:rPr>
          <w:sz w:val="20"/>
        </w:rPr>
        <w:t xml:space="preserve">МЕТОДИЧЕСКИЕ РЕКОМЕНДАЦИИ</w:t>
      </w:r>
    </w:p>
    <w:p>
      <w:pPr>
        <w:pStyle w:val="2"/>
        <w:jc w:val="center"/>
      </w:pPr>
      <w:r>
        <w:rPr>
          <w:sz w:val="20"/>
        </w:rPr>
        <w:t xml:space="preserve">ПО ОСУЩЕСТВЛЕНИЮ ОБЩЕСТВЕННОГО 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2024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55"/>
        <w:gridCol w:w="6293"/>
      </w:tblGrid>
      <w:tr>
        <w:tc>
          <w:tcPr>
            <w:tcW w:w="2755" w:type="dxa"/>
            <w:vAlign w:val="bottom"/>
          </w:tcPr>
          <w:p>
            <w:pPr>
              <w:pStyle w:val="0"/>
            </w:pPr>
            <w:r>
              <w:rPr>
                <w:sz w:val="20"/>
              </w:rPr>
              <w:t xml:space="preserve">АК</w:t>
            </w:r>
          </w:p>
        </w:tc>
        <w:tc>
          <w:tcPr>
            <w:tcW w:w="6293" w:type="dxa"/>
          </w:tcPr>
          <w:p>
            <w:pPr>
              <w:pStyle w:val="0"/>
              <w:jc w:val="both"/>
            </w:pPr>
            <w:r>
              <w:rPr>
                <w:sz w:val="20"/>
              </w:rPr>
              <w:t xml:space="preserve">Апелляционная комиссия субъекта Российской Федерации</w:t>
            </w:r>
          </w:p>
        </w:tc>
      </w:tr>
      <w:tr>
        <w:tc>
          <w:tcPr>
            <w:tcW w:w="2755" w:type="dxa"/>
            <w:vAlign w:val="center"/>
          </w:tcPr>
          <w:p>
            <w:pPr>
              <w:pStyle w:val="0"/>
            </w:pPr>
            <w:r>
              <w:rPr>
                <w:sz w:val="20"/>
              </w:rPr>
              <w:t xml:space="preserve">Аккредитующие органы</w:t>
            </w:r>
          </w:p>
        </w:tc>
        <w:tc>
          <w:tcPr>
            <w:tcW w:w="629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территории Российской Федерации</w:t>
            </w:r>
          </w:p>
        </w:tc>
      </w:tr>
      <w:tr>
        <w:tc>
          <w:tcPr>
            <w:tcW w:w="2755" w:type="dxa"/>
          </w:tcPr>
          <w:p>
            <w:pPr>
              <w:pStyle w:val="0"/>
            </w:pPr>
            <w:r>
              <w:rPr>
                <w:sz w:val="20"/>
              </w:rPr>
              <w:t xml:space="preserve">Бланки ЕГЭ</w:t>
            </w:r>
          </w:p>
        </w:tc>
        <w:tc>
          <w:tcPr>
            <w:tcW w:w="6293"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755" w:type="dxa"/>
          </w:tcPr>
          <w:p>
            <w:pPr>
              <w:pStyle w:val="0"/>
            </w:pPr>
            <w:r>
              <w:rPr>
                <w:sz w:val="20"/>
              </w:rPr>
              <w:t xml:space="preserve">Бланки ГВЭ</w:t>
            </w:r>
          </w:p>
        </w:tc>
        <w:tc>
          <w:tcPr>
            <w:tcW w:w="6293"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755" w:type="dxa"/>
            <w:vAlign w:val="bottom"/>
          </w:tcPr>
          <w:p>
            <w:pPr>
              <w:pStyle w:val="0"/>
            </w:pPr>
            <w:r>
              <w:rPr>
                <w:sz w:val="20"/>
              </w:rPr>
              <w:t xml:space="preserve">Бланки</w:t>
            </w:r>
          </w:p>
        </w:tc>
        <w:tc>
          <w:tcPr>
            <w:tcW w:w="6293" w:type="dxa"/>
          </w:tcPr>
          <w:p>
            <w:pPr>
              <w:pStyle w:val="0"/>
              <w:jc w:val="both"/>
            </w:pPr>
            <w:r>
              <w:rPr>
                <w:sz w:val="20"/>
              </w:rPr>
              <w:t xml:space="preserve">Бланки ЕГЭ и бланки ГВЭ</w:t>
            </w:r>
          </w:p>
        </w:tc>
      </w:tr>
      <w:tr>
        <w:tc>
          <w:tcPr>
            <w:tcW w:w="2755" w:type="dxa"/>
            <w:vAlign w:val="bottom"/>
          </w:tcPr>
          <w:p>
            <w:pPr>
              <w:pStyle w:val="0"/>
            </w:pPr>
            <w:r>
              <w:rPr>
                <w:sz w:val="20"/>
              </w:rPr>
              <w:t xml:space="preserve">ГВЭ</w:t>
            </w:r>
          </w:p>
        </w:tc>
        <w:tc>
          <w:tcPr>
            <w:tcW w:w="6293" w:type="dxa"/>
          </w:tcPr>
          <w:p>
            <w:pPr>
              <w:pStyle w:val="0"/>
              <w:jc w:val="both"/>
            </w:pPr>
            <w:r>
              <w:rPr>
                <w:sz w:val="20"/>
              </w:rPr>
              <w:t xml:space="preserve">Государственный выпускной экзамен</w:t>
            </w:r>
          </w:p>
        </w:tc>
      </w:tr>
      <w:tr>
        <w:tc>
          <w:tcPr>
            <w:tcW w:w="2755" w:type="dxa"/>
          </w:tcPr>
          <w:p>
            <w:pPr>
              <w:pStyle w:val="0"/>
            </w:pPr>
            <w:r>
              <w:rPr>
                <w:sz w:val="20"/>
              </w:rPr>
              <w:t xml:space="preserve">ГИА</w:t>
            </w:r>
          </w:p>
        </w:tc>
        <w:tc>
          <w:tcPr>
            <w:tcW w:w="629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755" w:type="dxa"/>
          </w:tcPr>
          <w:p>
            <w:pPr>
              <w:pStyle w:val="0"/>
            </w:pPr>
            <w:r>
              <w:rPr>
                <w:sz w:val="20"/>
              </w:rPr>
              <w:t xml:space="preserve">ГЭК</w:t>
            </w:r>
          </w:p>
        </w:tc>
        <w:tc>
          <w:tcPr>
            <w:tcW w:w="6293" w:type="dxa"/>
          </w:tcPr>
          <w:p>
            <w:pPr>
              <w:pStyle w:val="0"/>
              <w:jc w:val="both"/>
            </w:pPr>
            <w:r>
              <w:rPr>
                <w:sz w:val="20"/>
              </w:rPr>
              <w:t xml:space="preserve">Государственная экзаменационная комиссия субъекта Российской Федерации</w:t>
            </w:r>
          </w:p>
        </w:tc>
      </w:tr>
      <w:tr>
        <w:tc>
          <w:tcPr>
            <w:tcW w:w="2755" w:type="dxa"/>
            <w:vAlign w:val="center"/>
          </w:tcPr>
          <w:p>
            <w:pPr>
              <w:pStyle w:val="0"/>
            </w:pPr>
            <w:r>
              <w:rPr>
                <w:sz w:val="20"/>
              </w:rPr>
              <w:t xml:space="preserve">ДБО</w:t>
            </w:r>
          </w:p>
        </w:tc>
        <w:tc>
          <w:tcPr>
            <w:tcW w:w="6293" w:type="dxa"/>
          </w:tcPr>
          <w:p>
            <w:pPr>
              <w:pStyle w:val="0"/>
              <w:jc w:val="both"/>
            </w:pPr>
            <w:r>
              <w:rPr>
                <w:sz w:val="20"/>
              </w:rPr>
              <w:t xml:space="preserve">Дополнительный бланк для записи ответов на задания КИМ для проведение ЕГЭ с развернутым ответом, дополнительный бланк для записи ответов на задания КИМ для проведение ГВЭ</w:t>
            </w:r>
          </w:p>
        </w:tc>
      </w:tr>
      <w:tr>
        <w:tc>
          <w:tcPr>
            <w:tcW w:w="2755" w:type="dxa"/>
          </w:tcPr>
          <w:p>
            <w:pPr>
              <w:pStyle w:val="0"/>
            </w:pPr>
            <w:r>
              <w:rPr>
                <w:sz w:val="20"/>
              </w:rPr>
              <w:t xml:space="preserve">Доверенное лицо</w:t>
            </w:r>
          </w:p>
        </w:tc>
        <w:tc>
          <w:tcPr>
            <w:tcW w:w="6293" w:type="dxa"/>
          </w:tcPr>
          <w:p>
            <w:pPr>
              <w:pStyle w:val="0"/>
              <w:jc w:val="both"/>
            </w:pPr>
            <w:r>
              <w:rPr>
                <w:sz w:val="20"/>
              </w:rPr>
              <w:t xml:space="preserve">Лицо, уполномоченное гражданином на основании документа, удостоверяющего личность, и доверенности, оформленной в порядке, предусмотренном гражданским законодательством Российской Федерации</w:t>
            </w:r>
          </w:p>
        </w:tc>
      </w:tr>
      <w:tr>
        <w:tc>
          <w:tcPr>
            <w:tcW w:w="2755" w:type="dxa"/>
            <w:vAlign w:val="bottom"/>
          </w:tcPr>
          <w:p>
            <w:pPr>
              <w:pStyle w:val="0"/>
            </w:pPr>
            <w:r>
              <w:rPr>
                <w:sz w:val="20"/>
              </w:rPr>
              <w:t xml:space="preserve">ЕГЭ</w:t>
            </w:r>
          </w:p>
        </w:tc>
        <w:tc>
          <w:tcPr>
            <w:tcW w:w="6293" w:type="dxa"/>
          </w:tcPr>
          <w:p>
            <w:pPr>
              <w:pStyle w:val="0"/>
              <w:jc w:val="both"/>
            </w:pPr>
            <w:r>
              <w:rPr>
                <w:sz w:val="20"/>
              </w:rPr>
              <w:t xml:space="preserve">Единый государственный экзамен</w:t>
            </w:r>
          </w:p>
        </w:tc>
      </w:tr>
      <w:tr>
        <w:tc>
          <w:tcPr>
            <w:tcW w:w="2755" w:type="dxa"/>
          </w:tcPr>
          <w:p>
            <w:pPr>
              <w:pStyle w:val="0"/>
            </w:pPr>
            <w:r>
              <w:rPr>
                <w:sz w:val="20"/>
              </w:rPr>
              <w:t xml:space="preserve">КЕГЭ</w:t>
            </w:r>
          </w:p>
        </w:tc>
        <w:tc>
          <w:tcPr>
            <w:tcW w:w="6293" w:type="dxa"/>
          </w:tcPr>
          <w:p>
            <w:pPr>
              <w:pStyle w:val="0"/>
              <w:jc w:val="both"/>
            </w:pPr>
            <w:r>
              <w:rPr>
                <w:sz w:val="20"/>
              </w:rPr>
              <w:t xml:space="preserve">Единый государственный экзамен по информатике в компьютерной форме</w:t>
            </w:r>
          </w:p>
        </w:tc>
      </w:tr>
      <w:tr>
        <w:tc>
          <w:tcPr>
            <w:tcW w:w="2755" w:type="dxa"/>
          </w:tcPr>
          <w:p>
            <w:pPr>
              <w:pStyle w:val="0"/>
            </w:pPr>
            <w:r>
              <w:rPr>
                <w:sz w:val="20"/>
              </w:rPr>
              <w:t xml:space="preserve">КИМ</w:t>
            </w:r>
          </w:p>
        </w:tc>
        <w:tc>
          <w:tcPr>
            <w:tcW w:w="6293"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755" w:type="dxa"/>
            <w:vAlign w:val="center"/>
          </w:tcPr>
          <w:p>
            <w:pPr>
              <w:pStyle w:val="0"/>
            </w:pPr>
            <w:r>
              <w:rPr>
                <w:sz w:val="20"/>
              </w:rPr>
              <w:t xml:space="preserve">Куратор СИЦ</w:t>
            </w:r>
          </w:p>
        </w:tc>
        <w:tc>
          <w:tcPr>
            <w:tcW w:w="6293" w:type="dxa"/>
          </w:tcPr>
          <w:p>
            <w:pPr>
              <w:pStyle w:val="0"/>
              <w:jc w:val="both"/>
            </w:pPr>
            <w:r>
              <w:rPr>
                <w:sz w:val="20"/>
              </w:rPr>
              <w:t xml:space="preserve">Уполномоченное лицо, осуществляющее координацию работы СИЦ в субъекте Российской Федерации</w:t>
            </w:r>
          </w:p>
        </w:tc>
      </w:tr>
      <w:tr>
        <w:tc>
          <w:tcPr>
            <w:tcW w:w="2755" w:type="dxa"/>
            <w:vAlign w:val="center"/>
          </w:tcPr>
          <w:p>
            <w:pPr>
              <w:pStyle w:val="0"/>
            </w:pPr>
            <w:r>
              <w:rPr>
                <w:sz w:val="20"/>
              </w:rPr>
              <w:t xml:space="preserve">Лица, определенные Рособрнадзором</w:t>
            </w:r>
          </w:p>
        </w:tc>
        <w:tc>
          <w:tcPr>
            <w:tcW w:w="6293" w:type="dxa"/>
          </w:tcPr>
          <w:p>
            <w:pPr>
              <w:pStyle w:val="0"/>
              <w:jc w:val="both"/>
            </w:pPr>
            <w:r>
              <w:rPr>
                <w:sz w:val="20"/>
              </w:rPr>
              <w:t xml:space="preserve">Лица, определенные Рособрнадзором, имеющие право присутствовать при проведении ГИА в ППЭ, РЦОИ, местах работы ПК и АК субъектов Российской Федерации</w:t>
            </w:r>
          </w:p>
        </w:tc>
      </w:tr>
      <w:tr>
        <w:tc>
          <w:tcPr>
            <w:tcW w:w="2755" w:type="dxa"/>
            <w:vAlign w:val="center"/>
          </w:tcPr>
          <w:p>
            <w:pPr>
              <w:pStyle w:val="0"/>
            </w:pPr>
            <w:r>
              <w:rPr>
                <w:sz w:val="20"/>
              </w:rPr>
              <w:t xml:space="preserve">Минпросвещения России</w:t>
            </w:r>
          </w:p>
        </w:tc>
        <w:tc>
          <w:tcPr>
            <w:tcW w:w="6293" w:type="dxa"/>
          </w:tcPr>
          <w:p>
            <w:pPr>
              <w:pStyle w:val="0"/>
              <w:jc w:val="both"/>
            </w:pPr>
            <w:r>
              <w:rPr>
                <w:sz w:val="20"/>
              </w:rPr>
              <w:t xml:space="preserve">Министерство просвещения Российской Федерации</w:t>
            </w:r>
          </w:p>
        </w:tc>
      </w:tr>
      <w:tr>
        <w:tc>
          <w:tcPr>
            <w:tcW w:w="2755" w:type="dxa"/>
          </w:tcPr>
          <w:p>
            <w:pPr>
              <w:pStyle w:val="0"/>
            </w:pPr>
            <w:r>
              <w:rPr>
                <w:sz w:val="20"/>
              </w:rPr>
              <w:t xml:space="preserve">Общественные наблюдатели</w:t>
            </w:r>
          </w:p>
        </w:tc>
        <w:tc>
          <w:tcPr>
            <w:tcW w:w="6293" w:type="dxa"/>
          </w:tcPr>
          <w:p>
            <w:pPr>
              <w:pStyle w:val="0"/>
              <w:jc w:val="both"/>
            </w:pPr>
            <w:r>
              <w:rPr>
                <w:sz w:val="20"/>
              </w:rPr>
              <w:t xml:space="preserve">Граждане Российской Федерации, получившие аккредитацию в соответствии с </w:t>
            </w:r>
            <w:hyperlink w:history="0" r:id="rId275" w:tooltip="Приказ Рособрнадзора от 26.08.2022 N 924 (ред. от 16.02.2023)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tc>
          <w:tcPr>
            <w:tcW w:w="2755" w:type="dxa"/>
            <w:vAlign w:val="bottom"/>
          </w:tcPr>
          <w:p>
            <w:pPr>
              <w:pStyle w:val="0"/>
            </w:pPr>
            <w:r>
              <w:rPr>
                <w:sz w:val="20"/>
              </w:rPr>
              <w:t xml:space="preserve">ОВЗ</w:t>
            </w:r>
          </w:p>
        </w:tc>
        <w:tc>
          <w:tcPr>
            <w:tcW w:w="6293" w:type="dxa"/>
          </w:tcPr>
          <w:p>
            <w:pPr>
              <w:pStyle w:val="0"/>
              <w:jc w:val="both"/>
            </w:pPr>
            <w:r>
              <w:rPr>
                <w:sz w:val="20"/>
              </w:rPr>
              <w:t xml:space="preserve">Ограниченные возможности здоровья</w:t>
            </w:r>
          </w:p>
        </w:tc>
      </w:tr>
      <w:tr>
        <w:tc>
          <w:tcPr>
            <w:tcW w:w="2755" w:type="dxa"/>
          </w:tcPr>
          <w:p>
            <w:pPr>
              <w:pStyle w:val="0"/>
            </w:pPr>
            <w:r>
              <w:rPr>
                <w:sz w:val="20"/>
              </w:rPr>
              <w:t xml:space="preserve">ОИВ</w:t>
            </w:r>
          </w:p>
        </w:tc>
        <w:tc>
          <w:tcPr>
            <w:tcW w:w="629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755" w:type="dxa"/>
          </w:tcPr>
          <w:p>
            <w:pPr>
              <w:pStyle w:val="0"/>
            </w:pPr>
            <w:r>
              <w:rPr>
                <w:sz w:val="20"/>
              </w:rPr>
              <w:t xml:space="preserve">Онлайн-наблюдатель</w:t>
            </w:r>
          </w:p>
        </w:tc>
        <w:tc>
          <w:tcPr>
            <w:tcW w:w="6293" w:type="dxa"/>
          </w:tcPr>
          <w:p>
            <w:pPr>
              <w:pStyle w:val="0"/>
              <w:jc w:val="both"/>
            </w:pPr>
            <w:r>
              <w:rPr>
                <w:sz w:val="20"/>
              </w:rPr>
              <w:t xml:space="preserve">Общественный наблюдатель, осуществляющий общественное наблюдение дистанционно с использованием информационно-коммуникационных технологий</w:t>
            </w:r>
          </w:p>
        </w:tc>
      </w:tr>
      <w:tr>
        <w:tc>
          <w:tcPr>
            <w:tcW w:w="2755" w:type="dxa"/>
          </w:tcPr>
          <w:p>
            <w:pPr>
              <w:pStyle w:val="0"/>
            </w:pPr>
            <w:r>
              <w:rPr>
                <w:sz w:val="20"/>
              </w:rPr>
              <w:t xml:space="preserve">Онлайн-наблюдение</w:t>
            </w:r>
          </w:p>
        </w:tc>
        <w:tc>
          <w:tcPr>
            <w:tcW w:w="6293" w:type="dxa"/>
          </w:tcPr>
          <w:p>
            <w:pPr>
              <w:pStyle w:val="0"/>
              <w:jc w:val="both"/>
            </w:pPr>
            <w:r>
              <w:rPr>
                <w:sz w:val="20"/>
              </w:rPr>
              <w:t xml:space="preserve">Общественное наблюдение в местах проведения ГИА дистанционно с использованием информационно-коммуникационных технологий</w:t>
            </w:r>
          </w:p>
        </w:tc>
      </w:tr>
      <w:tr>
        <w:tc>
          <w:tcPr>
            <w:tcW w:w="2755" w:type="dxa"/>
          </w:tcPr>
          <w:p>
            <w:pPr>
              <w:pStyle w:val="0"/>
            </w:pPr>
            <w:r>
              <w:rPr>
                <w:sz w:val="20"/>
              </w:rPr>
              <w:t xml:space="preserve">ПК</w:t>
            </w:r>
          </w:p>
        </w:tc>
        <w:tc>
          <w:tcPr>
            <w:tcW w:w="6293" w:type="dxa"/>
          </w:tcPr>
          <w:p>
            <w:pPr>
              <w:pStyle w:val="0"/>
              <w:jc w:val="both"/>
            </w:pPr>
            <w:r>
              <w:rPr>
                <w:sz w:val="20"/>
              </w:rPr>
              <w:t xml:space="preserve">Предметные комиссии субъектов Российской Федерации по соответствующим учебным предметам</w:t>
            </w:r>
          </w:p>
        </w:tc>
      </w:tr>
      <w:tr>
        <w:tc>
          <w:tcPr>
            <w:tcW w:w="2755" w:type="dxa"/>
          </w:tcPr>
          <w:p>
            <w:pPr>
              <w:pStyle w:val="0"/>
            </w:pPr>
            <w:r>
              <w:rPr>
                <w:sz w:val="20"/>
              </w:rPr>
              <w:t xml:space="preserve">Портал smotriege.ru</w:t>
            </w:r>
          </w:p>
        </w:tc>
        <w:tc>
          <w:tcPr>
            <w:tcW w:w="6293" w:type="dxa"/>
          </w:tcPr>
          <w:p>
            <w:pPr>
              <w:pStyle w:val="0"/>
              <w:jc w:val="both"/>
            </w:pPr>
            <w:r>
              <w:rPr>
                <w:sz w:val="20"/>
              </w:rPr>
              <w:t xml:space="preserve">Специализированный портал в информационно-телекоммуникационной сети "Интернет" с доменным именем "smotriege.ru"</w:t>
            </w:r>
          </w:p>
        </w:tc>
      </w:tr>
      <w:tr>
        <w:tc>
          <w:tcPr>
            <w:tcW w:w="2755" w:type="dxa"/>
          </w:tcPr>
          <w:p>
            <w:pPr>
              <w:pStyle w:val="0"/>
            </w:pPr>
            <w:r>
              <w:rPr>
                <w:sz w:val="20"/>
              </w:rPr>
              <w:t xml:space="preserve">Порядок</w:t>
            </w:r>
          </w:p>
        </w:tc>
        <w:tc>
          <w:tcPr>
            <w:tcW w:w="6293" w:type="dxa"/>
          </w:tcPr>
          <w:p>
            <w:pPr>
              <w:pStyle w:val="0"/>
              <w:jc w:val="both"/>
            </w:pPr>
            <w:hyperlink w:history="0" r:id="rId27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регистрационный N 73314)</w:t>
            </w:r>
          </w:p>
        </w:tc>
      </w:tr>
      <w:tr>
        <w:tc>
          <w:tcPr>
            <w:tcW w:w="2755" w:type="dxa"/>
          </w:tcPr>
          <w:p>
            <w:pPr>
              <w:pStyle w:val="0"/>
            </w:pPr>
            <w:r>
              <w:rPr>
                <w:sz w:val="20"/>
              </w:rPr>
              <w:t xml:space="preserve">Порядок аккредитации граждан</w:t>
            </w:r>
          </w:p>
        </w:tc>
        <w:tc>
          <w:tcPr>
            <w:tcW w:w="6293" w:type="dxa"/>
          </w:tcPr>
          <w:p>
            <w:pPr>
              <w:pStyle w:val="0"/>
              <w:jc w:val="both"/>
            </w:pPr>
            <w:hyperlink w:history="0" r:id="rId277" w:tooltip="Приказ Рособрнадзора от 26.08.2022 N 924 (ред. от 16.02.2023)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 (зарегистрирован Министерством юстиции Российской Федерации 29 сентября 2022 г., регистрационный N 70296)</w:t>
            </w:r>
          </w:p>
        </w:tc>
      </w:tr>
      <w:tr>
        <w:tc>
          <w:tcPr>
            <w:tcW w:w="2755" w:type="dxa"/>
            <w:vAlign w:val="bottom"/>
          </w:tcPr>
          <w:p>
            <w:pPr>
              <w:pStyle w:val="0"/>
            </w:pPr>
            <w:r>
              <w:rPr>
                <w:sz w:val="20"/>
              </w:rPr>
              <w:t xml:space="preserve">ППЭ</w:t>
            </w:r>
          </w:p>
        </w:tc>
        <w:tc>
          <w:tcPr>
            <w:tcW w:w="6293" w:type="dxa"/>
          </w:tcPr>
          <w:p>
            <w:pPr>
              <w:pStyle w:val="0"/>
              <w:jc w:val="both"/>
            </w:pPr>
            <w:r>
              <w:rPr>
                <w:sz w:val="20"/>
              </w:rPr>
              <w:t xml:space="preserve">Пункт проведения экзаменов</w:t>
            </w:r>
          </w:p>
        </w:tc>
      </w:tr>
      <w:tr>
        <w:tc>
          <w:tcPr>
            <w:tcW w:w="2755" w:type="dxa"/>
          </w:tcPr>
          <w:p>
            <w:pPr>
              <w:pStyle w:val="0"/>
            </w:pPr>
            <w:r>
              <w:rPr>
                <w:sz w:val="20"/>
              </w:rPr>
              <w:t xml:space="preserve">РИС</w:t>
            </w:r>
          </w:p>
        </w:tc>
        <w:tc>
          <w:tcPr>
            <w:tcW w:w="629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755" w:type="dxa"/>
          </w:tcPr>
          <w:p>
            <w:pPr>
              <w:pStyle w:val="0"/>
            </w:pPr>
            <w:r>
              <w:rPr>
                <w:sz w:val="20"/>
              </w:rPr>
              <w:t xml:space="preserve">Рособрнадзор</w:t>
            </w:r>
          </w:p>
        </w:tc>
        <w:tc>
          <w:tcPr>
            <w:tcW w:w="6293" w:type="dxa"/>
          </w:tcPr>
          <w:p>
            <w:pPr>
              <w:pStyle w:val="0"/>
              <w:jc w:val="both"/>
            </w:pPr>
            <w:r>
              <w:rPr>
                <w:sz w:val="20"/>
              </w:rPr>
              <w:t xml:space="preserve">Федеральная служба по надзору в сфере образования и науки</w:t>
            </w:r>
          </w:p>
        </w:tc>
      </w:tr>
      <w:tr>
        <w:tc>
          <w:tcPr>
            <w:tcW w:w="2755" w:type="dxa"/>
          </w:tcPr>
          <w:p>
            <w:pPr>
              <w:pStyle w:val="0"/>
            </w:pPr>
            <w:r>
              <w:rPr>
                <w:sz w:val="20"/>
              </w:rPr>
              <w:t xml:space="preserve">РЦОИ</w:t>
            </w:r>
          </w:p>
        </w:tc>
        <w:tc>
          <w:tcPr>
            <w:tcW w:w="6293" w:type="dxa"/>
          </w:tcPr>
          <w:p>
            <w:pPr>
              <w:pStyle w:val="0"/>
              <w:jc w:val="both"/>
            </w:pPr>
            <w:r>
              <w:rPr>
                <w:sz w:val="20"/>
              </w:rPr>
              <w:t xml:space="preserve">Региональный центр обработки информации субъекта Российской Федерации</w:t>
            </w:r>
          </w:p>
        </w:tc>
      </w:tr>
      <w:tr>
        <w:tc>
          <w:tcPr>
            <w:tcW w:w="2755" w:type="dxa"/>
            <w:vAlign w:val="bottom"/>
          </w:tcPr>
          <w:p>
            <w:pPr>
              <w:pStyle w:val="0"/>
            </w:pPr>
            <w:r>
              <w:rPr>
                <w:sz w:val="20"/>
              </w:rPr>
              <w:t xml:space="preserve">Сеть "Интернет"</w:t>
            </w:r>
          </w:p>
        </w:tc>
        <w:tc>
          <w:tcPr>
            <w:tcW w:w="6293" w:type="dxa"/>
          </w:tcPr>
          <w:p>
            <w:pPr>
              <w:pStyle w:val="0"/>
              <w:jc w:val="both"/>
            </w:pPr>
            <w:r>
              <w:rPr>
                <w:sz w:val="20"/>
              </w:rPr>
              <w:t xml:space="preserve">Информационно-телекоммуникационная сеть "Интернет"</w:t>
            </w:r>
          </w:p>
        </w:tc>
      </w:tr>
      <w:tr>
        <w:tc>
          <w:tcPr>
            <w:tcW w:w="2755" w:type="dxa"/>
          </w:tcPr>
          <w:p>
            <w:pPr>
              <w:pStyle w:val="0"/>
            </w:pPr>
            <w:r>
              <w:rPr>
                <w:sz w:val="20"/>
              </w:rPr>
              <w:t xml:space="preserve">СИЦ</w:t>
            </w:r>
          </w:p>
        </w:tc>
        <w:tc>
          <w:tcPr>
            <w:tcW w:w="6293" w:type="dxa"/>
          </w:tcPr>
          <w:p>
            <w:pPr>
              <w:pStyle w:val="0"/>
              <w:jc w:val="both"/>
            </w:pPr>
            <w:r>
              <w:rPr>
                <w:sz w:val="20"/>
              </w:rPr>
              <w:t xml:space="preserve">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w:t>
            </w:r>
          </w:p>
        </w:tc>
      </w:tr>
      <w:tr>
        <w:tc>
          <w:tcPr>
            <w:tcW w:w="2755" w:type="dxa"/>
            <w:vAlign w:val="bottom"/>
          </w:tcPr>
          <w:p>
            <w:pPr>
              <w:pStyle w:val="0"/>
            </w:pPr>
            <w:r>
              <w:rPr>
                <w:sz w:val="20"/>
              </w:rPr>
              <w:t xml:space="preserve">СМИ</w:t>
            </w:r>
          </w:p>
        </w:tc>
        <w:tc>
          <w:tcPr>
            <w:tcW w:w="6293" w:type="dxa"/>
          </w:tcPr>
          <w:p>
            <w:pPr>
              <w:pStyle w:val="0"/>
              <w:jc w:val="both"/>
            </w:pPr>
            <w:r>
              <w:rPr>
                <w:sz w:val="20"/>
              </w:rPr>
              <w:t xml:space="preserve">Средства массовой информации</w:t>
            </w:r>
          </w:p>
        </w:tc>
      </w:tr>
      <w:tr>
        <w:tc>
          <w:tcPr>
            <w:tcW w:w="2755" w:type="dxa"/>
            <w:vAlign w:val="center"/>
          </w:tcPr>
          <w:p>
            <w:pPr>
              <w:pStyle w:val="0"/>
            </w:pPr>
            <w:r>
              <w:rPr>
                <w:sz w:val="20"/>
              </w:rPr>
              <w:t xml:space="preserve">Сопровождающие</w:t>
            </w:r>
          </w:p>
        </w:tc>
        <w:tc>
          <w:tcPr>
            <w:tcW w:w="6293" w:type="dxa"/>
          </w:tcPr>
          <w:p>
            <w:pPr>
              <w:pStyle w:val="0"/>
              <w:jc w:val="both"/>
            </w:pPr>
            <w:r>
              <w:rPr>
                <w:sz w:val="20"/>
              </w:rPr>
              <w:t xml:space="preserve">Представители образовательных организаций, сопровождающие участников ГИА</w:t>
            </w:r>
          </w:p>
        </w:tc>
      </w:tr>
      <w:tr>
        <w:tc>
          <w:tcPr>
            <w:tcW w:w="2755" w:type="dxa"/>
          </w:tcPr>
          <w:p>
            <w:pPr>
              <w:pStyle w:val="0"/>
            </w:pPr>
            <w:r>
              <w:rPr>
                <w:sz w:val="20"/>
              </w:rPr>
              <w:t xml:space="preserve">Участники экзаменов</w:t>
            </w:r>
          </w:p>
        </w:tc>
        <w:tc>
          <w:tcPr>
            <w:tcW w:w="6293" w:type="dxa"/>
          </w:tcPr>
          <w:p>
            <w:pPr>
              <w:pStyle w:val="0"/>
              <w:jc w:val="both"/>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27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допущенные к сдаче ЕГЭ</w:t>
            </w:r>
          </w:p>
        </w:tc>
      </w:tr>
      <w:tr>
        <w:tc>
          <w:tcPr>
            <w:tcW w:w="2755" w:type="dxa"/>
          </w:tcPr>
          <w:p>
            <w:pPr>
              <w:pStyle w:val="0"/>
            </w:pPr>
            <w:r>
              <w:rPr>
                <w:sz w:val="20"/>
              </w:rPr>
              <w:t xml:space="preserve">Учебная платформа</w:t>
            </w:r>
          </w:p>
        </w:tc>
        <w:tc>
          <w:tcPr>
            <w:tcW w:w="6293" w:type="dxa"/>
          </w:tcPr>
          <w:p>
            <w:pPr>
              <w:pStyle w:val="0"/>
              <w:jc w:val="both"/>
            </w:pPr>
            <w:r>
              <w:rPr>
                <w:sz w:val="20"/>
              </w:rPr>
              <w:t xml:space="preserve">Учебная платформа по подготовке специалистов, привлекаемых к проведению ГИА, расположенная по адресу </w:t>
            </w:r>
            <w:r>
              <w:rPr>
                <w:sz w:val="20"/>
              </w:rPr>
              <w:t xml:space="preserve">https://edu2023.rustest.ru/</w:t>
            </w:r>
          </w:p>
        </w:tc>
      </w:tr>
      <w:tr>
        <w:tc>
          <w:tcPr>
            <w:tcW w:w="2755" w:type="dxa"/>
          </w:tcPr>
          <w:p>
            <w:pPr>
              <w:pStyle w:val="0"/>
            </w:pPr>
            <w:r>
              <w:rPr>
                <w:sz w:val="20"/>
              </w:rPr>
              <w:t xml:space="preserve">Штаб ППЭ</w:t>
            </w:r>
          </w:p>
        </w:tc>
        <w:tc>
          <w:tcPr>
            <w:tcW w:w="6293" w:type="dxa"/>
          </w:tcPr>
          <w:p>
            <w:pPr>
              <w:pStyle w:val="0"/>
              <w:jc w:val="both"/>
            </w:pPr>
            <w:r>
              <w:rPr>
                <w:sz w:val="20"/>
              </w:rPr>
              <w:t xml:space="preserve">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tc>
          <w:tcPr>
            <w:tcW w:w="2755" w:type="dxa"/>
          </w:tcPr>
          <w:p>
            <w:pPr>
              <w:pStyle w:val="0"/>
            </w:pPr>
            <w:r>
              <w:rPr>
                <w:sz w:val="20"/>
              </w:rPr>
              <w:t xml:space="preserve">ЭМ ЕГЭ</w:t>
            </w:r>
          </w:p>
        </w:tc>
        <w:tc>
          <w:tcPr>
            <w:tcW w:w="6293"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tc>
          <w:tcPr>
            <w:tcW w:w="2755" w:type="dxa"/>
          </w:tcPr>
          <w:p>
            <w:pPr>
              <w:pStyle w:val="0"/>
            </w:pPr>
            <w:r>
              <w:rPr>
                <w:sz w:val="20"/>
              </w:rPr>
              <w:t xml:space="preserve">ЭМ ГВЭ</w:t>
            </w:r>
          </w:p>
        </w:tc>
        <w:tc>
          <w:tcPr>
            <w:tcW w:w="6293"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2755" w:type="dxa"/>
          </w:tcPr>
          <w:p>
            <w:pPr>
              <w:pStyle w:val="0"/>
              <w:jc w:val="both"/>
            </w:pPr>
            <w:r>
              <w:rPr>
                <w:sz w:val="20"/>
              </w:rPr>
              <w:t xml:space="preserve">ЭМ</w:t>
            </w:r>
          </w:p>
        </w:tc>
        <w:tc>
          <w:tcPr>
            <w:tcW w:w="6293" w:type="dxa"/>
          </w:tcPr>
          <w:p>
            <w:pPr>
              <w:pStyle w:val="0"/>
              <w:jc w:val="both"/>
            </w:pPr>
            <w:r>
              <w:rPr>
                <w:sz w:val="20"/>
              </w:rPr>
              <w:t xml:space="preserve">ЭМ ЕГЭ и ЭМ ГВЭ</w:t>
            </w:r>
          </w:p>
        </w:tc>
      </w:tr>
    </w:tbl>
    <w:p>
      <w:pPr>
        <w:pStyle w:val="0"/>
        <w:jc w:val="both"/>
      </w:pPr>
      <w:r>
        <w:rPr>
          <w:sz w:val="20"/>
        </w:rPr>
      </w:r>
    </w:p>
    <w:p>
      <w:pPr>
        <w:pStyle w:val="2"/>
        <w:outlineLvl w:val="1"/>
        <w:jc w:val="center"/>
      </w:pPr>
      <w:r>
        <w:rPr>
          <w:sz w:val="20"/>
        </w:rPr>
        <w:t xml:space="preserve">1. Прохождение гражданами обучения по программе подготовки</w:t>
      </w:r>
    </w:p>
    <w:p>
      <w:pPr>
        <w:pStyle w:val="2"/>
        <w:jc w:val="center"/>
      </w:pPr>
      <w:r>
        <w:rPr>
          <w:sz w:val="20"/>
        </w:rPr>
        <w:t xml:space="preserve">общественных наблюдателей при проведении ГИА</w:t>
      </w:r>
    </w:p>
    <w:p>
      <w:pPr>
        <w:pStyle w:val="0"/>
        <w:jc w:val="both"/>
      </w:pPr>
      <w:r>
        <w:rPr>
          <w:sz w:val="20"/>
        </w:rPr>
      </w:r>
    </w:p>
    <w:p>
      <w:pPr>
        <w:pStyle w:val="0"/>
        <w:ind w:firstLine="540"/>
        <w:jc w:val="both"/>
      </w:pPr>
      <w:r>
        <w:rPr>
          <w:sz w:val="20"/>
        </w:rPr>
        <w:t xml:space="preserve">Обучение граждан, подавших заявление об аккредитации гражданина в качестве общественного наблюдателя, проводится в целях исполнения требования </w:t>
      </w:r>
      <w:hyperlink w:history="0" r:id="rId279" w:tooltip="Приказ Рособрнадзора от 26.08.2022 N 924 (ред. от 16.02.2023)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Порядка</w:t>
        </w:r>
      </w:hyperlink>
      <w:r>
        <w:rPr>
          <w:sz w:val="20"/>
        </w:rPr>
        <w:t xml:space="preserve"> аккредитации граждан, а также повышения эффективности системы общественного наблюдения и уровня объективности проведения ГИА.</w:t>
      </w:r>
    </w:p>
    <w:p>
      <w:pPr>
        <w:pStyle w:val="0"/>
        <w:spacing w:before="200" w:line-rule="auto"/>
        <w:ind w:firstLine="540"/>
        <w:jc w:val="both"/>
      </w:pPr>
      <w:r>
        <w:rPr>
          <w:sz w:val="20"/>
        </w:rPr>
        <w:t xml:space="preserve">Обучение проводится аккредитующими органами.</w:t>
      </w:r>
    </w:p>
    <w:p>
      <w:pPr>
        <w:pStyle w:val="0"/>
        <w:spacing w:before="200" w:line-rule="auto"/>
        <w:ind w:firstLine="540"/>
        <w:jc w:val="both"/>
      </w:pPr>
      <w:r>
        <w:rPr>
          <w:sz w:val="20"/>
        </w:rPr>
        <w:t xml:space="preserve">Аккредитующие органы размещают информацию о расписании, форме и программе обучения на своих официальных сайтах в сети "Интернет" не позднее одного календарного месяца до начала проведения экзаменов соответствующего периода, даты которых устанавливаются единым расписанием ЕГЭ, ГВЭ. Результаты обучения могут быть запрошены Рособрнадзором после проведения ГИА.</w:t>
      </w:r>
    </w:p>
    <w:p>
      <w:pPr>
        <w:pStyle w:val="0"/>
        <w:spacing w:before="200" w:line-rule="auto"/>
        <w:ind w:firstLine="540"/>
        <w:jc w:val="both"/>
      </w:pPr>
      <w:r>
        <w:rPr>
          <w:sz w:val="20"/>
        </w:rPr>
        <w:t xml:space="preserve">Обучение на федеральном уровне осуществляет уполномоченная организация, определенная Рособрнадзором, на учебной платформе с использованием информационно-коммуникационных технологий.</w:t>
      </w:r>
    </w:p>
    <w:p>
      <w:pPr>
        <w:pStyle w:val="0"/>
        <w:spacing w:before="200" w:line-rule="auto"/>
        <w:ind w:firstLine="540"/>
        <w:jc w:val="both"/>
      </w:pPr>
      <w:r>
        <w:rPr>
          <w:sz w:val="20"/>
        </w:rPr>
        <w:t xml:space="preserve">Подготовка может проводиться в очной и (или) дистанционной формах.</w:t>
      </w:r>
    </w:p>
    <w:p>
      <w:pPr>
        <w:pStyle w:val="0"/>
        <w:jc w:val="both"/>
      </w:pPr>
      <w:r>
        <w:rPr>
          <w:sz w:val="20"/>
        </w:rPr>
      </w:r>
    </w:p>
    <w:p>
      <w:pPr>
        <w:pStyle w:val="2"/>
        <w:outlineLvl w:val="1"/>
        <w:jc w:val="center"/>
      </w:pPr>
      <w:r>
        <w:rPr>
          <w:sz w:val="20"/>
        </w:rPr>
        <w:t xml:space="preserve">2. Инструкция для общественных наблюдателей</w:t>
      </w:r>
    </w:p>
    <w:p>
      <w:pPr>
        <w:pStyle w:val="2"/>
        <w:jc w:val="center"/>
      </w:pPr>
      <w:r>
        <w:rPr>
          <w:sz w:val="20"/>
        </w:rPr>
        <w:t xml:space="preserve">при проведении ГИА в ППЭ</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распределения в данный ППЭ (</w:t>
      </w:r>
      <w:hyperlink w:history="0" w:anchor="P4729"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Общественный наблюдатель вправе осуществлять свои полномочия только в местах проведения ГИА и в даты, указанные в удостоверении общественного наблюдателя.</w:t>
      </w:r>
    </w:p>
    <w:p>
      <w:pPr>
        <w:pStyle w:val="0"/>
        <w:jc w:val="both"/>
      </w:pPr>
      <w:r>
        <w:rPr>
          <w:sz w:val="20"/>
        </w:rPr>
      </w:r>
    </w:p>
    <w:p>
      <w:pPr>
        <w:pStyle w:val="0"/>
        <w:ind w:firstLine="540"/>
        <w:jc w:val="both"/>
      </w:pPr>
      <w:r>
        <w:rPr>
          <w:sz w:val="20"/>
        </w:rPr>
        <w:t xml:space="preserve">свободно перемещаться по ППЭ (при этом в аудитории может находиться только один общественный наблюдатель);</w:t>
      </w:r>
    </w:p>
    <w:p>
      <w:pPr>
        <w:pStyle w:val="0"/>
        <w:spacing w:before="200" w:line-rule="auto"/>
        <w:ind w:firstLine="540"/>
        <w:jc w:val="both"/>
      </w:pPr>
      <w:r>
        <w:rPr>
          <w:sz w:val="20"/>
        </w:rPr>
        <w:t xml:space="preserve">использовать средства связи только в связи со служебной необходимостью в Штабе ППЭ;</w:t>
      </w:r>
    </w:p>
    <w:p>
      <w:pPr>
        <w:pStyle w:val="0"/>
        <w:spacing w:before="200" w:line-rule="auto"/>
        <w:ind w:firstLine="540"/>
        <w:jc w:val="both"/>
      </w:pPr>
      <w:r>
        <w:rPr>
          <w:sz w:val="20"/>
        </w:rPr>
        <w:t xml:space="preserve">направлять информацию о нарушениях </w:t>
      </w:r>
      <w:hyperlink w:history="0" r:id="rId28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при проведении экзаменов,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оставлять свои личные вещи в Штабе ППЭ;</w:t>
      </w:r>
    </w:p>
    <w:p>
      <w:pPr>
        <w:pStyle w:val="0"/>
        <w:spacing w:before="200" w:line-rule="auto"/>
        <w:ind w:firstLine="540"/>
        <w:jc w:val="both"/>
      </w:pPr>
      <w:r>
        <w:rPr>
          <w:sz w:val="20"/>
        </w:rPr>
        <w:t xml:space="preserve">присутствовать при печати ЭМ в аудитории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jc w:val="both"/>
      </w:pPr>
      <w:r>
        <w:rPr>
          <w:sz w:val="20"/>
        </w:rPr>
      </w:r>
    </w:p>
    <w:p>
      <w:pPr>
        <w:pStyle w:val="0"/>
        <w:ind w:firstLine="540"/>
        <w:jc w:val="both"/>
      </w:pPr>
      <w:r>
        <w:rPr>
          <w:sz w:val="20"/>
        </w:rPr>
        <w:t xml:space="preserve">присутствовать при печати ЭМ ГВЭ в Штабе ППЭ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носители.</w:t>
      </w:r>
    </w:p>
    <w:p>
      <w:pPr>
        <w:pStyle w:val="0"/>
        <w:jc w:val="both"/>
      </w:pPr>
      <w:r>
        <w:rPr>
          <w:sz w:val="20"/>
        </w:rPr>
      </w:r>
    </w:p>
    <w:p>
      <w:pPr>
        <w:pStyle w:val="0"/>
        <w:ind w:firstLine="540"/>
        <w:jc w:val="both"/>
      </w:pPr>
      <w:r>
        <w:rPr>
          <w:sz w:val="20"/>
        </w:rPr>
        <w:t xml:space="preserve">присутствовать при сканировании экзаменационных работ участников экзаменов в Штабе ППЭ и (или) аудитории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jc w:val="both"/>
      </w:pPr>
      <w:r>
        <w:rPr>
          <w:sz w:val="20"/>
        </w:rPr>
      </w:r>
    </w:p>
    <w:p>
      <w:pPr>
        <w:pStyle w:val="0"/>
        <w:ind w:firstLine="540"/>
        <w:jc w:val="both"/>
      </w:pPr>
      <w:r>
        <w:rPr>
          <w:sz w:val="20"/>
        </w:rPr>
        <w:t xml:space="preserve">присутствовать при проверке сведений о нарушении </w:t>
      </w:r>
      <w:hyperlink w:history="0" r:id="rId28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участником экзамена в апелляции о нарушении </w:t>
      </w:r>
      <w:hyperlink w:history="0" r:id="rId28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организованной членом ГЭК.</w:t>
      </w:r>
    </w:p>
    <w:p>
      <w:pPr>
        <w:pStyle w:val="0"/>
        <w:spacing w:before="200" w:line-rule="auto"/>
        <w:ind w:firstLine="540"/>
        <w:jc w:val="both"/>
      </w:pPr>
      <w:r>
        <w:rPr>
          <w:sz w:val="20"/>
        </w:rPr>
        <w:t xml:space="preserve">В случае удаления из ППЭ лиц, допустивших нарушение Порядка, общественный наблюдатель имеет право:</w:t>
      </w:r>
    </w:p>
    <w:p>
      <w:pPr>
        <w:pStyle w:val="0"/>
        <w:spacing w:before="200" w:line-rule="auto"/>
        <w:ind w:firstLine="540"/>
        <w:jc w:val="both"/>
      </w:pPr>
      <w:r>
        <w:rPr>
          <w:sz w:val="20"/>
        </w:rPr>
        <w:t xml:space="preserve">в случае выявления факта нарушения </w:t>
      </w:r>
      <w:hyperlink w:history="0" r:id="rId28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приглашать члена ГЭК;</w:t>
      </w:r>
    </w:p>
    <w:p>
      <w:pPr>
        <w:pStyle w:val="0"/>
        <w:spacing w:before="200" w:line-rule="auto"/>
        <w:ind w:firstLine="540"/>
        <w:jc w:val="both"/>
      </w:pPr>
      <w:r>
        <w:rPr>
          <w:sz w:val="20"/>
        </w:rPr>
        <w:t xml:space="preserve">присутствовать в Штабе ППЭ при составлении членом ГЭК акта об удалении из ППЭ &lt;5&gt; лиц, допустивших нарушение </w:t>
      </w:r>
      <w:hyperlink w:history="0" r:id="rId28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ставит в соответствующем поле бланка регистрации участника экзамена необходимую отметку.</w:t>
      </w:r>
    </w:p>
    <w:p>
      <w:pPr>
        <w:pStyle w:val="0"/>
        <w:jc w:val="both"/>
      </w:pPr>
      <w:r>
        <w:rPr>
          <w:sz w:val="20"/>
        </w:rPr>
      </w:r>
    </w:p>
    <w:p>
      <w:pPr>
        <w:pStyle w:val="0"/>
        <w:ind w:firstLine="540"/>
        <w:jc w:val="both"/>
      </w:pPr>
      <w:r>
        <w:rPr>
          <w:sz w:val="20"/>
        </w:rPr>
        <w:t xml:space="preserve">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наблюдением (присутствие в аудиториях, Штабе ППЭ, коридорах и т.д.).</w:t>
      </w:r>
    </w:p>
    <w:p>
      <w:pPr>
        <w:pStyle w:val="0"/>
        <w:spacing w:before="200" w:line-rule="auto"/>
        <w:ind w:firstLine="540"/>
        <w:jc w:val="both"/>
      </w:pPr>
      <w:r>
        <w:rPr>
          <w:sz w:val="20"/>
        </w:rPr>
        <w:t xml:space="preserve">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pPr>
        <w:pStyle w:val="0"/>
        <w:spacing w:before="200" w:line-rule="auto"/>
        <w:ind w:firstLine="540"/>
        <w:jc w:val="both"/>
      </w:pPr>
      <w:r>
        <w:rPr>
          <w:sz w:val="20"/>
        </w:rPr>
        <w:t xml:space="preserve">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В день проведения экзамена в ППЭ общественному наблюдателю запрещается:</w:t>
      </w:r>
    </w:p>
    <w:p>
      <w:pPr>
        <w:pStyle w:val="0"/>
        <w:spacing w:before="200" w:line-rule="auto"/>
        <w:ind w:firstLine="540"/>
        <w:jc w:val="both"/>
      </w:pPr>
      <w:r>
        <w:rPr>
          <w:sz w:val="20"/>
        </w:rPr>
        <w:t xml:space="preserve">а) использовать средства связи за пределами Штаба ППЭ;</w:t>
      </w:r>
    </w:p>
    <w:p>
      <w:pPr>
        <w:pStyle w:val="0"/>
        <w:spacing w:before="200" w:line-rule="auto"/>
        <w:ind w:firstLine="540"/>
        <w:jc w:val="both"/>
      </w:pPr>
      <w:r>
        <w:rPr>
          <w:sz w:val="20"/>
        </w:rPr>
        <w:t xml:space="preserve">б) использовать средства связи не по служебной необходимости;</w:t>
      </w:r>
    </w:p>
    <w:p>
      <w:pPr>
        <w:pStyle w:val="0"/>
        <w:spacing w:before="200" w:line-rule="auto"/>
        <w:ind w:firstLine="540"/>
        <w:jc w:val="both"/>
      </w:pPr>
      <w:r>
        <w:rPr>
          <w:sz w:val="20"/>
        </w:rPr>
        <w:t xml:space="preserve">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ЭМ на бумажном и (или) электронном носителях, фотографировать ЭМ, черновики;</w:t>
      </w:r>
    </w:p>
    <w:p>
      <w:pPr>
        <w:pStyle w:val="0"/>
        <w:spacing w:before="200" w:line-rule="auto"/>
        <w:ind w:firstLine="540"/>
        <w:jc w:val="both"/>
      </w:pPr>
      <w:r>
        <w:rPr>
          <w:sz w:val="20"/>
        </w:rPr>
        <w:t xml:space="preserve">г) вмешиваться в работу руководителя ППЭ, организаторов, членов ГЭК, иных работников ППЭ (при выполнении ими своих обязанностей), а также участников экзаменов (при выполнении ими экзаменационной работы).</w:t>
      </w:r>
    </w:p>
    <w:p>
      <w:pPr>
        <w:pStyle w:val="0"/>
        <w:spacing w:before="200" w:line-rule="auto"/>
        <w:ind w:firstLine="540"/>
        <w:jc w:val="both"/>
      </w:pPr>
      <w:r>
        <w:rPr>
          <w:sz w:val="20"/>
        </w:rPr>
        <w:t xml:space="preserve">Общественный наблюдатель обязан соблюдать </w:t>
      </w:r>
      <w:hyperlink w:history="0" r:id="rId28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28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ППЭ членами ГЭК.</w:t>
      </w:r>
    </w:p>
    <w:p>
      <w:pPr>
        <w:pStyle w:val="0"/>
        <w:jc w:val="both"/>
      </w:pPr>
      <w:r>
        <w:rPr>
          <w:sz w:val="20"/>
        </w:rPr>
      </w:r>
    </w:p>
    <w:p>
      <w:pPr>
        <w:pStyle w:val="2"/>
        <w:outlineLvl w:val="2"/>
        <w:jc w:val="center"/>
      </w:pPr>
      <w:r>
        <w:rPr>
          <w:sz w:val="20"/>
        </w:rPr>
        <w:t xml:space="preserve">2.1 Осуществление общественного наблюдения в ППЭ</w:t>
      </w:r>
    </w:p>
    <w:p>
      <w:pPr>
        <w:pStyle w:val="0"/>
        <w:jc w:val="both"/>
      </w:pPr>
      <w:r>
        <w:rPr>
          <w:sz w:val="20"/>
        </w:rPr>
      </w:r>
    </w:p>
    <w:p>
      <w:pPr>
        <w:pStyle w:val="0"/>
        <w:ind w:firstLine="540"/>
        <w:jc w:val="both"/>
      </w:pPr>
      <w:r>
        <w:rPr>
          <w:sz w:val="20"/>
        </w:rPr>
        <w:t xml:space="preserve">В день проведения экзамена общественный наблюдатель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Общественному наблюдателю необходимо удостоверить факт своего присутствия в ППЭ подписью в </w:t>
      </w:r>
      <w:hyperlink w:history="0" w:anchor="P4729"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Общественный наблюдатель оставляет личные вещи в месте хранения личных вещей, организованном в Штабе ППЭ.</w:t>
      </w:r>
    </w:p>
    <w:p>
      <w:pPr>
        <w:pStyle w:val="0"/>
        <w:spacing w:before="200" w:line-rule="auto"/>
        <w:ind w:firstLine="540"/>
        <w:jc w:val="both"/>
      </w:pPr>
      <w:r>
        <w:rPr>
          <w:sz w:val="20"/>
        </w:rPr>
        <w:t xml:space="preserve">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и получает у руководителя ППЭ форму ППЭ 18-МАШ "Акт общественного наблюдения за проведением экзамена в ППЭ".</w:t>
      </w:r>
    </w:p>
    <w:p>
      <w:pPr>
        <w:pStyle w:val="0"/>
        <w:spacing w:before="200" w:line-rule="auto"/>
        <w:ind w:firstLine="540"/>
        <w:jc w:val="both"/>
      </w:pPr>
      <w:r>
        <w:rPr>
          <w:sz w:val="20"/>
        </w:rPr>
        <w:t xml:space="preserve">При решении вопросов, связанных с проведением экзамена в ППЭ, общественный наблюдатель взаимодействует с:</w:t>
      </w:r>
    </w:p>
    <w:p>
      <w:pPr>
        <w:pStyle w:val="0"/>
        <w:spacing w:before="200" w:line-rule="auto"/>
        <w:ind w:firstLine="540"/>
        <w:jc w:val="both"/>
      </w:pPr>
      <w:r>
        <w:rPr>
          <w:sz w:val="20"/>
        </w:rPr>
        <w:t xml:space="preserve">членами ГЭК;</w:t>
      </w:r>
    </w:p>
    <w:p>
      <w:pPr>
        <w:pStyle w:val="0"/>
        <w:spacing w:before="200" w:line-rule="auto"/>
        <w:ind w:firstLine="540"/>
        <w:jc w:val="both"/>
      </w:pPr>
      <w:r>
        <w:rPr>
          <w:sz w:val="20"/>
        </w:rPr>
        <w:t xml:space="preserve">руководителем ППЭ;</w:t>
      </w:r>
    </w:p>
    <w:p>
      <w:pPr>
        <w:pStyle w:val="0"/>
        <w:spacing w:before="200" w:line-rule="auto"/>
        <w:ind w:firstLine="540"/>
        <w:jc w:val="both"/>
      </w:pPr>
      <w:r>
        <w:rPr>
          <w:sz w:val="20"/>
        </w:rPr>
        <w:t xml:space="preserve">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До начала проведения экзамена (с 09:00 до 10:00 по местному времени) осуществляется наблюдение за соблюдением требований </w:t>
      </w:r>
      <w:hyperlink w:history="0" r:id="rId28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jc w:val="both"/>
      </w:pPr>
      <w:r>
        <w:rPr>
          <w:sz w:val="20"/>
        </w:rPr>
      </w:r>
    </w:p>
    <w:p>
      <w:pPr>
        <w:pStyle w:val="2"/>
        <w:outlineLvl w:val="3"/>
        <w:ind w:firstLine="540"/>
        <w:jc w:val="both"/>
      </w:pPr>
      <w:r>
        <w:rPr>
          <w:sz w:val="20"/>
        </w:rPr>
        <w:t xml:space="preserve">1. Организация и оснащение помещений ППЭ</w:t>
      </w:r>
    </w:p>
    <w:p>
      <w:pPr>
        <w:pStyle w:val="0"/>
        <w:spacing w:before="200" w:line-rule="auto"/>
        <w:ind w:firstLine="540"/>
        <w:jc w:val="both"/>
      </w:pPr>
      <w:r>
        <w:rPr>
          <w:sz w:val="20"/>
        </w:rPr>
        <w:t xml:space="preserve">1.1. В здании (комплексе зданий), где расположен ППЭ, до входа в ППЭ выделены:</w:t>
      </w:r>
    </w:p>
    <w:p>
      <w:pPr>
        <w:pStyle w:val="0"/>
        <w:spacing w:before="200" w:line-rule="auto"/>
        <w:ind w:firstLine="540"/>
        <w:jc w:val="both"/>
      </w:pPr>
      <w:r>
        <w:rPr>
          <w:sz w:val="20"/>
        </w:rPr>
        <w:t xml:space="preserve">а) отдельное место (помещение) для хранения личных вещей участников экзаменов, организаторов, медицинских работников,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б) помещение для сопровождающих.</w:t>
      </w:r>
    </w:p>
    <w:p>
      <w:pPr>
        <w:pStyle w:val="0"/>
        <w:spacing w:before="200" w:line-rule="auto"/>
        <w:ind w:firstLine="540"/>
        <w:jc w:val="both"/>
      </w:pPr>
      <w:r>
        <w:rPr>
          <w:sz w:val="20"/>
        </w:rPr>
        <w:t xml:space="preserve">1.2. Организованы соответствующие помещения и рабочие места в ППЭ:</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должны быть оборудованы системой онлайн-видеонаблюдения &lt;6&gt; (в аудиториях для участников с ОВЗ, детей-инвалидов и инвалидов видеонаблюдение ведется в режиме "офлайн");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Иные помещения ППЭ (за исключением аудиторий и Штаба ППЭ) оборудуются средствами видеонаблюдения по решению ОИВ</w:t>
      </w:r>
    </w:p>
    <w:p>
      <w:pPr>
        <w:pStyle w:val="0"/>
        <w:jc w:val="both"/>
      </w:pPr>
      <w:r>
        <w:rPr>
          <w:sz w:val="20"/>
        </w:rPr>
      </w:r>
    </w:p>
    <w:p>
      <w:pPr>
        <w:pStyle w:val="0"/>
        <w:ind w:firstLine="540"/>
        <w:jc w:val="both"/>
      </w:pPr>
      <w:r>
        <w:rPr>
          <w:sz w:val="20"/>
        </w:rPr>
        <w:t xml:space="preserve">должна быть табличка, оповещающая о ведении видеонаблюдения в аудитории;</w:t>
      </w:r>
    </w:p>
    <w:p>
      <w:pPr>
        <w:pStyle w:val="0"/>
        <w:spacing w:before="200" w:line-rule="auto"/>
        <w:ind w:firstLine="540"/>
        <w:jc w:val="both"/>
      </w:pPr>
      <w:r>
        <w:rPr>
          <w:sz w:val="20"/>
        </w:rPr>
        <w:t xml:space="preserve">в каждой аудитории присутствует не более 25 мест для участников экзаменов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w:history="0" r:id="rId28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для каждого участника экзамена выделено отдельное рабочее место (индивидуальный стол и стул), обозначенное заметным номером;</w:t>
      </w:r>
    </w:p>
    <w:p>
      <w:pPr>
        <w:pStyle w:val="0"/>
        <w:spacing w:before="200" w:line-rule="auto"/>
        <w:ind w:firstLine="540"/>
        <w:jc w:val="both"/>
      </w:pPr>
      <w:r>
        <w:rPr>
          <w:sz w:val="20"/>
        </w:rPr>
        <w:t xml:space="preserve">в наличии исправные часы, показывающие точное время,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места для организаторов в аудитории и общественного наблюдателя;</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черновики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pPr>
        <w:pStyle w:val="0"/>
        <w:spacing w:before="200" w:line-rule="auto"/>
        <w:ind w:firstLine="540"/>
        <w:jc w:val="both"/>
      </w:pPr>
      <w:r>
        <w:rPr>
          <w:sz w:val="20"/>
        </w:rPr>
        <w:t xml:space="preserve">при проведении ЕГЭ по иностранным языкам (устная часть) аудитории оборудуются компьютерами (ноутбуками) с установленным программным обеспечением и подключенной гарнитурой (наушники с микрофоном);</w:t>
      </w:r>
    </w:p>
    <w:p>
      <w:pPr>
        <w:pStyle w:val="0"/>
        <w:spacing w:before="200" w:line-rule="auto"/>
        <w:ind w:firstLine="540"/>
        <w:jc w:val="both"/>
      </w:pPr>
      <w:r>
        <w:rPr>
          <w:sz w:val="20"/>
        </w:rPr>
        <w:t xml:space="preserve">аудитории, выделяемые для проведения ЕГЭ по иностранным языкам (письменная часть), оборудуются средствами воспроизведения аудиозаписей;</w:t>
      </w:r>
    </w:p>
    <w:p>
      <w:pPr>
        <w:pStyle w:val="0"/>
        <w:spacing w:before="200" w:line-rule="auto"/>
        <w:ind w:firstLine="540"/>
        <w:jc w:val="both"/>
      </w:pPr>
      <w:r>
        <w:rPr>
          <w:sz w:val="20"/>
        </w:rPr>
        <w:t xml:space="preserve">аудитории, выделяемые для проведения КЕГЭ, оснащаются компьютерной техникой, не имеющей доступа к сети "Интернет", с установленным специализированным программным обеспечением.</w:t>
      </w:r>
    </w:p>
    <w:p>
      <w:pPr>
        <w:pStyle w:val="0"/>
        <w:spacing w:before="200" w:line-rule="auto"/>
        <w:ind w:firstLine="540"/>
        <w:jc w:val="both"/>
      </w:pPr>
      <w:r>
        <w:rPr>
          <w:sz w:val="20"/>
        </w:rPr>
        <w:t xml:space="preserve">б) Штаб ППЭ должен быть оборудован:</w:t>
      </w:r>
    </w:p>
    <w:p>
      <w:pPr>
        <w:pStyle w:val="0"/>
        <w:spacing w:before="200" w:line-rule="auto"/>
        <w:ind w:firstLine="540"/>
        <w:jc w:val="both"/>
      </w:pPr>
      <w:r>
        <w:rPr>
          <w:sz w:val="20"/>
        </w:rPr>
        <w:t xml:space="preserve">средствами видеонаблюдения, позволяющими осуществлять видеозапись и трансляцию проведения экзаменов в сети "Интернет"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телефонной связью;</w:t>
      </w:r>
    </w:p>
    <w:p>
      <w:pPr>
        <w:pStyle w:val="0"/>
        <w:spacing w:before="200" w:line-rule="auto"/>
        <w:ind w:firstLine="540"/>
        <w:jc w:val="both"/>
      </w:pPr>
      <w:r>
        <w:rPr>
          <w:sz w:val="20"/>
        </w:rPr>
        <w:t xml:space="preserve">принтером и компьютером с необходимым программным обеспечением и средствами защиты информации;</w:t>
      </w:r>
    </w:p>
    <w:p>
      <w:pPr>
        <w:pStyle w:val="0"/>
        <w:spacing w:before="200" w:line-rule="auto"/>
        <w:ind w:firstLine="540"/>
        <w:jc w:val="both"/>
      </w:pPr>
      <w:r>
        <w:rPr>
          <w:sz w:val="20"/>
        </w:rPr>
        <w:t xml:space="preserve">местом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в случае печати ЭМ ГВЭ в Штабе ППЭ &lt;9&gt;: компьютером и принтером для проведения расшифровки и печати ЭМ ГВЭ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экзаменов в Штабе ППЭ: компьютером и сканером;</w:t>
      </w:r>
    </w:p>
    <w:p>
      <w:pPr>
        <w:pStyle w:val="0"/>
        <w:spacing w:before="200" w:line-rule="auto"/>
        <w:ind w:firstLine="540"/>
        <w:jc w:val="both"/>
      </w:pPr>
      <w:r>
        <w:rPr>
          <w:sz w:val="20"/>
        </w:rPr>
        <w:t xml:space="preserve">местом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столом, находящимся в зоне видимости камер видеонаблюдения, для осуществления приема руководителем ППЭ ЭМ от ответственных организаторов в аудиториях после завершения экзамена, вскрытия и передачи на сканирование экзаменационных работ участников экзаменов (в случае сканирования экзаменационных работ в Штабе ППЭ), а также для осуществления упаковки и запечатывания ЭМ;</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должен быть изолирован от аудиторий, используемых для проведения экзамена;</w:t>
      </w:r>
    </w:p>
    <w:p>
      <w:pPr>
        <w:pStyle w:val="0"/>
        <w:spacing w:before="200" w:line-rule="auto"/>
        <w:ind w:firstLine="540"/>
        <w:jc w:val="both"/>
      </w:pPr>
      <w:r>
        <w:rPr>
          <w:sz w:val="20"/>
        </w:rPr>
        <w:t xml:space="preserve">г) 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должно быть предусмотрено наличие столов и стульев;</w:t>
      </w:r>
    </w:p>
    <w:p>
      <w:pPr>
        <w:pStyle w:val="0"/>
        <w:spacing w:before="200" w:line-rule="auto"/>
        <w:ind w:firstLine="540"/>
        <w:jc w:val="both"/>
      </w:pPr>
      <w:r>
        <w:rPr>
          <w:sz w:val="20"/>
        </w:rPr>
        <w:t xml:space="preserve">д) на рабочих местах для остальных организаторов вне аудитории должно быть предусмотрено наличие стульев.</w:t>
      </w:r>
    </w:p>
    <w:p>
      <w:pPr>
        <w:pStyle w:val="0"/>
        <w:spacing w:before="200" w:line-rule="auto"/>
        <w:ind w:firstLine="540"/>
        <w:jc w:val="both"/>
      </w:pPr>
      <w:r>
        <w:rPr>
          <w:sz w:val="20"/>
        </w:rPr>
        <w:t xml:space="preserve">1.3. 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1.4. ППЭ должны быть оборудованы исправными стационарными и (или) переносными металлоискателями.</w:t>
      </w:r>
    </w:p>
    <w:p>
      <w:pPr>
        <w:pStyle w:val="0"/>
        <w:spacing w:before="200" w:line-rule="auto"/>
        <w:ind w:firstLine="540"/>
        <w:jc w:val="both"/>
      </w:pPr>
      <w:r>
        <w:rPr>
          <w:sz w:val="20"/>
        </w:rPr>
        <w:t xml:space="preserve">1.5. По решению ОИВ ППЭ также могут быть оборудованы системами подавления сигналов подвижной связи.</w:t>
      </w:r>
    </w:p>
    <w:p>
      <w:pPr>
        <w:pStyle w:val="0"/>
        <w:jc w:val="both"/>
      </w:pPr>
      <w:r>
        <w:rPr>
          <w:sz w:val="20"/>
        </w:rPr>
      </w:r>
    </w:p>
    <w:p>
      <w:pPr>
        <w:pStyle w:val="2"/>
        <w:outlineLvl w:val="3"/>
        <w:jc w:val="center"/>
      </w:pPr>
      <w:r>
        <w:rPr>
          <w:sz w:val="20"/>
        </w:rPr>
        <w:t xml:space="preserve">2. Организация входа лиц, привлекаемых к проведению экзамена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22"/>
        <w:gridCol w:w="5222"/>
      </w:tblGrid>
      <w:tr>
        <w:tc>
          <w:tcPr>
            <w:tcW w:w="5222" w:type="dxa"/>
          </w:tcPr>
          <w:p>
            <w:pPr>
              <w:pStyle w:val="0"/>
              <w:jc w:val="center"/>
            </w:pPr>
            <w:r>
              <w:rPr>
                <w:sz w:val="20"/>
              </w:rPr>
              <w:t xml:space="preserve">Лица, имеющие право присутствовать в ППЭ</w:t>
            </w:r>
          </w:p>
        </w:tc>
        <w:tc>
          <w:tcPr>
            <w:tcW w:w="5222" w:type="dxa"/>
          </w:tcPr>
          <w:p>
            <w:pPr>
              <w:pStyle w:val="0"/>
              <w:jc w:val="center"/>
            </w:pPr>
            <w:r>
              <w:rPr>
                <w:sz w:val="20"/>
              </w:rPr>
              <w:t xml:space="preserve">Документы, на основании которых лица имеют право присутствовать в ППЭ</w:t>
            </w:r>
          </w:p>
        </w:tc>
      </w:tr>
      <w:tr>
        <w:tc>
          <w:tcPr>
            <w:tcW w:w="5222"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52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5222"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5222"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5222"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5222" w:type="dxa"/>
            <w:vAlign w:val="center"/>
          </w:tcPr>
          <w:p>
            <w:pPr>
              <w:pStyle w:val="0"/>
              <w:jc w:val="center"/>
            </w:pPr>
            <w:r>
              <w:rPr>
                <w:sz w:val="20"/>
              </w:rPr>
              <w:t xml:space="preserve">Медицинские работники</w:t>
            </w:r>
          </w:p>
        </w:tc>
        <w:tc>
          <w:tcPr>
            <w:vMerge w:val="continue"/>
          </w:tcPr>
          <w:p/>
        </w:tc>
      </w:tr>
      <w:tr>
        <w:tc>
          <w:tcPr>
            <w:tcW w:w="5222" w:type="dxa"/>
            <w:vAlign w:val="center"/>
          </w:tcPr>
          <w:p>
            <w:pPr>
              <w:pStyle w:val="0"/>
              <w:jc w:val="center"/>
            </w:pPr>
            <w:r>
              <w:rPr>
                <w:sz w:val="20"/>
              </w:rPr>
              <w:t xml:space="preserve">Аккредитованные представители СМИ</w:t>
            </w:r>
          </w:p>
        </w:tc>
        <w:tc>
          <w:tcPr>
            <w:vMerge w:val="continue"/>
          </w:tcPr>
          <w:p/>
        </w:tc>
      </w:tr>
      <w:tr>
        <w:tc>
          <w:tcPr>
            <w:tcW w:w="5222" w:type="dxa"/>
            <w:vAlign w:val="center"/>
          </w:tcPr>
          <w:p>
            <w:pPr>
              <w:pStyle w:val="0"/>
              <w:jc w:val="center"/>
            </w:pPr>
            <w:r>
              <w:rPr>
                <w:sz w:val="20"/>
              </w:rPr>
              <w:t xml:space="preserve">Общественные наблюдатели</w:t>
            </w:r>
          </w:p>
        </w:tc>
        <w:tc>
          <w:tcPr>
            <w:tcW w:w="5222"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5222" w:type="dxa"/>
            <w:vAlign w:val="center"/>
          </w:tcPr>
          <w:p>
            <w:pPr>
              <w:pStyle w:val="0"/>
              <w:jc w:val="center"/>
            </w:pPr>
            <w:r>
              <w:rPr>
                <w:sz w:val="20"/>
              </w:rPr>
              <w:t xml:space="preserve">Руководитель ППЭ</w:t>
            </w:r>
          </w:p>
        </w:tc>
        <w:tc>
          <w:tcPr>
            <w:tcW w:w="52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5222" w:type="dxa"/>
            <w:vAlign w:val="center"/>
          </w:tcPr>
          <w:p>
            <w:pPr>
              <w:pStyle w:val="0"/>
              <w:jc w:val="center"/>
            </w:pPr>
            <w:r>
              <w:rPr>
                <w:sz w:val="20"/>
              </w:rPr>
              <w:t xml:space="preserve">Организаторы</w:t>
            </w:r>
          </w:p>
        </w:tc>
        <w:tc>
          <w:tcPr>
            <w:vMerge w:val="continue"/>
          </w:tcPr>
          <w:p/>
        </w:tc>
      </w:tr>
      <w:tr>
        <w:tc>
          <w:tcPr>
            <w:tcW w:w="5222" w:type="dxa"/>
            <w:vAlign w:val="center"/>
          </w:tcPr>
          <w:p>
            <w:pPr>
              <w:pStyle w:val="0"/>
              <w:jc w:val="center"/>
            </w:pPr>
            <w:r>
              <w:rPr>
                <w:sz w:val="20"/>
              </w:rPr>
              <w:t xml:space="preserve">Члены ГЭК</w:t>
            </w:r>
          </w:p>
        </w:tc>
        <w:tc>
          <w:tcPr>
            <w:vMerge w:val="continue"/>
          </w:tcPr>
          <w:p/>
        </w:tc>
      </w:tr>
      <w:tr>
        <w:tc>
          <w:tcPr>
            <w:tcW w:w="5222" w:type="dxa"/>
            <w:vAlign w:val="center"/>
          </w:tcPr>
          <w:p>
            <w:pPr>
              <w:pStyle w:val="0"/>
              <w:jc w:val="center"/>
            </w:pPr>
            <w:r>
              <w:rPr>
                <w:sz w:val="20"/>
              </w:rPr>
              <w:t xml:space="preserve">Технические специалисты</w:t>
            </w:r>
          </w:p>
        </w:tc>
        <w:tc>
          <w:tcPr>
            <w:vMerge w:val="continue"/>
          </w:tcPr>
          <w:p/>
        </w:tc>
      </w:tr>
      <w:tr>
        <w:tc>
          <w:tcPr>
            <w:tcW w:w="5222" w:type="dxa"/>
            <w:vAlign w:val="center"/>
          </w:tcPr>
          <w:p>
            <w:pPr>
              <w:pStyle w:val="0"/>
              <w:jc w:val="center"/>
            </w:pPr>
            <w:r>
              <w:rPr>
                <w:sz w:val="20"/>
              </w:rPr>
              <w:t xml:space="preserve">Экзаменаторы-собеседники</w:t>
            </w:r>
          </w:p>
        </w:tc>
        <w:tc>
          <w:tcPr>
            <w:vMerge w:val="continue"/>
          </w:tcPr>
          <w:p/>
        </w:tc>
      </w:tr>
      <w:tr>
        <w:tc>
          <w:tcPr>
            <w:tcW w:w="5222" w:type="dxa"/>
            <w:vAlign w:val="center"/>
          </w:tcPr>
          <w:p>
            <w:pPr>
              <w:pStyle w:val="0"/>
              <w:jc w:val="center"/>
            </w:pPr>
            <w:r>
              <w:rPr>
                <w:sz w:val="20"/>
              </w:rPr>
              <w:t xml:space="preserve">Ассистенты</w:t>
            </w:r>
          </w:p>
        </w:tc>
        <w:tc>
          <w:tcPr>
            <w:vMerge w:val="continue"/>
          </w:tcP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3. Проведение инструктажа работников ППЭ руководителем ППЭ не ранее 8:15 по местному времени.</w:t>
      </w:r>
    </w:p>
    <w:p>
      <w:pPr>
        <w:pStyle w:val="0"/>
        <w:spacing w:before="200" w:line-rule="auto"/>
        <w:ind w:firstLine="540"/>
        <w:jc w:val="both"/>
      </w:pPr>
      <w:r>
        <w:rPr>
          <w:sz w:val="20"/>
        </w:rPr>
        <w:t xml:space="preserve">4. Организация допуска участников экзаменов в ППЭ, который осуществляется с 09:00 по местному времени при наличии у участников экзаменов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С помощью стационарных и (или) переносных металлоискателей организаторы вне аудитории самостоятельно или совместно с сотрудниками, осуществляющие охрану правопорядка, и (или) с сотрудниками органов внутренних дел (полиции) проверяют у участников экзаменов наличие запрещенных средств.</w:t>
      </w:r>
    </w:p>
    <w:p>
      <w:pPr>
        <w:pStyle w:val="0"/>
        <w:spacing w:before="200" w:line-rule="auto"/>
        <w:ind w:firstLine="540"/>
        <w:jc w:val="both"/>
      </w:pPr>
      <w:r>
        <w:rPr>
          <w:sz w:val="20"/>
        </w:rPr>
        <w:t xml:space="preserve">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w:t>
      </w:r>
    </w:p>
    <w:p>
      <w:pPr>
        <w:pStyle w:val="0"/>
        <w:spacing w:before="200" w:line-rule="auto"/>
        <w:ind w:firstLine="540"/>
        <w:jc w:val="both"/>
      </w:pPr>
      <w:r>
        <w:rPr>
          <w:sz w:val="20"/>
        </w:rPr>
        <w:t xml:space="preserve">При появлении сигнала металлоискателя организатор вне аудитории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предлагает участнику экзамена сдать данное средство в место хранения личных вещей участников экзаменов или сопровождающему.</w:t>
      </w:r>
    </w:p>
    <w:p>
      <w:pPr>
        <w:pStyle w:val="0"/>
        <w:spacing w:before="200" w:line-rule="auto"/>
        <w:ind w:firstLine="540"/>
        <w:jc w:val="both"/>
      </w:pPr>
      <w:r>
        <w:rPr>
          <w:sz w:val="20"/>
        </w:rPr>
        <w:t xml:space="preserve">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для хранения личных вещей участников экзамена или сопровождающему.</w:t>
      </w:r>
    </w:p>
    <w:p>
      <w:pPr>
        <w:pStyle w:val="0"/>
        <w:spacing w:before="200" w:line-rule="auto"/>
        <w:ind w:firstLine="540"/>
        <w:jc w:val="both"/>
      </w:pPr>
      <w:r>
        <w:rPr>
          <w:sz w:val="20"/>
        </w:rPr>
        <w:t xml:space="preserve">В случае отказа участника экзамена от сдачи запрещенного средства - организатор вне аудитории повторно разъясняет ему, что в соответствии с </w:t>
      </w:r>
      <w:hyperlink w:history="0" r:id="rId28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Таким образом, такой участник экзамена не может быть допущен в ППЭ.</w:t>
      </w:r>
    </w:p>
    <w:p>
      <w:pPr>
        <w:pStyle w:val="0"/>
        <w:spacing w:before="200" w:line-rule="auto"/>
        <w:ind w:firstLine="540"/>
        <w:jc w:val="both"/>
      </w:pPr>
      <w:r>
        <w:rPr>
          <w:sz w:val="20"/>
        </w:rPr>
        <w:t xml:space="preserve">В случае повторного отказа от сдачи запрещенного средства после предоставления соответствующих разъяснений - организатор вне аудитории приглашает члена ГЭК для составления акт о недопуске указанного участника ГИА в ППЭ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В случае отсутствия у обучающегося, экстерна документа, удостоверяющего личность, - он допускается в ППЭ после письменного подтверждения его личности сопровождающим, при этом организатору вне аудитории необходимо пригласить члена ГЭК, который должен присутствовать при подтверждении его личности сопровождающим.</w:t>
      </w:r>
    </w:p>
    <w:p>
      <w:pPr>
        <w:pStyle w:val="0"/>
        <w:spacing w:before="200" w:line-rule="auto"/>
        <w:ind w:firstLine="540"/>
        <w:jc w:val="both"/>
      </w:pPr>
      <w:r>
        <w:rPr>
          <w:sz w:val="20"/>
        </w:rPr>
        <w:t xml:space="preserve">В случае отсутствия у выпускника прошлых лет документа, удостоверяющего личность, - он не допускается в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 в ППЭ он не допускается, в этом случае организатору вне аудитории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Экзамены по всем учебным предметам начинается в 10.00 по местному времени.</w:t>
      </w:r>
    </w:p>
    <w:p>
      <w:pPr>
        <w:pStyle w:val="0"/>
        <w:jc w:val="both"/>
      </w:pPr>
      <w:r>
        <w:rPr>
          <w:sz w:val="20"/>
        </w:rPr>
      </w:r>
    </w:p>
    <w:p>
      <w:pPr>
        <w:pStyle w:val="0"/>
        <w:ind w:firstLine="540"/>
        <w:jc w:val="both"/>
      </w:pPr>
      <w:r>
        <w:rPr>
          <w:sz w:val="20"/>
        </w:rPr>
        <w:t xml:space="preserve">Участники экзамена,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5. Сопровождение участников экзамена организаторами вне аудитории до аудитории проведения экзамена.</w:t>
      </w:r>
    </w:p>
    <w:p>
      <w:pPr>
        <w:pStyle w:val="0"/>
        <w:spacing w:before="200" w:line-rule="auto"/>
        <w:ind w:firstLine="540"/>
        <w:jc w:val="both"/>
      </w:pPr>
      <w:r>
        <w:rPr>
          <w:sz w:val="20"/>
        </w:rPr>
        <w:t xml:space="preserve">После допуска в ППЭ участник экзамена перемещается по ППЭ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распределены, так и организаторы вне аудитории, в том числе возможна схема, при которой задействованы несколько организаторов вне аудитории, отвечающие за сопровождение участников экзамена по конкретному отрезку пути. При любой организационной схеме участники экзамена не должны самостоятельно перемещаться по ППЭ.</w:t>
      </w:r>
    </w:p>
    <w:p>
      <w:pPr>
        <w:pStyle w:val="0"/>
        <w:spacing w:before="200" w:line-rule="auto"/>
        <w:ind w:firstLine="540"/>
        <w:jc w:val="both"/>
      </w:pPr>
      <w:r>
        <w:rPr>
          <w:sz w:val="20"/>
        </w:rPr>
        <w:t xml:space="preserve">6. Проведение организаторами в аудитории первой части инструктажа в 9:50 по местному времени для участников экзаменов в аудиториях.</w:t>
      </w:r>
    </w:p>
    <w:p>
      <w:pPr>
        <w:pStyle w:val="0"/>
        <w:spacing w:before="200" w:line-rule="auto"/>
        <w:ind w:firstLine="540"/>
        <w:jc w:val="both"/>
      </w:pPr>
      <w:r>
        <w:rPr>
          <w:sz w:val="20"/>
        </w:rPr>
        <w:t xml:space="preserve">Во время проведения экзамена (с 10:00 по местному времени) осуществляется наблюдение за соблюдением требований </w:t>
      </w:r>
      <w:hyperlink w:history="0" r:id="rId29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Отсутствие представителей СМИ в аудиториях ППЭ после выдачи участникам экзаменов ЭМ или после начала печати ЭМ.</w:t>
      </w:r>
    </w:p>
    <w:p>
      <w:pPr>
        <w:pStyle w:val="0"/>
        <w:spacing w:before="200" w:line-rule="auto"/>
        <w:ind w:firstLine="540"/>
        <w:jc w:val="both"/>
      </w:pPr>
      <w:r>
        <w:rPr>
          <w:sz w:val="20"/>
        </w:rPr>
        <w:t xml:space="preserve">2. Соблюдение требований к перечню вещей, которые могут находиться на рабочих столах участников экзамена, помимо ЭМ:</w:t>
      </w:r>
    </w:p>
    <w:p>
      <w:pPr>
        <w:pStyle w:val="0"/>
        <w:spacing w:before="200" w:line-rule="auto"/>
        <w:ind w:firstLine="540"/>
        <w:jc w:val="both"/>
      </w:pPr>
      <w:r>
        <w:rPr>
          <w:sz w:val="20"/>
        </w:rPr>
        <w:t xml:space="preserve">гелевая,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(при необходимости);</w:t>
      </w:r>
    </w:p>
    <w:p>
      <w:pPr>
        <w:pStyle w:val="0"/>
        <w:spacing w:before="200" w:line-rule="auto"/>
        <w:ind w:firstLine="540"/>
        <w:jc w:val="both"/>
      </w:pPr>
      <w:r>
        <w:rPr>
          <w:sz w:val="20"/>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pStyle w:val="0"/>
        <w:spacing w:before="200" w:line-rule="auto"/>
        <w:ind w:firstLine="540"/>
        <w:jc w:val="both"/>
      </w:pPr>
      <w:r>
        <w:rPr>
          <w:sz w:val="20"/>
        </w:rPr>
        <w:t xml:space="preserve">черновики, выданные в ППЭ;</w:t>
      </w:r>
    </w:p>
    <w:p>
      <w:pPr>
        <w:pStyle w:val="0"/>
        <w:spacing w:before="200" w:line-rule="auto"/>
        <w:ind w:firstLine="540"/>
        <w:jc w:val="both"/>
      </w:pPr>
      <w:r>
        <w:rPr>
          <w:sz w:val="20"/>
        </w:rPr>
        <w:t xml:space="preserve">черновик КЕГЭ (при проведении КЕГЭ);</w:t>
      </w:r>
    </w:p>
    <w:p>
      <w:pPr>
        <w:pStyle w:val="0"/>
        <w:spacing w:before="200" w:line-rule="auto"/>
        <w:ind w:firstLine="540"/>
        <w:jc w:val="both"/>
      </w:pPr>
      <w:r>
        <w:rPr>
          <w:sz w:val="20"/>
        </w:rPr>
        <w:t xml:space="preserve">разрешенные к использованию средства обучения и воспитания:</w:t>
      </w:r>
    </w:p>
    <w:p>
      <w:pPr>
        <w:pStyle w:val="0"/>
        <w:spacing w:before="200" w:line-rule="auto"/>
        <w:ind w:firstLine="540"/>
        <w:jc w:val="both"/>
      </w:pPr>
      <w:r>
        <w:rPr>
          <w:sz w:val="20"/>
        </w:rPr>
        <w:t xml:space="preserve">При проведении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7"/>
        <w:gridCol w:w="7030"/>
      </w:tblGrid>
      <w:tr>
        <w:tc>
          <w:tcPr>
            <w:tcW w:w="1987" w:type="dxa"/>
          </w:tcPr>
          <w:p>
            <w:pPr>
              <w:pStyle w:val="0"/>
              <w:jc w:val="center"/>
            </w:pPr>
            <w:r>
              <w:rPr>
                <w:sz w:val="20"/>
              </w:rPr>
              <w:t xml:space="preserve">Учебный предмет</w:t>
            </w:r>
          </w:p>
        </w:tc>
        <w:tc>
          <w:tcPr>
            <w:tcW w:w="7030"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1987" w:type="dxa"/>
          </w:tcPr>
          <w:p>
            <w:pPr>
              <w:pStyle w:val="0"/>
              <w:jc w:val="center"/>
            </w:pPr>
            <w:r>
              <w:rPr>
                <w:sz w:val="20"/>
              </w:rPr>
              <w:t xml:space="preserve">Биология</w:t>
            </w:r>
          </w:p>
        </w:tc>
        <w:tc>
          <w:tcPr>
            <w:tcW w:w="7030" w:type="dxa"/>
          </w:tcPr>
          <w:p>
            <w:pPr>
              <w:pStyle w:val="0"/>
              <w:jc w:val="center"/>
            </w:pPr>
            <w:r>
              <w:rPr>
                <w:sz w:val="20"/>
              </w:rPr>
              <w:t xml:space="preserve">Непрограммируемый калькулятор</w:t>
            </w:r>
          </w:p>
        </w:tc>
      </w:tr>
      <w:tr>
        <w:tc>
          <w:tcPr>
            <w:tcW w:w="1987" w:type="dxa"/>
          </w:tcPr>
          <w:p>
            <w:pPr>
              <w:pStyle w:val="0"/>
              <w:jc w:val="center"/>
            </w:pPr>
            <w:r>
              <w:rPr>
                <w:sz w:val="20"/>
              </w:rPr>
              <w:t xml:space="preserve">География</w:t>
            </w:r>
          </w:p>
        </w:tc>
        <w:tc>
          <w:tcPr>
            <w:tcW w:w="7030" w:type="dxa"/>
          </w:tcPr>
          <w:p>
            <w:pPr>
              <w:pStyle w:val="0"/>
              <w:jc w:val="center"/>
            </w:pPr>
            <w:r>
              <w:rPr>
                <w:sz w:val="20"/>
              </w:rPr>
              <w:t xml:space="preserve">Непрограммируемый калькулятор</w:t>
            </w:r>
          </w:p>
        </w:tc>
      </w:tr>
      <w:tr>
        <w:tc>
          <w:tcPr>
            <w:tcW w:w="1987" w:type="dxa"/>
          </w:tcPr>
          <w:p>
            <w:pPr>
              <w:pStyle w:val="0"/>
              <w:jc w:val="center"/>
            </w:pPr>
            <w:r>
              <w:rPr>
                <w:sz w:val="20"/>
              </w:rPr>
              <w:t xml:space="preserve">Иностранные языки</w:t>
            </w:r>
          </w:p>
        </w:tc>
        <w:tc>
          <w:tcPr>
            <w:tcW w:w="7030"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9534" w:tooltip="&lt;12&gt; Предоставляется в ППЭ.">
              <w:r>
                <w:rPr>
                  <w:sz w:val="20"/>
                  <w:color w:val="0000ff"/>
                </w:rPr>
                <w:t xml:space="preserve">&lt;12&gt;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9535" w:tooltip="&lt;13&gt; Предоставляется в ППЭ.">
              <w:r>
                <w:rPr>
                  <w:sz w:val="20"/>
                  <w:color w:val="0000ff"/>
                </w:rPr>
                <w:t xml:space="preserve">&lt;13&gt;</w:t>
              </w:r>
            </w:hyperlink>
            <w:r>
              <w:rPr>
                <w:sz w:val="20"/>
              </w:rPr>
              <w:t xml:space="preserve">;</w:t>
            </w:r>
          </w:p>
          <w:p>
            <w:pPr>
              <w:pStyle w:val="0"/>
              <w:jc w:val="center"/>
            </w:pPr>
            <w:r>
              <w:rPr>
                <w:sz w:val="20"/>
              </w:rPr>
              <w:t xml:space="preserve">аудиогарнитура для выполнения заданий КИМ, предусматривающих устные ответы </w:t>
            </w:r>
            <w:hyperlink w:history="0" w:anchor="P9536" w:tooltip="&lt;14&gt; Предоставляется в ППЭ.">
              <w:r>
                <w:rPr>
                  <w:sz w:val="20"/>
                  <w:color w:val="0000ff"/>
                </w:rPr>
                <w:t xml:space="preserve">&lt;14&gt;</w:t>
              </w:r>
            </w:hyperlink>
          </w:p>
        </w:tc>
      </w:tr>
      <w:tr>
        <w:tc>
          <w:tcPr>
            <w:tcW w:w="1987" w:type="dxa"/>
          </w:tcPr>
          <w:p>
            <w:pPr>
              <w:pStyle w:val="0"/>
              <w:jc w:val="center"/>
            </w:pPr>
            <w:r>
              <w:rPr>
                <w:sz w:val="20"/>
              </w:rPr>
              <w:t xml:space="preserve">Информатика</w:t>
            </w:r>
          </w:p>
        </w:tc>
        <w:tc>
          <w:tcPr>
            <w:tcW w:w="7030"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9537" w:tooltip="&lt;15&gt; Предоставляется в ППЭ.">
              <w:r>
                <w:rPr>
                  <w:sz w:val="20"/>
                  <w:color w:val="0000ff"/>
                </w:rPr>
                <w:t xml:space="preserve">&lt;15&gt;</w:t>
              </w:r>
            </w:hyperlink>
          </w:p>
        </w:tc>
      </w:tr>
      <w:tr>
        <w:tc>
          <w:tcPr>
            <w:tcW w:w="1987" w:type="dxa"/>
          </w:tcPr>
          <w:p>
            <w:pPr>
              <w:pStyle w:val="0"/>
              <w:jc w:val="center"/>
            </w:pPr>
            <w:r>
              <w:rPr>
                <w:sz w:val="20"/>
              </w:rPr>
              <w:t xml:space="preserve">История</w:t>
            </w:r>
          </w:p>
        </w:tc>
        <w:tc>
          <w:tcPr>
            <w:tcW w:w="7030" w:type="dxa"/>
          </w:tcPr>
          <w:p>
            <w:pPr>
              <w:pStyle w:val="0"/>
              <w:jc w:val="center"/>
            </w:pPr>
            <w:r>
              <w:rPr>
                <w:sz w:val="20"/>
              </w:rPr>
              <w:t xml:space="preserve">Не используются</w:t>
            </w:r>
          </w:p>
        </w:tc>
      </w:tr>
      <w:tr>
        <w:tc>
          <w:tcPr>
            <w:tcW w:w="1987" w:type="dxa"/>
          </w:tcPr>
          <w:p>
            <w:pPr>
              <w:pStyle w:val="0"/>
              <w:jc w:val="center"/>
            </w:pPr>
            <w:r>
              <w:rPr>
                <w:sz w:val="20"/>
              </w:rPr>
              <w:t xml:space="preserve">Литература</w:t>
            </w:r>
          </w:p>
        </w:tc>
        <w:tc>
          <w:tcPr>
            <w:tcW w:w="7030" w:type="dxa"/>
          </w:tcPr>
          <w:p>
            <w:pPr>
              <w:pStyle w:val="0"/>
              <w:jc w:val="center"/>
            </w:pPr>
            <w:r>
              <w:rPr>
                <w:sz w:val="20"/>
              </w:rPr>
              <w:t xml:space="preserve">Орфографический словарь </w:t>
            </w:r>
            <w:hyperlink w:history="0" w:anchor="P9538" w:tooltip="&lt;16&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&lt;16&gt;</w:t>
              </w:r>
            </w:hyperlink>
          </w:p>
        </w:tc>
      </w:tr>
      <w:tr>
        <w:tc>
          <w:tcPr>
            <w:tcW w:w="1987" w:type="dxa"/>
          </w:tcPr>
          <w:p>
            <w:pPr>
              <w:pStyle w:val="0"/>
              <w:jc w:val="center"/>
            </w:pPr>
            <w:r>
              <w:rPr>
                <w:sz w:val="20"/>
              </w:rPr>
              <w:t xml:space="preserve">Математика</w:t>
            </w:r>
          </w:p>
        </w:tc>
        <w:tc>
          <w:tcPr>
            <w:tcW w:w="7030" w:type="dxa"/>
          </w:tcPr>
          <w:p>
            <w:pPr>
              <w:pStyle w:val="0"/>
              <w:jc w:val="center"/>
            </w:pPr>
            <w:r>
              <w:rPr>
                <w:sz w:val="20"/>
              </w:rPr>
              <w:t xml:space="preserve">Линейка, не содержащая справочной информации</w:t>
            </w:r>
          </w:p>
        </w:tc>
      </w:tr>
      <w:tr>
        <w:tc>
          <w:tcPr>
            <w:tcW w:w="1987" w:type="dxa"/>
          </w:tcPr>
          <w:p>
            <w:pPr>
              <w:pStyle w:val="0"/>
              <w:jc w:val="center"/>
            </w:pPr>
            <w:r>
              <w:rPr>
                <w:sz w:val="20"/>
              </w:rPr>
              <w:t xml:space="preserve">Обществознание</w:t>
            </w:r>
          </w:p>
        </w:tc>
        <w:tc>
          <w:tcPr>
            <w:tcW w:w="7030" w:type="dxa"/>
          </w:tcPr>
          <w:p>
            <w:pPr>
              <w:pStyle w:val="0"/>
              <w:jc w:val="center"/>
            </w:pPr>
            <w:r>
              <w:rPr>
                <w:sz w:val="20"/>
              </w:rPr>
              <w:t xml:space="preserve">Не используются</w:t>
            </w:r>
          </w:p>
        </w:tc>
      </w:tr>
      <w:tr>
        <w:tc>
          <w:tcPr>
            <w:tcW w:w="1987" w:type="dxa"/>
          </w:tcPr>
          <w:p>
            <w:pPr>
              <w:pStyle w:val="0"/>
              <w:jc w:val="center"/>
            </w:pPr>
            <w:r>
              <w:rPr>
                <w:sz w:val="20"/>
              </w:rPr>
              <w:t xml:space="preserve">Русский язык</w:t>
            </w:r>
          </w:p>
        </w:tc>
        <w:tc>
          <w:tcPr>
            <w:tcW w:w="7030" w:type="dxa"/>
          </w:tcPr>
          <w:p>
            <w:pPr>
              <w:pStyle w:val="0"/>
              <w:jc w:val="center"/>
            </w:pPr>
            <w:r>
              <w:rPr>
                <w:sz w:val="20"/>
              </w:rPr>
              <w:t xml:space="preserve">Не используются</w:t>
            </w:r>
          </w:p>
        </w:tc>
      </w:tr>
      <w:tr>
        <w:tc>
          <w:tcPr>
            <w:tcW w:w="1987" w:type="dxa"/>
          </w:tcPr>
          <w:p>
            <w:pPr>
              <w:pStyle w:val="0"/>
              <w:jc w:val="center"/>
            </w:pPr>
            <w:r>
              <w:rPr>
                <w:sz w:val="20"/>
              </w:rPr>
              <w:t xml:space="preserve">Физика</w:t>
            </w:r>
          </w:p>
        </w:tc>
        <w:tc>
          <w:tcPr>
            <w:tcW w:w="7030" w:type="dxa"/>
          </w:tcPr>
          <w:p>
            <w:pPr>
              <w:pStyle w:val="0"/>
              <w:jc w:val="center"/>
            </w:pPr>
            <w:r>
              <w:rPr>
                <w:sz w:val="20"/>
              </w:rPr>
              <w:t xml:space="preserve">Линейка, не содержащая справочной информации; непрограммируемый калькулятор</w:t>
            </w:r>
          </w:p>
        </w:tc>
      </w:tr>
      <w:tr>
        <w:tc>
          <w:tcPr>
            <w:tcW w:w="1987" w:type="dxa"/>
          </w:tcPr>
          <w:p>
            <w:pPr>
              <w:pStyle w:val="0"/>
              <w:jc w:val="center"/>
            </w:pPr>
            <w:r>
              <w:rPr>
                <w:sz w:val="20"/>
              </w:rPr>
              <w:t xml:space="preserve">Химия</w:t>
            </w:r>
          </w:p>
        </w:tc>
        <w:tc>
          <w:tcPr>
            <w:tcW w:w="7030" w:type="dxa"/>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9539" w:tooltip="&lt;17&gt; Входит в состав КИМ ЕГЭ.">
              <w:r>
                <w:rPr>
                  <w:sz w:val="20"/>
                  <w:color w:val="0000ff"/>
                </w:rPr>
                <w:t xml:space="preserve">&lt;17&gt;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9540" w:tooltip="&lt;18&gt; Входит в состав КИМ ЕГЭ.">
              <w:r>
                <w:rPr>
                  <w:sz w:val="20"/>
                  <w:color w:val="0000ff"/>
                </w:rPr>
                <w:t xml:space="preserve">&lt;18&gt;</w:t>
              </w:r>
            </w:hyperlink>
            <w:r>
              <w:rPr>
                <w:sz w:val="20"/>
              </w:rPr>
              <w:t xml:space="preserve">;</w:t>
            </w:r>
          </w:p>
          <w:p>
            <w:pPr>
              <w:pStyle w:val="0"/>
              <w:jc w:val="center"/>
            </w:pPr>
            <w:r>
              <w:rPr>
                <w:sz w:val="20"/>
              </w:rPr>
              <w:t xml:space="preserve">электрохимический ряд напряжений металлов </w:t>
            </w:r>
            <w:hyperlink w:history="0" w:anchor="P9541" w:tooltip="&lt;19&gt; Входит в состав КИМ ЕГЭ.">
              <w:r>
                <w:rPr>
                  <w:sz w:val="20"/>
                  <w:color w:val="0000ff"/>
                </w:rPr>
                <w:t xml:space="preserve">&lt;19&gt;</w:t>
              </w:r>
            </w:hyperlink>
          </w:p>
        </w:tc>
      </w:tr>
    </w:tbl>
    <w:p>
      <w:pPr>
        <w:pStyle w:val="0"/>
        <w:jc w:val="both"/>
      </w:pPr>
      <w:r>
        <w:rPr>
          <w:sz w:val="20"/>
        </w:rPr>
      </w:r>
    </w:p>
    <w:p>
      <w:pPr>
        <w:pStyle w:val="0"/>
        <w:ind w:firstLine="540"/>
        <w:jc w:val="both"/>
      </w:pPr>
      <w:r>
        <w:rPr>
          <w:sz w:val="20"/>
        </w:rPr>
        <w:t xml:space="preserve">--------------------------------</w:t>
      </w:r>
    </w:p>
    <w:bookmarkStart w:id="9534" w:name="P9534"/>
    <w:bookmarkEnd w:id="9534"/>
    <w:p>
      <w:pPr>
        <w:pStyle w:val="0"/>
        <w:spacing w:before="200" w:line-rule="auto"/>
        <w:ind w:firstLine="540"/>
        <w:jc w:val="both"/>
      </w:pPr>
      <w:r>
        <w:rPr>
          <w:sz w:val="20"/>
        </w:rPr>
        <w:t xml:space="preserve">&lt;12&gt; Предоставляется в ППЭ.</w:t>
      </w:r>
    </w:p>
    <w:bookmarkStart w:id="9535" w:name="P9535"/>
    <w:bookmarkEnd w:id="9535"/>
    <w:p>
      <w:pPr>
        <w:pStyle w:val="0"/>
        <w:spacing w:before="200" w:line-rule="auto"/>
        <w:ind w:firstLine="540"/>
        <w:jc w:val="both"/>
      </w:pPr>
      <w:r>
        <w:rPr>
          <w:sz w:val="20"/>
        </w:rPr>
        <w:t xml:space="preserve">&lt;13&gt; Предоставляется в ППЭ.</w:t>
      </w:r>
    </w:p>
    <w:bookmarkStart w:id="9536" w:name="P9536"/>
    <w:bookmarkEnd w:id="9536"/>
    <w:p>
      <w:pPr>
        <w:pStyle w:val="0"/>
        <w:spacing w:before="200" w:line-rule="auto"/>
        <w:ind w:firstLine="540"/>
        <w:jc w:val="both"/>
      </w:pPr>
      <w:r>
        <w:rPr>
          <w:sz w:val="20"/>
        </w:rPr>
        <w:t xml:space="preserve">&lt;14&gt; Предоставляется в ППЭ.</w:t>
      </w:r>
    </w:p>
    <w:bookmarkStart w:id="9537" w:name="P9537"/>
    <w:bookmarkEnd w:id="9537"/>
    <w:p>
      <w:pPr>
        <w:pStyle w:val="0"/>
        <w:spacing w:before="200" w:line-rule="auto"/>
        <w:ind w:firstLine="540"/>
        <w:jc w:val="both"/>
      </w:pPr>
      <w:r>
        <w:rPr>
          <w:sz w:val="20"/>
        </w:rPr>
        <w:t xml:space="preserve">&lt;15&gt; Предоставляется в ППЭ.</w:t>
      </w:r>
    </w:p>
    <w:bookmarkStart w:id="9538" w:name="P9538"/>
    <w:bookmarkEnd w:id="9538"/>
    <w:p>
      <w:pPr>
        <w:pStyle w:val="0"/>
        <w:spacing w:before="200" w:line-rule="auto"/>
        <w:ind w:firstLine="540"/>
        <w:jc w:val="both"/>
      </w:pPr>
      <w:r>
        <w:rPr>
          <w:sz w:val="20"/>
        </w:rPr>
        <w:t xml:space="preserve">&lt;16&gt;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29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9539" w:name="P9539"/>
    <w:bookmarkEnd w:id="9539"/>
    <w:p>
      <w:pPr>
        <w:pStyle w:val="0"/>
        <w:spacing w:before="200" w:line-rule="auto"/>
        <w:ind w:firstLine="540"/>
        <w:jc w:val="both"/>
      </w:pPr>
      <w:r>
        <w:rPr>
          <w:sz w:val="20"/>
        </w:rPr>
        <w:t xml:space="preserve">&lt;17&gt; Входит в состав КИМ ЕГЭ.</w:t>
      </w:r>
    </w:p>
    <w:bookmarkStart w:id="9540" w:name="P9540"/>
    <w:bookmarkEnd w:id="9540"/>
    <w:p>
      <w:pPr>
        <w:pStyle w:val="0"/>
        <w:spacing w:before="200" w:line-rule="auto"/>
        <w:ind w:firstLine="540"/>
        <w:jc w:val="both"/>
      </w:pPr>
      <w:r>
        <w:rPr>
          <w:sz w:val="20"/>
        </w:rPr>
        <w:t xml:space="preserve">&lt;18&gt; Входит в состав КИМ ЕГЭ.</w:t>
      </w:r>
    </w:p>
    <w:bookmarkStart w:id="9541" w:name="P9541"/>
    <w:bookmarkEnd w:id="9541"/>
    <w:p>
      <w:pPr>
        <w:pStyle w:val="0"/>
        <w:spacing w:before="200" w:line-rule="auto"/>
        <w:ind w:firstLine="540"/>
        <w:jc w:val="both"/>
      </w:pPr>
      <w:r>
        <w:rPr>
          <w:sz w:val="20"/>
        </w:rPr>
        <w:t xml:space="preserve">&lt;19&gt; Входит в состав КИМ ЕГЭ.</w:t>
      </w:r>
    </w:p>
    <w:p>
      <w:pPr>
        <w:pStyle w:val="0"/>
        <w:jc w:val="both"/>
      </w:pPr>
      <w:r>
        <w:rPr>
          <w:sz w:val="20"/>
        </w:rPr>
      </w:r>
    </w:p>
    <w:p>
      <w:pPr>
        <w:pStyle w:val="0"/>
        <w:ind w:firstLine="540"/>
        <w:jc w:val="both"/>
      </w:pPr>
      <w:r>
        <w:rPr>
          <w:sz w:val="20"/>
        </w:rPr>
        <w:t xml:space="preserve">При проведении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64"/>
        <w:gridCol w:w="4325"/>
        <w:gridCol w:w="4267"/>
      </w:tblGrid>
      <w:tr>
        <w:tc>
          <w:tcPr>
            <w:tcW w:w="2064" w:type="dxa"/>
            <w:vAlign w:val="center"/>
            <w:vMerge w:val="restart"/>
          </w:tcPr>
          <w:p>
            <w:pPr>
              <w:pStyle w:val="0"/>
              <w:jc w:val="center"/>
            </w:pPr>
            <w:r>
              <w:rPr>
                <w:sz w:val="20"/>
              </w:rPr>
              <w:t xml:space="preserve">Учебный предмет</w:t>
            </w:r>
          </w:p>
        </w:tc>
        <w:tc>
          <w:tcPr>
            <w:gridSpan w:val="2"/>
            <w:tcW w:w="8592" w:type="dxa"/>
            <w:vAlign w:val="center"/>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4325" w:type="dxa"/>
            <w:vAlign w:val="center"/>
          </w:tcPr>
          <w:p>
            <w:pPr>
              <w:pStyle w:val="0"/>
              <w:jc w:val="center"/>
            </w:pPr>
            <w:r>
              <w:rPr>
                <w:sz w:val="20"/>
              </w:rPr>
              <w:t xml:space="preserve">ГВЭ (письменная форма)</w:t>
            </w:r>
          </w:p>
        </w:tc>
        <w:tc>
          <w:tcPr>
            <w:tcW w:w="4267" w:type="dxa"/>
            <w:vAlign w:val="center"/>
          </w:tcPr>
          <w:p>
            <w:pPr>
              <w:pStyle w:val="0"/>
              <w:jc w:val="center"/>
            </w:pPr>
            <w:r>
              <w:rPr>
                <w:sz w:val="20"/>
              </w:rPr>
              <w:t xml:space="preserve">ГВЭ (устная форма)</w:t>
            </w:r>
          </w:p>
        </w:tc>
      </w:tr>
      <w:tr>
        <w:tc>
          <w:tcPr>
            <w:tcW w:w="2064" w:type="dxa"/>
            <w:vAlign w:val="center"/>
          </w:tcPr>
          <w:p>
            <w:pPr>
              <w:pStyle w:val="0"/>
              <w:jc w:val="center"/>
            </w:pPr>
            <w:r>
              <w:rPr>
                <w:sz w:val="20"/>
              </w:rPr>
              <w:t xml:space="preserve">Русский язык</w:t>
            </w:r>
          </w:p>
        </w:tc>
        <w:tc>
          <w:tcPr>
            <w:tcW w:w="4325" w:type="dxa"/>
            <w:vAlign w:val="center"/>
          </w:tcPr>
          <w:p>
            <w:pPr>
              <w:pStyle w:val="0"/>
              <w:jc w:val="center"/>
            </w:pPr>
            <w:r>
              <w:rPr>
                <w:sz w:val="20"/>
              </w:rPr>
              <w:t xml:space="preserve">Орфографический и толковый словари </w:t>
            </w:r>
            <w:hyperlink w:history="0" w:anchor="P9557" w:tooltip="&lt;20&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&lt;20&gt;</w:t>
              </w:r>
            </w:hyperlink>
          </w:p>
        </w:tc>
        <w:tc>
          <w:tcPr>
            <w:tcW w:w="4267" w:type="dxa"/>
            <w:vAlign w:val="center"/>
          </w:tcPr>
          <w:p>
            <w:pPr>
              <w:pStyle w:val="0"/>
              <w:jc w:val="center"/>
            </w:pPr>
            <w:r>
              <w:rPr>
                <w:sz w:val="20"/>
              </w:rPr>
              <w:t xml:space="preserve">Не используются</w:t>
            </w:r>
          </w:p>
        </w:tc>
      </w:tr>
      <w:tr>
        <w:tc>
          <w:tcPr>
            <w:tcW w:w="2064" w:type="dxa"/>
            <w:vAlign w:val="center"/>
          </w:tcPr>
          <w:p>
            <w:pPr>
              <w:pStyle w:val="0"/>
              <w:jc w:val="center"/>
            </w:pPr>
            <w:r>
              <w:rPr>
                <w:sz w:val="20"/>
              </w:rPr>
              <w:t xml:space="preserve">Математика</w:t>
            </w:r>
          </w:p>
        </w:tc>
        <w:tc>
          <w:tcPr>
            <w:gridSpan w:val="2"/>
            <w:tcW w:w="8592"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hyperlink w:history="0" w:anchor="P9558" w:tooltip="&lt;21&gt; Входит в состав КИМ ГВЭ.">
              <w:r>
                <w:rPr>
                  <w:sz w:val="20"/>
                  <w:color w:val="0000ff"/>
                </w:rPr>
                <w:t xml:space="preserve">&lt;21&gt;</w:t>
              </w:r>
            </w:hyperlink>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9557" w:name="P9557"/>
    <w:bookmarkEnd w:id="9557"/>
    <w:p>
      <w:pPr>
        <w:pStyle w:val="0"/>
        <w:spacing w:before="200" w:line-rule="auto"/>
        <w:ind w:firstLine="540"/>
        <w:jc w:val="both"/>
      </w:pPr>
      <w:r>
        <w:rPr>
          <w:sz w:val="20"/>
        </w:rPr>
        <w:t xml:space="preserve">&lt;20&gt;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29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9558" w:name="P9558"/>
    <w:bookmarkEnd w:id="9558"/>
    <w:p>
      <w:pPr>
        <w:pStyle w:val="0"/>
        <w:spacing w:before="200" w:line-rule="auto"/>
        <w:ind w:firstLine="540"/>
        <w:jc w:val="both"/>
      </w:pPr>
      <w:r>
        <w:rPr>
          <w:sz w:val="20"/>
        </w:rPr>
        <w:t xml:space="preserve">&lt;21&gt; Входит в состав КИМ ГВЭ.</w:t>
      </w:r>
    </w:p>
    <w:p>
      <w:pPr>
        <w:pStyle w:val="0"/>
        <w:jc w:val="both"/>
      </w:pPr>
      <w:r>
        <w:rPr>
          <w:sz w:val="20"/>
        </w:rPr>
      </w:r>
    </w:p>
    <w:p>
      <w:pPr>
        <w:pStyle w:val="0"/>
        <w:ind w:firstLine="540"/>
        <w:jc w:val="both"/>
      </w:pPr>
      <w:r>
        <w:rPr>
          <w:sz w:val="20"/>
        </w:rPr>
        <w:t xml:space="preserve">3. Проведение организаторами в аудитории второй части инструктажа в 10:00 по местному времени:</w:t>
      </w:r>
    </w:p>
    <w:p>
      <w:pPr>
        <w:pStyle w:val="0"/>
        <w:spacing w:before="200" w:line-rule="auto"/>
        <w:ind w:firstLine="540"/>
        <w:jc w:val="both"/>
      </w:pPr>
      <w:r>
        <w:rPr>
          <w:sz w:val="20"/>
        </w:rPr>
        <w:t xml:space="preserve">3.1. Проверка качества печати ЭМ каждого индивидуального комплекта (далее - ИК) организаторами в аудитории по качеству печати только контрольного листа (находится в конце каждого ИК);</w:t>
      </w:r>
    </w:p>
    <w:p>
      <w:pPr>
        <w:pStyle w:val="0"/>
        <w:spacing w:before="200" w:line-rule="auto"/>
        <w:ind w:firstLine="540"/>
        <w:jc w:val="both"/>
      </w:pPr>
      <w:r>
        <w:rPr>
          <w:sz w:val="20"/>
        </w:rPr>
        <w:t xml:space="preserve">3.2. Выдача ИК организаторами в аудитории каждому участнику экзамена в произвольном порядке;</w:t>
      </w:r>
    </w:p>
    <w:p>
      <w:pPr>
        <w:pStyle w:val="0"/>
        <w:spacing w:before="200" w:line-rule="auto"/>
        <w:ind w:firstLine="540"/>
        <w:jc w:val="both"/>
      </w:pPr>
      <w:r>
        <w:rPr>
          <w:sz w:val="20"/>
        </w:rPr>
        <w:t xml:space="preserve">3.3. Вскрытие организаторами в аудитории специального пакета в 10:00 по местному времени при проведении экзамена с использованием ЭМ на бумажных носителях.</w:t>
      </w:r>
    </w:p>
    <w:p>
      <w:pPr>
        <w:pStyle w:val="0"/>
        <w:spacing w:before="200" w:line-rule="auto"/>
        <w:ind w:firstLine="540"/>
        <w:jc w:val="both"/>
      </w:pPr>
      <w:r>
        <w:rPr>
          <w:sz w:val="20"/>
        </w:rPr>
        <w:t xml:space="preserve">4. Проверка комплектности ИК и качества печати ИК участниками экзамена;</w:t>
      </w:r>
    </w:p>
    <w:p>
      <w:pPr>
        <w:pStyle w:val="0"/>
        <w:spacing w:before="200" w:line-rule="auto"/>
        <w:ind w:firstLine="540"/>
        <w:jc w:val="both"/>
      </w:pPr>
      <w:r>
        <w:rPr>
          <w:sz w:val="20"/>
        </w:rPr>
        <w:t xml:space="preserve">5. Заполнение участниками экзамена регистрационных полей бланков ЕГЭ, бланков ГВЭ, проверка их заполнения организаторами в аудитории;</w:t>
      </w:r>
    </w:p>
    <w:p>
      <w:pPr>
        <w:pStyle w:val="0"/>
        <w:spacing w:before="200" w:line-rule="auto"/>
        <w:ind w:firstLine="540"/>
        <w:jc w:val="both"/>
      </w:pPr>
      <w:r>
        <w:rPr>
          <w:sz w:val="20"/>
        </w:rPr>
        <w:t xml:space="preserve">6.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pPr>
        <w:pStyle w:val="0"/>
        <w:spacing w:before="200" w:line-rule="auto"/>
        <w:ind w:firstLine="540"/>
        <w:jc w:val="both"/>
      </w:pPr>
      <w:r>
        <w:rPr>
          <w:sz w:val="20"/>
        </w:rPr>
        <w:t xml:space="preserve">7. Запись времени начала и окончания экзамена на доске (информационном стенде);</w:t>
      </w:r>
    </w:p>
    <w:p>
      <w:pPr>
        <w:pStyle w:val="0"/>
        <w:spacing w:before="200" w:line-rule="auto"/>
        <w:ind w:firstLine="540"/>
        <w:jc w:val="both"/>
      </w:pPr>
      <w:r>
        <w:rPr>
          <w:sz w:val="20"/>
        </w:rPr>
        <w:t xml:space="preserve">8. Продолжительность экзамена должна соответствовать продолжительности экзамена, указанной в едином расписании:</w:t>
      </w:r>
    </w:p>
    <w:p>
      <w:pPr>
        <w:pStyle w:val="0"/>
        <w:spacing w:before="200" w:line-rule="auto"/>
        <w:ind w:firstLine="540"/>
        <w:jc w:val="both"/>
      </w:pPr>
      <w:r>
        <w:rPr>
          <w:sz w:val="20"/>
        </w:rPr>
        <w:t xml:space="preserve">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3005"/>
        <w:gridCol w:w="3288"/>
      </w:tblGrid>
      <w:tr>
        <w:tc>
          <w:tcPr>
            <w:tcW w:w="2778" w:type="dxa"/>
          </w:tcPr>
          <w:p>
            <w:pPr>
              <w:pStyle w:val="0"/>
              <w:jc w:val="center"/>
            </w:pPr>
            <w:r>
              <w:rPr>
                <w:sz w:val="20"/>
              </w:rPr>
              <w:t xml:space="preserve">Название учебного предмета</w:t>
            </w:r>
          </w:p>
        </w:tc>
        <w:tc>
          <w:tcPr>
            <w:tcW w:w="3005" w:type="dxa"/>
          </w:tcPr>
          <w:p>
            <w:pPr>
              <w:pStyle w:val="0"/>
              <w:jc w:val="center"/>
            </w:pPr>
            <w:r>
              <w:rPr>
                <w:sz w:val="20"/>
              </w:rPr>
              <w:t xml:space="preserve">Продолжительность выполнения экзаменационной работы</w:t>
            </w:r>
          </w:p>
        </w:tc>
        <w:tc>
          <w:tcPr>
            <w:tcW w:w="3288" w:type="dxa"/>
          </w:tcPr>
          <w:p>
            <w:pPr>
              <w:pStyle w:val="0"/>
              <w:jc w:val="center"/>
            </w:pPr>
            <w:r>
              <w:rPr>
                <w:sz w:val="20"/>
              </w:rPr>
              <w:t xml:space="preserve">Продолжительность выполнения экзаменационной работы участниками экзамена с ОВЗ, участниками экзамена - детьми-инвалидами и инвалидами</w:t>
            </w:r>
          </w:p>
        </w:tc>
      </w:tr>
      <w:tr>
        <w:tc>
          <w:tcPr>
            <w:tcW w:w="2778" w:type="dxa"/>
            <w:vAlign w:val="center"/>
          </w:tcPr>
          <w:p>
            <w:pPr>
              <w:pStyle w:val="0"/>
              <w:jc w:val="center"/>
            </w:pPr>
            <w:r>
              <w:rPr>
                <w:sz w:val="20"/>
              </w:rPr>
              <w:t xml:space="preserve">Математика (Профильный уровень)</w:t>
            </w:r>
          </w:p>
        </w:tc>
        <w:tc>
          <w:tcPr>
            <w:tcW w:w="3005" w:type="dxa"/>
            <w:vAlign w:val="center"/>
            <w:vMerge w:val="restart"/>
          </w:tcPr>
          <w:p>
            <w:pPr>
              <w:pStyle w:val="0"/>
              <w:jc w:val="center"/>
            </w:pPr>
            <w:r>
              <w:rPr>
                <w:sz w:val="20"/>
              </w:rPr>
              <w:t xml:space="preserve">3 часа 55 минут (235 минут)</w:t>
            </w:r>
          </w:p>
        </w:tc>
        <w:tc>
          <w:tcPr>
            <w:tcW w:w="3288" w:type="dxa"/>
            <w:vAlign w:val="center"/>
            <w:vMerge w:val="restart"/>
          </w:tcPr>
          <w:p>
            <w:pPr>
              <w:pStyle w:val="0"/>
              <w:jc w:val="center"/>
            </w:pPr>
            <w:r>
              <w:rPr>
                <w:sz w:val="20"/>
              </w:rPr>
              <w:t xml:space="preserve">5 часов 25 минут (325 минут)</w:t>
            </w:r>
          </w:p>
        </w:tc>
      </w:tr>
      <w:tr>
        <w:tc>
          <w:tcPr>
            <w:tcW w:w="2778" w:type="dxa"/>
            <w:vAlign w:val="center"/>
          </w:tcPr>
          <w:p>
            <w:pPr>
              <w:pStyle w:val="0"/>
              <w:jc w:val="center"/>
            </w:pPr>
            <w:r>
              <w:rPr>
                <w:sz w:val="20"/>
              </w:rPr>
              <w:t xml:space="preserve">Биология</w:t>
            </w:r>
          </w:p>
        </w:tc>
        <w:tc>
          <w:tcPr>
            <w:vMerge w:val="continue"/>
          </w:tcPr>
          <w:p/>
        </w:tc>
        <w:tc>
          <w:tcPr>
            <w:vMerge w:val="continue"/>
          </w:tcPr>
          <w:p/>
        </w:tc>
      </w:tr>
      <w:tr>
        <w:tc>
          <w:tcPr>
            <w:tcW w:w="2778" w:type="dxa"/>
            <w:vAlign w:val="center"/>
          </w:tcPr>
          <w:p>
            <w:pPr>
              <w:pStyle w:val="0"/>
              <w:jc w:val="center"/>
            </w:pPr>
            <w:r>
              <w:rPr>
                <w:sz w:val="20"/>
              </w:rPr>
              <w:t xml:space="preserve">Информатика</w:t>
            </w:r>
          </w:p>
        </w:tc>
        <w:tc>
          <w:tcPr>
            <w:vMerge w:val="continue"/>
          </w:tcPr>
          <w:p/>
        </w:tc>
        <w:tc>
          <w:tcPr>
            <w:vMerge w:val="continue"/>
          </w:tcPr>
          <w:p/>
        </w:tc>
      </w:tr>
      <w:tr>
        <w:tc>
          <w:tcPr>
            <w:tcW w:w="2778" w:type="dxa"/>
            <w:vAlign w:val="center"/>
          </w:tcPr>
          <w:p>
            <w:pPr>
              <w:pStyle w:val="0"/>
              <w:jc w:val="center"/>
            </w:pPr>
            <w:r>
              <w:rPr>
                <w:sz w:val="20"/>
              </w:rPr>
              <w:t xml:space="preserve">Литература</w:t>
            </w:r>
          </w:p>
        </w:tc>
        <w:tc>
          <w:tcPr>
            <w:vMerge w:val="continue"/>
          </w:tcPr>
          <w:p/>
        </w:tc>
        <w:tc>
          <w:tcPr>
            <w:vMerge w:val="continue"/>
          </w:tcPr>
          <w:p/>
        </w:tc>
      </w:tr>
      <w:tr>
        <w:tc>
          <w:tcPr>
            <w:tcW w:w="2778" w:type="dxa"/>
            <w:vAlign w:val="center"/>
          </w:tcPr>
          <w:p>
            <w:pPr>
              <w:pStyle w:val="0"/>
              <w:jc w:val="center"/>
            </w:pPr>
            <w:r>
              <w:rPr>
                <w:sz w:val="20"/>
              </w:rPr>
              <w:t xml:space="preserve">Физика</w:t>
            </w:r>
          </w:p>
        </w:tc>
        <w:tc>
          <w:tcPr>
            <w:vMerge w:val="continue"/>
          </w:tcPr>
          <w:p/>
        </w:tc>
        <w:tc>
          <w:tcPr>
            <w:vMerge w:val="continue"/>
          </w:tcPr>
          <w:p/>
        </w:tc>
      </w:tr>
      <w:tr>
        <w:tc>
          <w:tcPr>
            <w:tcW w:w="2778" w:type="dxa"/>
            <w:vAlign w:val="center"/>
          </w:tcPr>
          <w:p>
            <w:pPr>
              <w:pStyle w:val="0"/>
              <w:jc w:val="center"/>
            </w:pPr>
            <w:r>
              <w:rPr>
                <w:sz w:val="20"/>
              </w:rPr>
              <w:t xml:space="preserve">Русский язык</w:t>
            </w:r>
          </w:p>
        </w:tc>
        <w:tc>
          <w:tcPr>
            <w:tcW w:w="3005" w:type="dxa"/>
            <w:vAlign w:val="center"/>
            <w:vMerge w:val="restart"/>
          </w:tcPr>
          <w:p>
            <w:pPr>
              <w:pStyle w:val="0"/>
              <w:jc w:val="center"/>
            </w:pPr>
            <w:r>
              <w:rPr>
                <w:sz w:val="20"/>
              </w:rPr>
              <w:t xml:space="preserve">3 часа 30 минут (210 минут)</w:t>
            </w:r>
          </w:p>
        </w:tc>
        <w:tc>
          <w:tcPr>
            <w:tcW w:w="3288" w:type="dxa"/>
            <w:vAlign w:val="center"/>
            <w:vMerge w:val="restart"/>
          </w:tcPr>
          <w:p>
            <w:pPr>
              <w:pStyle w:val="0"/>
              <w:jc w:val="center"/>
            </w:pPr>
            <w:r>
              <w:rPr>
                <w:sz w:val="20"/>
              </w:rPr>
              <w:t xml:space="preserve">5 часов (300 минут)</w:t>
            </w:r>
          </w:p>
        </w:tc>
      </w:tr>
      <w:tr>
        <w:tc>
          <w:tcPr>
            <w:tcW w:w="2778" w:type="dxa"/>
            <w:vAlign w:val="center"/>
          </w:tcPr>
          <w:p>
            <w:pPr>
              <w:pStyle w:val="0"/>
              <w:jc w:val="center"/>
            </w:pPr>
            <w:r>
              <w:rPr>
                <w:sz w:val="20"/>
              </w:rPr>
              <w:t xml:space="preserve">История</w:t>
            </w:r>
          </w:p>
        </w:tc>
        <w:tc>
          <w:tcPr>
            <w:vMerge w:val="continue"/>
          </w:tcPr>
          <w:p/>
        </w:tc>
        <w:tc>
          <w:tcPr>
            <w:vMerge w:val="continue"/>
          </w:tcPr>
          <w:p/>
        </w:tc>
      </w:tr>
      <w:tr>
        <w:tc>
          <w:tcPr>
            <w:tcW w:w="2778" w:type="dxa"/>
            <w:vAlign w:val="center"/>
          </w:tcPr>
          <w:p>
            <w:pPr>
              <w:pStyle w:val="0"/>
              <w:jc w:val="center"/>
            </w:pPr>
            <w:r>
              <w:rPr>
                <w:sz w:val="20"/>
              </w:rPr>
              <w:t xml:space="preserve">Обществознание</w:t>
            </w:r>
          </w:p>
        </w:tc>
        <w:tc>
          <w:tcPr>
            <w:vMerge w:val="continue"/>
          </w:tcPr>
          <w:p/>
        </w:tc>
        <w:tc>
          <w:tcPr>
            <w:vMerge w:val="continue"/>
          </w:tcPr>
          <w:p/>
        </w:tc>
      </w:tr>
      <w:tr>
        <w:tc>
          <w:tcPr>
            <w:tcW w:w="2778" w:type="dxa"/>
            <w:vAlign w:val="center"/>
          </w:tcPr>
          <w:p>
            <w:pPr>
              <w:pStyle w:val="0"/>
              <w:jc w:val="center"/>
            </w:pPr>
            <w:r>
              <w:rPr>
                <w:sz w:val="20"/>
              </w:rPr>
              <w:t xml:space="preserve">Химия</w:t>
            </w:r>
          </w:p>
        </w:tc>
        <w:tc>
          <w:tcPr>
            <w:vMerge w:val="continue"/>
          </w:tcPr>
          <w:p/>
        </w:tc>
        <w:tc>
          <w:tcPr>
            <w:vMerge w:val="continue"/>
          </w:tcPr>
          <w:p/>
        </w:tc>
      </w:tr>
      <w:tr>
        <w:tc>
          <w:tcPr>
            <w:tcW w:w="2778" w:type="dxa"/>
            <w:vAlign w:val="center"/>
          </w:tcPr>
          <w:p>
            <w:pPr>
              <w:pStyle w:val="0"/>
              <w:jc w:val="center"/>
            </w:pPr>
            <w:r>
              <w:rPr>
                <w:sz w:val="20"/>
              </w:rPr>
              <w:t xml:space="preserve">Иностранные языки (Письменный)</w:t>
            </w:r>
          </w:p>
        </w:tc>
        <w:tc>
          <w:tcPr>
            <w:tcW w:w="3005" w:type="dxa"/>
            <w:vAlign w:val="center"/>
          </w:tcPr>
          <w:p>
            <w:pPr>
              <w:pStyle w:val="0"/>
              <w:jc w:val="center"/>
            </w:pPr>
            <w:r>
              <w:rPr>
                <w:sz w:val="20"/>
              </w:rPr>
              <w:t xml:space="preserve">3 часа 10 минут (190 минут)</w:t>
            </w:r>
          </w:p>
        </w:tc>
        <w:tc>
          <w:tcPr>
            <w:tcW w:w="3288" w:type="dxa"/>
            <w:vAlign w:val="center"/>
          </w:tcPr>
          <w:p>
            <w:pPr>
              <w:pStyle w:val="0"/>
              <w:jc w:val="center"/>
            </w:pPr>
            <w:r>
              <w:rPr>
                <w:sz w:val="20"/>
              </w:rPr>
              <w:t xml:space="preserve">4 часа 40 минут (280 минут)</w:t>
            </w:r>
          </w:p>
        </w:tc>
      </w:tr>
      <w:tr>
        <w:tc>
          <w:tcPr>
            <w:tcW w:w="2778" w:type="dxa"/>
            <w:vAlign w:val="center"/>
          </w:tcPr>
          <w:p>
            <w:pPr>
              <w:pStyle w:val="0"/>
              <w:jc w:val="center"/>
            </w:pPr>
            <w:r>
              <w:rPr>
                <w:sz w:val="20"/>
              </w:rPr>
              <w:t xml:space="preserve">Математика (Базовый уровень)</w:t>
            </w:r>
          </w:p>
        </w:tc>
        <w:tc>
          <w:tcPr>
            <w:tcW w:w="3005" w:type="dxa"/>
            <w:vAlign w:val="center"/>
            <w:vMerge w:val="restart"/>
          </w:tcPr>
          <w:p>
            <w:pPr>
              <w:pStyle w:val="0"/>
              <w:jc w:val="center"/>
            </w:pPr>
            <w:r>
              <w:rPr>
                <w:sz w:val="20"/>
              </w:rPr>
              <w:t xml:space="preserve">3 часа (180 минут)</w:t>
            </w:r>
          </w:p>
        </w:tc>
        <w:tc>
          <w:tcPr>
            <w:tcW w:w="3288" w:type="dxa"/>
            <w:vAlign w:val="center"/>
            <w:vMerge w:val="restart"/>
          </w:tcPr>
          <w:p>
            <w:pPr>
              <w:pStyle w:val="0"/>
              <w:jc w:val="center"/>
            </w:pPr>
            <w:r>
              <w:rPr>
                <w:sz w:val="20"/>
              </w:rPr>
              <w:t xml:space="preserve">4 часа 30 минут (270 минут)</w:t>
            </w:r>
          </w:p>
        </w:tc>
      </w:tr>
      <w:tr>
        <w:tc>
          <w:tcPr>
            <w:tcW w:w="2778" w:type="dxa"/>
            <w:vAlign w:val="center"/>
          </w:tcPr>
          <w:p>
            <w:pPr>
              <w:pStyle w:val="0"/>
              <w:jc w:val="center"/>
            </w:pPr>
            <w:r>
              <w:rPr>
                <w:sz w:val="20"/>
              </w:rPr>
              <w:t xml:space="preserve">География</w:t>
            </w:r>
          </w:p>
        </w:tc>
        <w:tc>
          <w:tcPr>
            <w:vMerge w:val="continue"/>
          </w:tcPr>
          <w:p/>
        </w:tc>
        <w:tc>
          <w:tcPr>
            <w:vMerge w:val="continue"/>
          </w:tcPr>
          <w:p/>
        </w:tc>
      </w:tr>
      <w:tr>
        <w:tc>
          <w:tcPr>
            <w:tcW w:w="2778" w:type="dxa"/>
            <w:vAlign w:val="center"/>
          </w:tcPr>
          <w:p>
            <w:pPr>
              <w:pStyle w:val="0"/>
              <w:jc w:val="center"/>
            </w:pPr>
            <w:r>
              <w:rPr>
                <w:sz w:val="20"/>
              </w:rPr>
              <w:t xml:space="preserve">Китайский язык (Письменный)</w:t>
            </w:r>
          </w:p>
        </w:tc>
        <w:tc>
          <w:tcPr>
            <w:vMerge w:val="continue"/>
          </w:tcPr>
          <w:p/>
        </w:tc>
        <w:tc>
          <w:tcPr>
            <w:vMerge w:val="continue"/>
          </w:tcPr>
          <w:p/>
        </w:tc>
      </w:tr>
      <w:tr>
        <w:tc>
          <w:tcPr>
            <w:tcW w:w="2778" w:type="dxa"/>
            <w:vAlign w:val="center"/>
          </w:tcPr>
          <w:p>
            <w:pPr>
              <w:pStyle w:val="0"/>
              <w:jc w:val="center"/>
            </w:pPr>
            <w:r>
              <w:rPr>
                <w:sz w:val="20"/>
              </w:rPr>
              <w:t xml:space="preserve">Иностранные языки (Устный)</w:t>
            </w:r>
          </w:p>
        </w:tc>
        <w:tc>
          <w:tcPr>
            <w:tcW w:w="3005" w:type="dxa"/>
            <w:vAlign w:val="center"/>
          </w:tcPr>
          <w:p>
            <w:pPr>
              <w:pStyle w:val="0"/>
              <w:jc w:val="center"/>
            </w:pPr>
            <w:r>
              <w:rPr>
                <w:sz w:val="20"/>
              </w:rPr>
              <w:t xml:space="preserve">17 минут</w:t>
            </w:r>
          </w:p>
        </w:tc>
        <w:tc>
          <w:tcPr>
            <w:tcW w:w="3288" w:type="dxa"/>
            <w:vAlign w:val="center"/>
          </w:tcPr>
          <w:p>
            <w:pPr>
              <w:pStyle w:val="0"/>
              <w:jc w:val="center"/>
            </w:pPr>
            <w:r>
              <w:rPr>
                <w:sz w:val="20"/>
              </w:rPr>
              <w:t xml:space="preserve">47 минут</w:t>
            </w:r>
          </w:p>
        </w:tc>
      </w:tr>
      <w:tr>
        <w:tc>
          <w:tcPr>
            <w:tcW w:w="2778" w:type="dxa"/>
            <w:vAlign w:val="center"/>
          </w:tcPr>
          <w:p>
            <w:pPr>
              <w:pStyle w:val="0"/>
              <w:jc w:val="center"/>
            </w:pPr>
            <w:r>
              <w:rPr>
                <w:sz w:val="20"/>
              </w:rPr>
              <w:t xml:space="preserve">Китайский язык (Устный)</w:t>
            </w:r>
          </w:p>
        </w:tc>
        <w:tc>
          <w:tcPr>
            <w:tcW w:w="3005" w:type="dxa"/>
            <w:vAlign w:val="center"/>
          </w:tcPr>
          <w:p>
            <w:pPr>
              <w:pStyle w:val="0"/>
              <w:jc w:val="center"/>
            </w:pPr>
            <w:r>
              <w:rPr>
                <w:sz w:val="20"/>
              </w:rPr>
              <w:t xml:space="preserve">14 минут</w:t>
            </w:r>
          </w:p>
        </w:tc>
        <w:tc>
          <w:tcPr>
            <w:tcW w:w="3288" w:type="dxa"/>
            <w:vAlign w:val="center"/>
          </w:tcPr>
          <w:p>
            <w:pPr>
              <w:pStyle w:val="0"/>
              <w:jc w:val="center"/>
            </w:pPr>
            <w:r>
              <w:rPr>
                <w:sz w:val="20"/>
              </w:rPr>
              <w:t xml:space="preserve">44 минуты</w:t>
            </w:r>
          </w:p>
        </w:tc>
      </w:tr>
    </w:tbl>
    <w:p>
      <w:pPr>
        <w:pStyle w:val="0"/>
        <w:jc w:val="both"/>
      </w:pPr>
      <w:r>
        <w:rPr>
          <w:sz w:val="20"/>
        </w:rPr>
      </w:r>
    </w:p>
    <w:p>
      <w:pPr>
        <w:pStyle w:val="0"/>
        <w:ind w:firstLine="540"/>
        <w:jc w:val="both"/>
      </w:pPr>
      <w:r>
        <w:rPr>
          <w:sz w:val="20"/>
        </w:rPr>
        <w:t xml:space="preserve">и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2154"/>
        <w:gridCol w:w="2268"/>
        <w:gridCol w:w="2665"/>
      </w:tblGrid>
      <w:tr>
        <w:tc>
          <w:tcPr>
            <w:tcW w:w="1984" w:type="dxa"/>
          </w:tcPr>
          <w:p>
            <w:pPr>
              <w:pStyle w:val="0"/>
              <w:jc w:val="center"/>
            </w:pPr>
            <w:r>
              <w:rPr>
                <w:sz w:val="20"/>
              </w:rPr>
              <w:t xml:space="preserve">Название учебного предмета</w:t>
            </w:r>
          </w:p>
        </w:tc>
        <w:tc>
          <w:tcPr>
            <w:tcW w:w="2154" w:type="dxa"/>
          </w:tcPr>
          <w:p>
            <w:pPr>
              <w:pStyle w:val="0"/>
              <w:jc w:val="center"/>
            </w:pPr>
            <w:r>
              <w:rPr>
                <w:sz w:val="20"/>
              </w:rPr>
              <w:t xml:space="preserve">Продолжительность выполнения экзаменационной работы (письменная форма)</w:t>
            </w:r>
          </w:p>
        </w:tc>
        <w:tc>
          <w:tcPr>
            <w:tcW w:w="2268" w:type="dxa"/>
          </w:tcPr>
          <w:p>
            <w:pPr>
              <w:pStyle w:val="0"/>
              <w:jc w:val="center"/>
            </w:pPr>
            <w:r>
              <w:rPr>
                <w:sz w:val="20"/>
              </w:rPr>
              <w:t xml:space="preserve">Продолжительность выполнения экзаменационной работы участниками ГВЭ с ОВЗ, участниками ГВЭ - детьми-инвалидами и инвалидами</w:t>
            </w:r>
          </w:p>
        </w:tc>
        <w:tc>
          <w:tcPr>
            <w:tcW w:w="2665" w:type="dxa"/>
          </w:tcPr>
          <w:p>
            <w:pPr>
              <w:pStyle w:val="0"/>
              <w:jc w:val="center"/>
            </w:pPr>
            <w:r>
              <w:rPr>
                <w:sz w:val="20"/>
              </w:rPr>
              <w:t xml:space="preserve">Продолжительность подготовки ответов на вопросы экзаменационных заданий в устной форме</w:t>
            </w:r>
          </w:p>
        </w:tc>
      </w:tr>
      <w:tr>
        <w:tc>
          <w:tcPr>
            <w:tcW w:w="1984" w:type="dxa"/>
            <w:vAlign w:val="center"/>
          </w:tcPr>
          <w:p>
            <w:pPr>
              <w:pStyle w:val="0"/>
              <w:jc w:val="center"/>
            </w:pPr>
            <w:r>
              <w:rPr>
                <w:sz w:val="20"/>
              </w:rPr>
              <w:t xml:space="preserve">Русский язык</w:t>
            </w:r>
          </w:p>
        </w:tc>
        <w:tc>
          <w:tcPr>
            <w:tcW w:w="2154"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2268" w:type="dxa"/>
            <w:vAlign w:val="center"/>
            <w:vMerge w:val="restart"/>
          </w:tcPr>
          <w:p>
            <w:pPr>
              <w:pStyle w:val="0"/>
              <w:jc w:val="center"/>
            </w:pPr>
            <w:r>
              <w:rPr>
                <w:sz w:val="20"/>
              </w:rPr>
              <w:t xml:space="preserve">5 часов 25 минут (325 минут)</w:t>
            </w:r>
          </w:p>
        </w:tc>
        <w:tc>
          <w:tcPr>
            <w:tcW w:w="2665" w:type="dxa"/>
            <w:vAlign w:val="center"/>
          </w:tcPr>
          <w:p>
            <w:pPr>
              <w:pStyle w:val="0"/>
              <w:jc w:val="center"/>
            </w:pPr>
            <w:r>
              <w:rPr>
                <w:sz w:val="20"/>
              </w:rPr>
              <w:t xml:space="preserve">1 час (60 минут)</w:t>
            </w:r>
          </w:p>
        </w:tc>
      </w:tr>
      <w:tr>
        <w:tc>
          <w:tcPr>
            <w:tcW w:w="1984" w:type="dxa"/>
            <w:vAlign w:val="center"/>
          </w:tcPr>
          <w:p>
            <w:pPr>
              <w:pStyle w:val="0"/>
              <w:jc w:val="center"/>
            </w:pPr>
            <w:r>
              <w:rPr>
                <w:sz w:val="20"/>
              </w:rPr>
              <w:t xml:space="preserve">Математика</w:t>
            </w:r>
          </w:p>
        </w:tc>
        <w:tc>
          <w:tcPr>
            <w:vMerge w:val="continue"/>
          </w:tcPr>
          <w:p/>
        </w:tc>
        <w:tc>
          <w:tcPr>
            <w:vMerge w:val="continue"/>
          </w:tcPr>
          <w:p/>
        </w:tc>
        <w:tc>
          <w:tcPr>
            <w:tcW w:w="2665" w:type="dxa"/>
            <w:vAlign w:val="center"/>
          </w:tcPr>
          <w:p>
            <w:pPr>
              <w:pStyle w:val="0"/>
              <w:jc w:val="center"/>
            </w:pPr>
            <w:r>
              <w:rPr>
                <w:sz w:val="20"/>
              </w:rPr>
              <w:t xml:space="preserve">1 час 30 минут (90 минут)</w:t>
            </w:r>
          </w:p>
        </w:tc>
      </w:tr>
    </w:tbl>
    <w:p>
      <w:pPr>
        <w:pStyle w:val="0"/>
        <w:jc w:val="both"/>
      </w:pPr>
      <w:r>
        <w:rPr>
          <w:sz w:val="20"/>
        </w:rPr>
      </w:r>
    </w:p>
    <w:p>
      <w:pPr>
        <w:pStyle w:val="0"/>
        <w:ind w:firstLine="540"/>
        <w:jc w:val="both"/>
      </w:pPr>
      <w:r>
        <w:rPr>
          <w:sz w:val="20"/>
        </w:rPr>
        <w:t xml:space="preserve">9. Во время проведения экзамена необходимо не допускать:</w:t>
      </w:r>
    </w:p>
    <w:p>
      <w:pPr>
        <w:pStyle w:val="0"/>
        <w:spacing w:before="200" w:line-rule="auto"/>
        <w:ind w:firstLine="540"/>
        <w:jc w:val="both"/>
      </w:pPr>
      <w:r>
        <w:rPr>
          <w:sz w:val="20"/>
        </w:rPr>
        <w:t xml:space="preserve">а) разговоров участников экзамена между собой;</w:t>
      </w:r>
    </w:p>
    <w:p>
      <w:pPr>
        <w:pStyle w:val="0"/>
        <w:spacing w:before="200" w:line-rule="auto"/>
        <w:ind w:firstLine="540"/>
        <w:jc w:val="both"/>
      </w:pPr>
      <w:r>
        <w:rPr>
          <w:sz w:val="20"/>
        </w:rPr>
        <w:t xml:space="preserve">б) несамостоятельного выполнения экзаменационной работы участниками экзамена;</w:t>
      </w:r>
    </w:p>
    <w:p>
      <w:pPr>
        <w:pStyle w:val="0"/>
        <w:spacing w:before="200" w:line-rule="auto"/>
        <w:ind w:firstLine="540"/>
        <w:jc w:val="both"/>
      </w:pPr>
      <w:r>
        <w:rPr>
          <w:sz w:val="20"/>
        </w:rPr>
        <w:t xml:space="preserve">в) обмена любыми материалами и предметами между участниками экзамена;</w:t>
      </w:r>
    </w:p>
    <w:p>
      <w:pPr>
        <w:pStyle w:val="0"/>
        <w:spacing w:before="200" w:line-rule="auto"/>
        <w:ind w:firstLine="540"/>
        <w:jc w:val="both"/>
      </w:pPr>
      <w:r>
        <w:rPr>
          <w:sz w:val="20"/>
        </w:rPr>
        <w:t xml:space="preserve">г)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д) произвольного выхода участников экзамена из аудитории и перемещения по ППЭ без сопровождения организаторов вне аудитории;</w:t>
      </w:r>
    </w:p>
    <w:p>
      <w:pPr>
        <w:pStyle w:val="0"/>
        <w:spacing w:before="200" w:line-rule="auto"/>
        <w:ind w:firstLine="540"/>
        <w:jc w:val="both"/>
      </w:pPr>
      <w:r>
        <w:rPr>
          <w:sz w:val="20"/>
        </w:rPr>
        <w:t xml:space="preserve">е) выноса из аудиторий и ППЭ черновиков, ЭМ;</w:t>
      </w:r>
    </w:p>
    <w:p>
      <w:pPr>
        <w:pStyle w:val="0"/>
        <w:spacing w:before="200" w:line-rule="auto"/>
        <w:ind w:firstLine="540"/>
        <w:jc w:val="both"/>
      </w:pPr>
      <w:r>
        <w:rPr>
          <w:sz w:val="20"/>
        </w:rPr>
        <w:t xml:space="preserve">ж) переписывания участниками экзамена заданий КИМ в черновики;</w:t>
      </w:r>
    </w:p>
    <w:p>
      <w:pPr>
        <w:pStyle w:val="0"/>
        <w:spacing w:before="200" w:line-rule="auto"/>
        <w:ind w:firstLine="540"/>
        <w:jc w:val="both"/>
      </w:pPr>
      <w:r>
        <w:rPr>
          <w:sz w:val="20"/>
        </w:rPr>
        <w:t xml:space="preserve">з) фотографирования ЭМ, черновиков.</w:t>
      </w:r>
    </w:p>
    <w:p>
      <w:pPr>
        <w:pStyle w:val="0"/>
        <w:spacing w:before="200" w:line-rule="auto"/>
        <w:ind w:firstLine="540"/>
        <w:jc w:val="both"/>
      </w:pPr>
      <w:r>
        <w:rPr>
          <w:sz w:val="20"/>
        </w:rPr>
        <w:t xml:space="preserve">При выходе участника экзамена из аудитории организатор в аудитории должен проверить комплектность оставленных им на рабочем столе ЭМ и черновиков. Каждый выход участника экзамена из аудитории должен быть зафиксирован в </w:t>
      </w:r>
      <w:hyperlink w:history="0" w:anchor="P5317"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В случае нехватки места в бланке ответов организатор в аудитории должен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В поле "Дополнительный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работы участника экзамена (при этом листами N 1 и N 2 являются основные бланки ответов лист 1 и лист 2 соответственно).</w:t>
      </w:r>
    </w:p>
    <w:p>
      <w:pPr>
        <w:pStyle w:val="0"/>
        <w:jc w:val="both"/>
      </w:pPr>
      <w:r>
        <w:rPr>
          <w:sz w:val="20"/>
        </w:rPr>
      </w:r>
    </w:p>
    <w:p>
      <w:pPr>
        <w:pStyle w:val="0"/>
        <w:ind w:firstLine="540"/>
        <w:jc w:val="both"/>
      </w:pPr>
      <w:r>
        <w:rPr>
          <w:sz w:val="20"/>
        </w:rPr>
        <w:t xml:space="preserve">По мере необходимости участникам экзамена выдаются дополнительные черновики. Участники экзамена также могут делать пометки в КИМ.</w:t>
      </w:r>
    </w:p>
    <w:p>
      <w:pPr>
        <w:pStyle w:val="0"/>
        <w:spacing w:before="200" w:line-rule="auto"/>
        <w:ind w:firstLine="540"/>
        <w:jc w:val="both"/>
      </w:pPr>
      <w:r>
        <w:rPr>
          <w:sz w:val="20"/>
        </w:rPr>
        <w:t xml:space="preserve">В случае ухудшения состояния здоровья участника экзамена организатор в аудитории должен пригласить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объективным причинам, то член ГЭК совместно с медицинским работником составляют акт о досрочном завершении экзамена по объективным причинам (</w:t>
      </w:r>
      <w:hyperlink w:history="0" w:anchor="P710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В таком случае организатор в аудитории должен поставить в соответствующем поле бланка участника экзамена, досрочно завершившего экзамен по объективным причинам, необходимую отметку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экзамена к сдаче экзамена по соответствующему учебному предмету в резервные сроки в соответствии с </w:t>
      </w:r>
      <w:hyperlink w:history="0" r:id="rId29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jc w:val="both"/>
      </w:pPr>
      <w:r>
        <w:rPr>
          <w:sz w:val="20"/>
        </w:rPr>
      </w:r>
    </w:p>
    <w:p>
      <w:pPr>
        <w:pStyle w:val="0"/>
        <w:ind w:firstLine="540"/>
        <w:jc w:val="both"/>
      </w:pPr>
      <w:r>
        <w:rPr>
          <w:sz w:val="20"/>
        </w:rPr>
        <w:t xml:space="preserve">В случае если участник экзамена предъявил претензию по содержанию задания своего КИМ организатор в аудитории должен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В случае нарушения требований </w:t>
      </w:r>
      <w:hyperlink w:history="0" r:id="rId29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организатор в аудитории должен:</w:t>
      </w:r>
    </w:p>
    <w:p>
      <w:pPr>
        <w:pStyle w:val="0"/>
        <w:spacing w:before="200" w:line-rule="auto"/>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29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Штабе ППЭ по </w:t>
      </w:r>
      <w:hyperlink w:history="0" w:anchor="P6993" w:tooltip="                                   АКТ                           ППЭ-│ 21 │">
        <w:r>
          <w:rPr>
            <w:sz w:val="20"/>
            <w:color w:val="0000ff"/>
          </w:rPr>
          <w:t xml:space="preserve">форме ППЭ-21</w:t>
        </w:r>
      </w:hyperlink>
      <w:r>
        <w:rPr>
          <w:sz w:val="20"/>
        </w:rPr>
        <w:t xml:space="preserve"> "Акт об удалении участника экзамена из ППЭ";</w:t>
      </w:r>
    </w:p>
    <w:p>
      <w:pPr>
        <w:pStyle w:val="0"/>
        <w:spacing w:before="200" w:line-rule="auto"/>
        <w:ind w:firstLine="540"/>
        <w:jc w:val="both"/>
      </w:pPr>
      <w:r>
        <w:rPr>
          <w:sz w:val="20"/>
        </w:rPr>
        <w:t xml:space="preserve">В случае подачи участником экзамена апелляции о нарушении </w:t>
      </w:r>
      <w:hyperlink w:history="0" r:id="rId29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организатор в аудитории должен сообщить члену ГЭК через организатора вне аудитории о желании участника экзамена подать апелляцию о нарушении </w:t>
      </w:r>
      <w:hyperlink w:history="0" r:id="rId29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w:history="0" r:id="rId29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Объявление организатором в аудитории участникам экзамена за 30 минут и за 5 минут до окончания экзамена о скором завершении экзамена и напоминание о необходимости перенести ответы из черновиков и КИМ в бланки.</w:t>
      </w:r>
    </w:p>
    <w:p>
      <w:pPr>
        <w:pStyle w:val="0"/>
        <w:spacing w:before="200" w:line-rule="auto"/>
        <w:ind w:firstLine="540"/>
        <w:jc w:val="both"/>
      </w:pPr>
      <w:r>
        <w:rPr>
          <w:sz w:val="20"/>
        </w:rPr>
        <w:t xml:space="preserve">2. Объявление организатором в аудитории в центре видимости камер видеонаблюдения об окончании выполнения экзаменационной работы и своевременным прекращением выполнения участниками экзамена экзаменационной работы.</w:t>
      </w:r>
    </w:p>
    <w:p>
      <w:pPr>
        <w:pStyle w:val="0"/>
        <w:spacing w:before="200" w:line-rule="auto"/>
        <w:ind w:firstLine="540"/>
        <w:jc w:val="both"/>
      </w:pPr>
      <w:r>
        <w:rPr>
          <w:sz w:val="20"/>
        </w:rPr>
        <w:t xml:space="preserve">3. Сбор организаторами в аудитории ЭМ и черновиков.</w:t>
      </w:r>
    </w:p>
    <w:p>
      <w:pPr>
        <w:pStyle w:val="0"/>
        <w:spacing w:before="200" w:line-rule="auto"/>
        <w:ind w:firstLine="540"/>
        <w:jc w:val="both"/>
      </w:pPr>
      <w:r>
        <w:rPr>
          <w:sz w:val="20"/>
        </w:rPr>
        <w:t xml:space="preserve">4. Погашение организатором в аудитории незаполненных областей бланков (за исключением регистрационных полей) знаком "Z".</w:t>
      </w:r>
    </w:p>
    <w:p>
      <w:pPr>
        <w:pStyle w:val="0"/>
        <w:spacing w:before="200" w:line-rule="auto"/>
        <w:ind w:firstLine="540"/>
        <w:jc w:val="both"/>
      </w:pPr>
      <w:r>
        <w:rPr>
          <w:sz w:val="20"/>
        </w:rPr>
        <w:t xml:space="preserve">5. Проверка организатором в аудитории поля бланка для записи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6. Заполнение всех форм организатором в аудитории по окончании выполнения экзаменационной работы участниками экзамена.</w:t>
      </w:r>
    </w:p>
    <w:p>
      <w:pPr>
        <w:pStyle w:val="0"/>
        <w:spacing w:before="200" w:line-rule="auto"/>
        <w:ind w:firstLine="540"/>
        <w:jc w:val="both"/>
      </w:pPr>
      <w:r>
        <w:rPr>
          <w:sz w:val="20"/>
        </w:rPr>
        <w:t xml:space="preserve">7. Сканирование организаторами в аудитории бланков ЕГЭ/ГВЭ и ДБО, а также форм ППЭ -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8. Экспорт (включая шифрование) техническим специалистом при участии члена ГЭК с токеном пакета с электронными образами бланков ЕГЭ/ГВЭ и ДБО, а также форм ППЭ -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9. Упаковка организаторами в аудитории материалов экзамена: в первый возвратно-доставочный пакет - бланки участников экзамена, во второй - использованные КИМ, в третий - испорченные/бракованные комплекты ЭМ (при наличии), в отдельный конверт - черновики. Все упакованные материалы должны быть запечатаны.</w:t>
      </w:r>
    </w:p>
    <w:p>
      <w:pPr>
        <w:pStyle w:val="0"/>
        <w:spacing w:before="200" w:line-rule="auto"/>
        <w:ind w:firstLine="540"/>
        <w:jc w:val="both"/>
      </w:pPr>
      <w:r>
        <w:rPr>
          <w:sz w:val="20"/>
        </w:rPr>
        <w:t xml:space="preserve">По окончании экзамена общественный наблюдатель заполняет форму ППЭ-18-МАШ "Акт общественного наблюдения за проведением экзамена в ППЭ" и передает ее руководителю ППЭ.</w:t>
      </w:r>
    </w:p>
    <w:p>
      <w:pPr>
        <w:pStyle w:val="0"/>
        <w:jc w:val="both"/>
      </w:pPr>
      <w:r>
        <w:rPr>
          <w:sz w:val="20"/>
        </w:rPr>
      </w:r>
    </w:p>
    <w:p>
      <w:pPr>
        <w:pStyle w:val="2"/>
        <w:outlineLvl w:val="1"/>
        <w:jc w:val="center"/>
      </w:pPr>
      <w:r>
        <w:rPr>
          <w:sz w:val="20"/>
        </w:rPr>
        <w:t xml:space="preserve">3. Инструкция для общественных наблюдателей при обработке,</w:t>
      </w:r>
    </w:p>
    <w:p>
      <w:pPr>
        <w:pStyle w:val="2"/>
        <w:jc w:val="center"/>
      </w:pPr>
      <w:r>
        <w:rPr>
          <w:sz w:val="20"/>
        </w:rPr>
        <w:t xml:space="preserve">проверке экзаменационных работ участников экзаменов</w:t>
      </w:r>
    </w:p>
    <w:p>
      <w:pPr>
        <w:pStyle w:val="2"/>
        <w:jc w:val="center"/>
      </w:pPr>
      <w:r>
        <w:rPr>
          <w:sz w:val="20"/>
        </w:rPr>
        <w:t xml:space="preserve">и их оценивании в РЦОИ</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в РЦОИ на всех этапах обработки экзаменационных работ, включая их приемку, сканирование (в случае их сканирования в РЦОИ) и верификацию;</w:t>
      </w:r>
    </w:p>
    <w:p>
      <w:pPr>
        <w:pStyle w:val="0"/>
        <w:spacing w:before="200" w:line-rule="auto"/>
        <w:ind w:firstLine="540"/>
        <w:jc w:val="both"/>
      </w:pPr>
      <w:r>
        <w:rPr>
          <w:sz w:val="20"/>
        </w:rPr>
        <w:t xml:space="preserve">направлять информацию о нарушениях </w:t>
      </w:r>
      <w:hyperlink w:history="0" r:id="rId29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в РЦОИ,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w:t>
      </w:r>
      <w:hyperlink w:history="0" r:id="rId30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0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 также в случае выявления фактов причастности его к коррупционным действиям общественный наблюдатель удаляется из РЦОИ руководителем РЦОИ.</w:t>
      </w:r>
    </w:p>
    <w:p>
      <w:pPr>
        <w:pStyle w:val="0"/>
        <w:spacing w:before="200" w:line-rule="auto"/>
        <w:ind w:firstLine="540"/>
        <w:jc w:val="both"/>
      </w:pPr>
      <w:r>
        <w:rPr>
          <w:sz w:val="20"/>
        </w:rPr>
        <w:t xml:space="preserve">При осуществлении общественного наблюдения в РЦОИ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ЭМ, а также разглашать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3.1. Осуществление общественного наблюдения в РЦОИ</w:t>
      </w:r>
    </w:p>
    <w:p>
      <w:pPr>
        <w:pStyle w:val="0"/>
        <w:jc w:val="both"/>
      </w:pPr>
      <w:r>
        <w:rPr>
          <w:sz w:val="20"/>
        </w:rPr>
      </w:r>
    </w:p>
    <w:p>
      <w:pPr>
        <w:pStyle w:val="0"/>
        <w:ind w:firstLine="540"/>
        <w:jc w:val="both"/>
      </w:pPr>
      <w:r>
        <w:rPr>
          <w:sz w:val="20"/>
        </w:rPr>
        <w:t xml:space="preserve">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w:t>
      </w:r>
    </w:p>
    <w:p>
      <w:pPr>
        <w:pStyle w:val="0"/>
        <w:spacing w:before="200" w:line-rule="auto"/>
        <w:ind w:firstLine="540"/>
        <w:jc w:val="both"/>
      </w:pPr>
      <w:r>
        <w:rPr>
          <w:sz w:val="20"/>
        </w:rPr>
        <w:t xml:space="preserve">До начала работы в РЦОИ общественный наблюдатель согласует с руководителем РЦОИ или уполномоченным им лицом порядок взаимодействия и получает у него форму РЦОИ-18 "Акт общественного наблюдения в региональном центре обработки информации (РЦОИ)".</w:t>
      </w:r>
    </w:p>
    <w:p>
      <w:pPr>
        <w:pStyle w:val="0"/>
        <w:spacing w:before="200" w:line-rule="auto"/>
        <w:ind w:firstLine="540"/>
        <w:jc w:val="both"/>
      </w:pPr>
      <w:r>
        <w:rPr>
          <w:sz w:val="20"/>
        </w:rPr>
        <w:t xml:space="preserve">При решении вопросов, связанных с обработкой экзаменационных работ в РЦОИ, общественный наблюдатель взаимодействует с:</w:t>
      </w:r>
    </w:p>
    <w:p>
      <w:pPr>
        <w:pStyle w:val="0"/>
        <w:spacing w:before="200" w:line-rule="auto"/>
        <w:ind w:firstLine="540"/>
        <w:jc w:val="both"/>
      </w:pPr>
      <w:r>
        <w:rPr>
          <w:sz w:val="20"/>
        </w:rPr>
        <w:t xml:space="preserve">руководителем РЦОИ;</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Общественный наблюдатель не вмешивается в работу при выполнении сотрудниками РЦОИ их должностных обязанностей.</w:t>
      </w:r>
    </w:p>
    <w:p>
      <w:pPr>
        <w:pStyle w:val="0"/>
        <w:spacing w:before="200" w:line-rule="auto"/>
        <w:ind w:firstLine="540"/>
        <w:jc w:val="both"/>
      </w:pPr>
      <w:r>
        <w:rPr>
          <w:sz w:val="20"/>
        </w:rPr>
        <w:t xml:space="preserve">РЦОИ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3.2. Обработка экзаменационных работ в РЦОИ</w:t>
      </w:r>
    </w:p>
    <w:p>
      <w:pPr>
        <w:pStyle w:val="0"/>
        <w:jc w:val="both"/>
      </w:pPr>
      <w:r>
        <w:rPr>
          <w:sz w:val="20"/>
        </w:rPr>
      </w:r>
    </w:p>
    <w:p>
      <w:pPr>
        <w:pStyle w:val="0"/>
        <w:ind w:firstLine="540"/>
        <w:jc w:val="both"/>
      </w:pPr>
      <w:r>
        <w:rPr>
          <w:sz w:val="20"/>
        </w:rPr>
        <w:t xml:space="preserve">При обработке экзаменационных работ в РЦОИ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РЦОИ исправной системой непрерывного видеонаблюдения и видеозаписи;</w:t>
      </w:r>
    </w:p>
    <w:p>
      <w:pPr>
        <w:pStyle w:val="0"/>
        <w:spacing w:before="200" w:line-rule="auto"/>
        <w:ind w:firstLine="540"/>
        <w:jc w:val="both"/>
      </w:pPr>
      <w:r>
        <w:rPr>
          <w:sz w:val="20"/>
        </w:rPr>
        <w:t xml:space="preserve">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pPr>
        <w:pStyle w:val="0"/>
        <w:spacing w:before="200" w:line-rule="auto"/>
        <w:ind w:firstLine="540"/>
        <w:jc w:val="both"/>
      </w:pPr>
      <w:r>
        <w:rPr>
          <w:sz w:val="20"/>
        </w:rPr>
        <w:t xml:space="preserve">3. Соблюдение порядка обработки и проверки экзаменационных работ, включая сканирование, распознавание в фоновом режиме и верификацию;</w:t>
      </w:r>
    </w:p>
    <w:p>
      <w:pPr>
        <w:pStyle w:val="0"/>
        <w:spacing w:before="200" w:line-rule="auto"/>
        <w:ind w:firstLine="540"/>
        <w:jc w:val="both"/>
      </w:pPr>
      <w:r>
        <w:rPr>
          <w:sz w:val="20"/>
        </w:rPr>
        <w:t xml:space="preserve">4. Осуществление автоматизированной загрузки данных в РИС.</w:t>
      </w:r>
    </w:p>
    <w:p>
      <w:pPr>
        <w:pStyle w:val="0"/>
        <w:spacing w:before="200" w:line-rule="auto"/>
        <w:ind w:firstLine="540"/>
        <w:jc w:val="both"/>
      </w:pPr>
      <w:r>
        <w:rPr>
          <w:sz w:val="20"/>
        </w:rPr>
        <w:t xml:space="preserve">5. Передача экзаменационных работ на ответственное хранение;</w:t>
      </w:r>
    </w:p>
    <w:p>
      <w:pPr>
        <w:pStyle w:val="0"/>
        <w:spacing w:before="200" w:line-rule="auto"/>
        <w:ind w:firstLine="540"/>
        <w:jc w:val="both"/>
      </w:pPr>
      <w:r>
        <w:rPr>
          <w:sz w:val="20"/>
        </w:rPr>
        <w:t xml:space="preserve">6. Обеспечение предметных комиссий обезличенными копиями бланков, файлами с цифровой аудиозаписью устных ответов, а также протоколами проверки экзаменационных работ. При проверке устных ответов на задания КИМ предметные комиссии обеспечиваются файлами с цифровой аудиозаписью устных ответов и специализированными программными средствами для их прослушивания. При проверке устных ответов на задания КИМ предметные комиссии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7. Соблюдение порядка получения от председателя ПК и первичной обработки результатов проверки экспертами ПК ответов на задания с развернутым ответом;</w:t>
      </w:r>
    </w:p>
    <w:p>
      <w:pPr>
        <w:pStyle w:val="0"/>
        <w:spacing w:before="200" w:line-rule="auto"/>
        <w:ind w:firstLine="540"/>
        <w:jc w:val="both"/>
      </w:pPr>
      <w:r>
        <w:rPr>
          <w:sz w:val="20"/>
        </w:rPr>
        <w:t xml:space="preserve">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из ППЭ;</w:t>
      </w:r>
    </w:p>
    <w:p>
      <w:pPr>
        <w:pStyle w:val="0"/>
        <w:spacing w:before="200" w:line-rule="auto"/>
        <w:ind w:firstLine="540"/>
        <w:jc w:val="both"/>
      </w:pPr>
      <w:r>
        <w:rPr>
          <w:sz w:val="20"/>
        </w:rPr>
        <w:t xml:space="preserve">9. Формирование и передача в ГЭК ведомости с результатами участников экзаменов;</w:t>
      </w:r>
    </w:p>
    <w:p>
      <w:pPr>
        <w:pStyle w:val="0"/>
        <w:spacing w:before="200" w:line-rule="auto"/>
        <w:ind w:firstLine="540"/>
        <w:jc w:val="both"/>
      </w:pPr>
      <w:r>
        <w:rPr>
          <w:sz w:val="20"/>
        </w:rPr>
        <w:t xml:space="preserve">10. Отсутствие посторонних лиц в РЦОИ (в РЦОИ могут присутствовать: члены ГЭК (по решению председателя ГЭК); общественные наблюдатели;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из помещений, предназначенных для обработки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Общественный наблюдатель должен обратить особое внимание на то, что сканирование всех бланков ЕГЭ, бланков ГВЭ, ДБО и машиночитаемых форм ППЭ должно завершиться в день проведения соответствующего экзамена (экзаменов).</w:t>
      </w:r>
    </w:p>
    <w:p>
      <w:pPr>
        <w:pStyle w:val="0"/>
        <w:spacing w:before="200" w:line-rule="auto"/>
        <w:ind w:firstLine="540"/>
        <w:jc w:val="both"/>
      </w:pPr>
      <w:r>
        <w:rPr>
          <w:sz w:val="20"/>
        </w:rPr>
        <w:t xml:space="preserve">По окончании общественного наблюдения общественный наблюдатель заполняет форму РЦОИ-18 "Акт общественного наблюдения в региональном центре обработки информации (РЦОИ)" и передает ее руководителю РЦОИ.</w:t>
      </w:r>
    </w:p>
    <w:p>
      <w:pPr>
        <w:pStyle w:val="0"/>
        <w:spacing w:before="200" w:line-rule="auto"/>
        <w:ind w:firstLine="540"/>
        <w:jc w:val="both"/>
      </w:pPr>
      <w:r>
        <w:rPr>
          <w:sz w:val="20"/>
        </w:rPr>
        <w:t xml:space="preserve">В случае выявления нарушений </w:t>
      </w:r>
      <w:hyperlink w:history="0" r:id="rId30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обработки экзаменационных работ в РЦОИ &lt;24&gt; общественный наблюдатель 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Организационное и технологическое обеспечение проведения ГИА, в том числе обработка работ участников экзаменов, описаны в Методических рекомендациях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2024 году.</w:t>
      </w:r>
    </w:p>
    <w:p>
      <w:pPr>
        <w:pStyle w:val="0"/>
        <w:jc w:val="both"/>
      </w:pPr>
      <w:r>
        <w:rPr>
          <w:sz w:val="20"/>
        </w:rPr>
      </w:r>
    </w:p>
    <w:p>
      <w:pPr>
        <w:pStyle w:val="2"/>
        <w:outlineLvl w:val="1"/>
        <w:jc w:val="center"/>
      </w:pPr>
      <w:r>
        <w:rPr>
          <w:sz w:val="20"/>
        </w:rPr>
        <w:t xml:space="preserve">4. Инструкция для общественных наблюдателей при проверке</w:t>
      </w:r>
    </w:p>
    <w:p>
      <w:pPr>
        <w:pStyle w:val="2"/>
        <w:jc w:val="center"/>
      </w:pPr>
      <w:r>
        <w:rPr>
          <w:sz w:val="20"/>
        </w:rPr>
        <w:t xml:space="preserve">экзаменационных работ в местах работы ПК</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при проверке экзаменационных работ в местах работы ПК;</w:t>
      </w:r>
    </w:p>
    <w:p>
      <w:pPr>
        <w:pStyle w:val="0"/>
        <w:spacing w:before="200" w:line-rule="auto"/>
        <w:ind w:firstLine="540"/>
        <w:jc w:val="both"/>
      </w:pPr>
      <w:r>
        <w:rPr>
          <w:sz w:val="20"/>
        </w:rPr>
        <w:t xml:space="preserve">направлять информацию о нарушениях </w:t>
      </w:r>
      <w:hyperlink w:history="0" r:id="rId30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при проведении экзаменов, в федеральные органы исполнительной власти, ОИВ и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w:t>
      </w:r>
      <w:hyperlink w:history="0" r:id="rId30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0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 работы ПК руководителем РЦОИ или председателем ПК.</w:t>
      </w:r>
    </w:p>
    <w:p>
      <w:pPr>
        <w:pStyle w:val="0"/>
        <w:spacing w:before="200" w:line-rule="auto"/>
        <w:ind w:firstLine="540"/>
        <w:jc w:val="both"/>
      </w:pPr>
      <w:r>
        <w:rPr>
          <w:sz w:val="20"/>
        </w:rPr>
        <w:t xml:space="preserve">При осуществлении общественного наблюдения в местах работы ПК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4.1. Осуществление общественного наблюдения</w:t>
      </w:r>
    </w:p>
    <w:p>
      <w:pPr>
        <w:pStyle w:val="2"/>
        <w:jc w:val="center"/>
      </w:pPr>
      <w:r>
        <w:rPr>
          <w:sz w:val="20"/>
        </w:rPr>
        <w:t xml:space="preserve">в месте работы ПК</w:t>
      </w:r>
    </w:p>
    <w:p>
      <w:pPr>
        <w:pStyle w:val="0"/>
        <w:jc w:val="both"/>
      </w:pPr>
      <w:r>
        <w:rPr>
          <w:sz w:val="20"/>
        </w:rPr>
      </w:r>
    </w:p>
    <w:p>
      <w:pPr>
        <w:pStyle w:val="0"/>
        <w:ind w:firstLine="540"/>
        <w:jc w:val="both"/>
      </w:pPr>
      <w:r>
        <w:rPr>
          <w:sz w:val="20"/>
        </w:rPr>
        <w:t xml:space="preserve">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w:t>
      </w:r>
    </w:p>
    <w:p>
      <w:pPr>
        <w:pStyle w:val="0"/>
        <w:spacing w:before="200" w:line-rule="auto"/>
        <w:ind w:firstLine="540"/>
        <w:jc w:val="both"/>
      </w:pPr>
      <w:r>
        <w:rPr>
          <w:sz w:val="20"/>
        </w:rPr>
        <w:t xml:space="preserve">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 наблюдения в месте работы предметных комиссий".</w:t>
      </w:r>
    </w:p>
    <w:p>
      <w:pPr>
        <w:pStyle w:val="0"/>
        <w:spacing w:before="200" w:line-rule="auto"/>
        <w:ind w:firstLine="540"/>
        <w:jc w:val="both"/>
      </w:pPr>
      <w:r>
        <w:rPr>
          <w:sz w:val="20"/>
        </w:rPr>
        <w:t xml:space="preserve">При решении вопросов, связанных с проверкой заданий ЕГЭ, ГВЭ, общественный наблюдатель взаимодействует с:</w:t>
      </w:r>
    </w:p>
    <w:p>
      <w:pPr>
        <w:pStyle w:val="0"/>
        <w:spacing w:before="200" w:line-rule="auto"/>
        <w:ind w:firstLine="540"/>
        <w:jc w:val="both"/>
      </w:pPr>
      <w:r>
        <w:rPr>
          <w:sz w:val="20"/>
        </w:rPr>
        <w:t xml:space="preserve">председателем ПК;</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Общественный наблюдатель не вмешивается в работу членов ПК при выполнении ими своих обязанностей.</w:t>
      </w:r>
    </w:p>
    <w:p>
      <w:pPr>
        <w:pStyle w:val="0"/>
        <w:spacing w:before="200" w:line-rule="auto"/>
        <w:ind w:firstLine="540"/>
        <w:jc w:val="both"/>
      </w:pPr>
      <w:r>
        <w:rPr>
          <w:sz w:val="20"/>
        </w:rPr>
        <w:t xml:space="preserve">ПК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4.2. Работа ПК</w:t>
      </w:r>
    </w:p>
    <w:p>
      <w:pPr>
        <w:pStyle w:val="0"/>
        <w:jc w:val="both"/>
      </w:pPr>
      <w:r>
        <w:rPr>
          <w:sz w:val="20"/>
        </w:rPr>
      </w:r>
    </w:p>
    <w:p>
      <w:pPr>
        <w:pStyle w:val="0"/>
        <w:ind w:firstLine="540"/>
        <w:jc w:val="both"/>
      </w:pPr>
      <w:r>
        <w:rPr>
          <w:sz w:val="20"/>
        </w:rPr>
        <w:t xml:space="preserve">В месте работы ПК при проведении проверки экзаменационных работ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работы ПК исправной системой непрерывного видеонаблюдения и видеозаписи;</w:t>
      </w:r>
    </w:p>
    <w:p>
      <w:pPr>
        <w:pStyle w:val="0"/>
        <w:spacing w:before="200" w:line-rule="auto"/>
        <w:ind w:firstLine="540"/>
        <w:jc w:val="both"/>
      </w:pPr>
      <w:r>
        <w:rPr>
          <w:sz w:val="20"/>
        </w:rPr>
        <w:t xml:space="preserve">2. Присутствие в помещениях работы ПК только допущенных лиц (помимо экспертов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3. Соблюдение порядка получения председателем ПК обезличенных копий бланков, файлов с цифровой аудиозаписью устных ответов, а также протоколами проверки экзаменационных работ. При проверке устных ответов на задания КИМ предметные комиссии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pPr>
        <w:pStyle w:val="0"/>
        <w:spacing w:before="200" w:line-rule="auto"/>
        <w:ind w:firstLine="540"/>
        <w:jc w:val="both"/>
      </w:pPr>
      <w:r>
        <w:rPr>
          <w:sz w:val="20"/>
        </w:rPr>
        <w:t xml:space="preserve">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pPr>
        <w:pStyle w:val="0"/>
        <w:spacing w:before="200" w:line-rule="auto"/>
        <w:ind w:firstLine="540"/>
        <w:jc w:val="both"/>
      </w:pPr>
      <w:r>
        <w:rPr>
          <w:sz w:val="20"/>
        </w:rPr>
        <w:t xml:space="preserve">6. Отсутствие в передаваемых экспертам рабочих комплектах необезличенных бланков;</w:t>
      </w:r>
    </w:p>
    <w:p>
      <w:pPr>
        <w:pStyle w:val="0"/>
        <w:spacing w:before="200" w:line-rule="auto"/>
        <w:ind w:firstLine="540"/>
        <w:jc w:val="both"/>
      </w:pPr>
      <w:r>
        <w:rPr>
          <w:sz w:val="20"/>
        </w:rPr>
        <w:t xml:space="preserve">7. Соблюдение запрета экспертами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 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pPr>
        <w:pStyle w:val="0"/>
        <w:spacing w:before="200" w:line-rule="auto"/>
        <w:ind w:firstLine="540"/>
        <w:jc w:val="both"/>
      </w:pPr>
      <w:r>
        <w:rPr>
          <w:sz w:val="20"/>
        </w:rPr>
        <w:t xml:space="preserve">8. Работа экспертов ПК и соблюдение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pPr>
        <w:pStyle w:val="0"/>
        <w:spacing w:before="200" w:line-rule="auto"/>
        <w:ind w:firstLine="540"/>
        <w:jc w:val="both"/>
      </w:pPr>
      <w:r>
        <w:rPr>
          <w:sz w:val="20"/>
        </w:rPr>
        <w:t xml:space="preserve">По окончании работы общественный наблюдатель заполняет форму ППЗ-18 "Акт общественного наблюдения в месте работы предметных комиссий" и передает ее председателю ПК.</w:t>
      </w:r>
    </w:p>
    <w:p>
      <w:pPr>
        <w:pStyle w:val="0"/>
        <w:spacing w:before="200" w:line-rule="auto"/>
        <w:ind w:firstLine="540"/>
        <w:jc w:val="both"/>
      </w:pPr>
      <w:r>
        <w:rPr>
          <w:sz w:val="20"/>
        </w:rPr>
        <w:t xml:space="preserve">В случае выявления нарушений </w:t>
      </w:r>
      <w:hyperlink w:history="0" r:id="rId30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проведения проверки экзаменационных работ экспертами ПК &lt;25&gt; общественный наблюдатель фиксирует выявленные нарушения и оперативно информирует председателя ПК, руководителя РЦОИ,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w:t>
      </w:r>
      <w:hyperlink w:history="0" r:id="rId30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проверки экзаменационных работ ПК описан в Методических рекомендациях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jc w:val="both"/>
      </w:pPr>
      <w:r>
        <w:rPr>
          <w:sz w:val="20"/>
        </w:rPr>
      </w:r>
    </w:p>
    <w:p>
      <w:pPr>
        <w:pStyle w:val="2"/>
        <w:outlineLvl w:val="1"/>
        <w:jc w:val="center"/>
      </w:pPr>
      <w:r>
        <w:rPr>
          <w:sz w:val="20"/>
        </w:rPr>
        <w:t xml:space="preserve">5. Инструкция для общественных наблюдателей при рассмотрении</w:t>
      </w:r>
    </w:p>
    <w:p>
      <w:pPr>
        <w:pStyle w:val="2"/>
        <w:jc w:val="center"/>
      </w:pPr>
      <w:r>
        <w:rPr>
          <w:sz w:val="20"/>
        </w:rPr>
        <w:t xml:space="preserve">апелляций о нарушении </w:t>
      </w:r>
      <w:hyperlink w:history="0" r:id="rId30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несогласии с выставленными</w:t>
      </w:r>
    </w:p>
    <w:p>
      <w:pPr>
        <w:pStyle w:val="2"/>
        <w:jc w:val="center"/>
      </w:pPr>
      <w:r>
        <w:rPr>
          <w:sz w:val="20"/>
        </w:rPr>
        <w:t xml:space="preserve">баллами в местах работы АК</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при рассмотрении апелляций о нарушении </w:t>
      </w:r>
      <w:hyperlink w:history="0" r:id="rId30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и/или о несогласии с выставленными баллами в месте работы АК;</w:t>
      </w:r>
    </w:p>
    <w:p>
      <w:pPr>
        <w:pStyle w:val="0"/>
        <w:spacing w:before="200" w:line-rule="auto"/>
        <w:ind w:firstLine="540"/>
        <w:jc w:val="both"/>
      </w:pPr>
      <w:r>
        <w:rPr>
          <w:sz w:val="20"/>
        </w:rPr>
        <w:t xml:space="preserve">направлять информацию о нарушениях </w:t>
      </w:r>
      <w:hyperlink w:history="0" r:id="rId31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при проведении экзаменов, в федеральные органы исполнительной власти, ОИВ и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порядок рассмотрения апелляций в АК. За нарушение </w:t>
      </w:r>
      <w:hyperlink w:history="0" r:id="rId31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места работы АК председателем АК.</w:t>
      </w:r>
    </w:p>
    <w:p>
      <w:pPr>
        <w:pStyle w:val="0"/>
        <w:spacing w:before="200" w:line-rule="auto"/>
        <w:ind w:firstLine="540"/>
        <w:jc w:val="both"/>
      </w:pPr>
      <w:r>
        <w:rPr>
          <w:sz w:val="20"/>
        </w:rPr>
        <w:t xml:space="preserve">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5.1. Осуществление общественного наблюдения</w:t>
      </w:r>
    </w:p>
    <w:p>
      <w:pPr>
        <w:pStyle w:val="2"/>
        <w:jc w:val="center"/>
      </w:pPr>
      <w:r>
        <w:rPr>
          <w:sz w:val="20"/>
        </w:rPr>
        <w:t xml:space="preserve">в месте работы АК</w:t>
      </w:r>
    </w:p>
    <w:p>
      <w:pPr>
        <w:pStyle w:val="0"/>
        <w:jc w:val="both"/>
      </w:pPr>
      <w:r>
        <w:rPr>
          <w:sz w:val="20"/>
        </w:rPr>
      </w:r>
    </w:p>
    <w:p>
      <w:pPr>
        <w:pStyle w:val="0"/>
        <w:ind w:firstLine="540"/>
        <w:jc w:val="both"/>
      </w:pPr>
      <w:r>
        <w:rPr>
          <w:sz w:val="20"/>
        </w:rPr>
        <w:t xml:space="preserve">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w:t>
      </w:r>
    </w:p>
    <w:p>
      <w:pPr>
        <w:pStyle w:val="0"/>
        <w:spacing w:before="200" w:line-rule="auto"/>
        <w:ind w:firstLine="540"/>
        <w:jc w:val="both"/>
      </w:pPr>
      <w:r>
        <w:rPr>
          <w:sz w:val="20"/>
        </w:rPr>
        <w:t xml:space="preserve">До начала работы в месте работы АК согласует с председателем АК или уполномоченным им лицом порядок взаимодействия и получает у него форму АК-18 "Акт общественного наблюдения в апелляционной комиссии".</w:t>
      </w:r>
    </w:p>
    <w:p>
      <w:pPr>
        <w:pStyle w:val="0"/>
        <w:spacing w:before="200" w:line-rule="auto"/>
        <w:ind w:firstLine="540"/>
        <w:jc w:val="both"/>
      </w:pPr>
      <w:r>
        <w:rPr>
          <w:sz w:val="20"/>
        </w:rPr>
        <w:t xml:space="preserve">При решении вопросов, связанных с рассмотрением апелляций в АК, общественный наблюдатель взаимодействует с:</w:t>
      </w:r>
    </w:p>
    <w:p>
      <w:pPr>
        <w:pStyle w:val="0"/>
        <w:spacing w:before="200" w:line-rule="auto"/>
        <w:ind w:firstLine="540"/>
        <w:jc w:val="both"/>
      </w:pPr>
      <w:r>
        <w:rPr>
          <w:sz w:val="20"/>
        </w:rPr>
        <w:t xml:space="preserve">председателем АК (заместителем председателя АК);</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Общественный наблюдатель не вмешивается в работу членов АК.</w:t>
      </w:r>
    </w:p>
    <w:p>
      <w:pPr>
        <w:pStyle w:val="0"/>
        <w:jc w:val="both"/>
      </w:pPr>
      <w:r>
        <w:rPr>
          <w:sz w:val="20"/>
        </w:rPr>
      </w:r>
    </w:p>
    <w:p>
      <w:pPr>
        <w:pStyle w:val="2"/>
        <w:outlineLvl w:val="2"/>
        <w:jc w:val="center"/>
      </w:pPr>
      <w:r>
        <w:rPr>
          <w:sz w:val="20"/>
        </w:rPr>
        <w:t xml:space="preserve">5.2. Работа АК</w:t>
      </w:r>
    </w:p>
    <w:p>
      <w:pPr>
        <w:pStyle w:val="0"/>
        <w:jc w:val="both"/>
      </w:pPr>
      <w:r>
        <w:rPr>
          <w:sz w:val="20"/>
        </w:rPr>
      </w:r>
    </w:p>
    <w:p>
      <w:pPr>
        <w:pStyle w:val="0"/>
        <w:ind w:firstLine="540"/>
        <w:jc w:val="both"/>
      </w:pPr>
      <w:r>
        <w:rPr>
          <w:sz w:val="20"/>
        </w:rPr>
        <w:t xml:space="preserve">На заседании АК по рассмотрению апелляций о нарушении </w:t>
      </w:r>
      <w:hyperlink w:history="0" r:id="rId31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апелляций о несогласии с выставленными баллами осуществляется наблюдение за соблюдением следующих требований:</w:t>
      </w:r>
    </w:p>
    <w:p>
      <w:pPr>
        <w:pStyle w:val="0"/>
        <w:spacing w:before="200" w:line-rule="auto"/>
        <w:ind w:firstLine="540"/>
        <w:jc w:val="both"/>
      </w:pPr>
      <w:r>
        <w:rPr>
          <w:sz w:val="20"/>
        </w:rPr>
        <w:t xml:space="preserve">1. При рассмотрении апелляции о нарушении </w:t>
      </w:r>
      <w:hyperlink w:history="0" r:id="rId31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Рассмотрение АК апелляции, заключения о результатах проверки и выноса одного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2. При рассмотрении апелляции о несогласии с выставленными баллами:</w:t>
      </w:r>
    </w:p>
    <w:p>
      <w:pPr>
        <w:pStyle w:val="0"/>
        <w:spacing w:before="200" w:line-rule="auto"/>
        <w:ind w:firstLine="540"/>
        <w:jc w:val="both"/>
      </w:pPr>
      <w:r>
        <w:rPr>
          <w:sz w:val="20"/>
        </w:rPr>
        <w:t xml:space="preserve">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pPr>
        <w:pStyle w:val="0"/>
        <w:spacing w:before="200" w:line-rule="auto"/>
        <w:ind w:firstLine="540"/>
        <w:jc w:val="both"/>
      </w:pPr>
      <w:r>
        <w:rPr>
          <w:sz w:val="20"/>
        </w:rPr>
        <w:t xml:space="preserve">изображений бланков;</w:t>
      </w:r>
    </w:p>
    <w:p>
      <w:pPr>
        <w:pStyle w:val="0"/>
        <w:spacing w:before="200" w:line-rule="auto"/>
        <w:ind w:firstLine="540"/>
        <w:jc w:val="both"/>
      </w:pPr>
      <w:r>
        <w:rPr>
          <w:sz w:val="20"/>
        </w:rPr>
        <w:t xml:space="preserve">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pPr>
        <w:pStyle w:val="0"/>
        <w:spacing w:before="200" w:line-rule="auto"/>
        <w:ind w:firstLine="540"/>
        <w:jc w:val="both"/>
      </w:pPr>
      <w:r>
        <w:rPr>
          <w:sz w:val="20"/>
        </w:rPr>
        <w:t xml:space="preserve">копий протоколов проверки экзаменационной работы предметной комиссией по соответствующему учебному предмету;</w:t>
      </w:r>
    </w:p>
    <w:p>
      <w:pPr>
        <w:pStyle w:val="0"/>
        <w:spacing w:before="200" w:line-rule="auto"/>
        <w:ind w:firstLine="540"/>
        <w:jc w:val="both"/>
      </w:pPr>
      <w:r>
        <w:rPr>
          <w:sz w:val="20"/>
        </w:rPr>
        <w:t xml:space="preserve">КИМ, выполнявшийся участником экзамена, подавшим апелляцию о несогласии с выставленными баллами, а также заключения привлеченного эксперта предметной комиссии по соответствующему учебному предмету.</w:t>
      </w:r>
    </w:p>
    <w:p>
      <w:pPr>
        <w:pStyle w:val="0"/>
        <w:spacing w:before="200" w:line-rule="auto"/>
        <w:ind w:firstLine="540"/>
        <w:jc w:val="both"/>
      </w:pPr>
      <w:r>
        <w:rPr>
          <w:sz w:val="20"/>
        </w:rPr>
        <w:t xml:space="preserve">2.2. Письменное подтверждение апеллянтом, что ему предъявлены изображения его бланков,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2.3. Предоставление привлеченным экспертом предметной комиссии по соответствующему учебному предмету во время рассмотрения апелляции 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 Соблюдение рекомендованной продолжительности рассмотрения апелляции о несогласии с выставленными баллами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АК рекомендуемое время может быть увеличено).</w:t>
      </w:r>
    </w:p>
    <w:p>
      <w:pPr>
        <w:pStyle w:val="0"/>
        <w:jc w:val="both"/>
      </w:pPr>
      <w:r>
        <w:rPr>
          <w:sz w:val="20"/>
        </w:rPr>
      </w:r>
    </w:p>
    <w:p>
      <w:pPr>
        <w:pStyle w:val="0"/>
        <w:ind w:firstLine="540"/>
        <w:jc w:val="both"/>
      </w:pPr>
      <w:r>
        <w:rPr>
          <w:sz w:val="20"/>
        </w:rPr>
        <w:t xml:space="preserve">2.4. Сохранение спокойной и доброжелательной обстановки при рассмотрении апелляций;</w:t>
      </w:r>
    </w:p>
    <w:p>
      <w:pPr>
        <w:pStyle w:val="0"/>
        <w:spacing w:before="200" w:line-rule="auto"/>
        <w:ind w:firstLine="540"/>
        <w:jc w:val="both"/>
      </w:pPr>
      <w:r>
        <w:rPr>
          <w:sz w:val="20"/>
        </w:rPr>
        <w:t xml:space="preserve">2.5. Отсутствие посторонних лиц в помещении работы АК (в помещениях работы АК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2.6.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 АК по результатам рассмотрения указанной апелляции и внесения информации в протокол рассмотрения апелляции о несогласии с выставленными баллами и его приложения.</w:t>
      </w:r>
    </w:p>
    <w:p>
      <w:pPr>
        <w:pStyle w:val="0"/>
        <w:spacing w:before="200" w:line-rule="auto"/>
        <w:ind w:firstLine="540"/>
        <w:jc w:val="both"/>
      </w:pPr>
      <w:r>
        <w:rPr>
          <w:sz w:val="20"/>
        </w:rPr>
        <w:t xml:space="preserve">По окончании осуществления наблюдения общественный наблюдатель заполняет форму АК-18 "Акт общественного наблюдения в месте работы апелляционной комиссии" и передает ее председателю АК.</w:t>
      </w:r>
    </w:p>
    <w:p>
      <w:pPr>
        <w:pStyle w:val="0"/>
        <w:spacing w:before="200" w:line-rule="auto"/>
        <w:ind w:firstLine="540"/>
        <w:jc w:val="both"/>
      </w:pPr>
      <w:r>
        <w:rPr>
          <w:sz w:val="20"/>
        </w:rPr>
        <w:t xml:space="preserve">В случае выявления нарушений </w:t>
      </w:r>
      <w:hyperlink w:history="0" r:id="rId314"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рассмотрения апелляций членами АК &lt;27&gt; общественный наблюдатель фиксирует выявленные нарушения и оперативно информирует о нарушении председателя АК,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w:t>
      </w:r>
      <w:hyperlink w:history="0" r:id="rId31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работы апелляционной комиссии описан в Методических рекомендациях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jc w:val="both"/>
      </w:pPr>
      <w:r>
        <w:rPr>
          <w:sz w:val="20"/>
        </w:rPr>
      </w:r>
    </w:p>
    <w:p>
      <w:pPr>
        <w:pStyle w:val="2"/>
        <w:outlineLvl w:val="1"/>
        <w:jc w:val="center"/>
      </w:pPr>
      <w:r>
        <w:rPr>
          <w:sz w:val="20"/>
        </w:rPr>
        <w:t xml:space="preserve">6. Инструкция для общественных наблюдателей, осуществляющих</w:t>
      </w:r>
    </w:p>
    <w:p>
      <w:pPr>
        <w:pStyle w:val="2"/>
        <w:jc w:val="center"/>
      </w:pPr>
      <w:r>
        <w:rPr>
          <w:sz w:val="20"/>
        </w:rPr>
        <w:t xml:space="preserve">общественное наблюдение дистанционно с использованием</w:t>
      </w:r>
    </w:p>
    <w:p>
      <w:pPr>
        <w:pStyle w:val="2"/>
        <w:jc w:val="center"/>
      </w:pPr>
      <w:r>
        <w:rPr>
          <w:sz w:val="20"/>
        </w:rPr>
        <w:t xml:space="preserve">информационно-коммуникационных технологий</w:t>
      </w:r>
    </w:p>
    <w:p>
      <w:pPr>
        <w:pStyle w:val="0"/>
        <w:jc w:val="both"/>
      </w:pPr>
      <w:r>
        <w:rPr>
          <w:sz w:val="20"/>
        </w:rPr>
      </w:r>
    </w:p>
    <w:p>
      <w:pPr>
        <w:pStyle w:val="2"/>
        <w:outlineLvl w:val="2"/>
        <w:jc w:val="center"/>
      </w:pPr>
      <w:r>
        <w:rPr>
          <w:sz w:val="20"/>
        </w:rPr>
        <w:t xml:space="preserve">6.1. Подготовка онлайн-наблюдателей. Права и обязанности</w:t>
      </w:r>
    </w:p>
    <w:p>
      <w:pPr>
        <w:pStyle w:val="0"/>
        <w:jc w:val="both"/>
      </w:pPr>
      <w:r>
        <w:rPr>
          <w:sz w:val="20"/>
        </w:rPr>
      </w:r>
    </w:p>
    <w:p>
      <w:pPr>
        <w:pStyle w:val="0"/>
        <w:ind w:firstLine="540"/>
        <w:jc w:val="both"/>
      </w:pPr>
      <w:r>
        <w:rPr>
          <w:sz w:val="20"/>
        </w:rPr>
        <w:t xml:space="preserve">Общественное наблюдение в местах проведения ГИА в дистанционной форме (онлайн-наблюдение) осуществляется в СИЦ.</w:t>
      </w:r>
    </w:p>
    <w:p>
      <w:pPr>
        <w:pStyle w:val="0"/>
        <w:spacing w:before="200" w:line-rule="auto"/>
        <w:ind w:firstLine="540"/>
        <w:jc w:val="both"/>
      </w:pPr>
      <w:r>
        <w:rPr>
          <w:sz w:val="20"/>
        </w:rPr>
        <w:t xml:space="preserve">Онлайн-наблюдение осуществляется на портале smotriege.ru. Для доступа к онлайн-трансляции общественный наблюдатель (онлайн-наблюдатель) должен пройти авторизацию на указанном портале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pPr>
        <w:pStyle w:val="0"/>
        <w:spacing w:before="200" w:line-rule="auto"/>
        <w:ind w:firstLine="540"/>
        <w:jc w:val="both"/>
      </w:pPr>
      <w:r>
        <w:rPr>
          <w:sz w:val="20"/>
        </w:rPr>
        <w:t xml:space="preserve">Не позднее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pPr>
        <w:pStyle w:val="0"/>
        <w:spacing w:before="200" w:line-rule="auto"/>
        <w:ind w:firstLine="540"/>
        <w:jc w:val="both"/>
      </w:pPr>
      <w:r>
        <w:rPr>
          <w:sz w:val="20"/>
        </w:rPr>
        <w:t xml:space="preserve">Онлайн-наблюдателям предоставляется право:</w:t>
      </w:r>
    </w:p>
    <w:p>
      <w:pPr>
        <w:pStyle w:val="0"/>
        <w:spacing w:before="200" w:line-rule="auto"/>
        <w:ind w:firstLine="540"/>
        <w:jc w:val="both"/>
      </w:pPr>
      <w:r>
        <w:rPr>
          <w:sz w:val="20"/>
        </w:rPr>
        <w:t xml:space="preserve">осуществлять видеонаблюдение (в режиме "онлайн" не более четырех объектов) за ходом проведения ЕГЭ в ППЭ, РЦОИ, местах работы ПК и АК;</w:t>
      </w:r>
    </w:p>
    <w:p>
      <w:pPr>
        <w:pStyle w:val="0"/>
        <w:spacing w:before="200" w:line-rule="auto"/>
        <w:ind w:firstLine="540"/>
        <w:jc w:val="both"/>
      </w:pPr>
      <w:r>
        <w:rPr>
          <w:sz w:val="20"/>
        </w:rPr>
        <w:t xml:space="preserve">выявлять нарушения </w:t>
      </w:r>
      <w:hyperlink w:history="0" r:id="rId31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РЦОИ, местах работы ПК и АК на портале smotriege.ru (посредством фиксации возможных нарушений </w:t>
      </w:r>
      <w:hyperlink w:history="0" r:id="rId31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соответствующими метками);</w:t>
      </w:r>
    </w:p>
    <w:p>
      <w:pPr>
        <w:pStyle w:val="0"/>
        <w:spacing w:before="200" w:line-rule="auto"/>
        <w:ind w:firstLine="540"/>
        <w:jc w:val="both"/>
      </w:pPr>
      <w:r>
        <w:rPr>
          <w:sz w:val="20"/>
        </w:rPr>
        <w:t xml:space="preserve">осуществлять просмотр видеозаписей в разделе "Видеоархив" из ППЭ, РЦОИ, в том числе из офлайн-аудиторий (при наличии сформированных заданий куратором СИЦ);</w:t>
      </w:r>
    </w:p>
    <w:p>
      <w:pPr>
        <w:pStyle w:val="0"/>
        <w:spacing w:before="200" w:line-rule="auto"/>
        <w:ind w:firstLine="540"/>
        <w:jc w:val="both"/>
      </w:pPr>
      <w:r>
        <w:rPr>
          <w:sz w:val="20"/>
        </w:rPr>
        <w:t xml:space="preserve">осуществлять взаимодействие в ходе проведения ЕГЭ, ГВЭ с куратором СИЦ;</w:t>
      </w:r>
    </w:p>
    <w:p>
      <w:pPr>
        <w:pStyle w:val="0"/>
        <w:spacing w:before="200" w:line-rule="auto"/>
        <w:ind w:firstLine="540"/>
        <w:jc w:val="both"/>
      </w:pPr>
      <w:r>
        <w:rPr>
          <w:sz w:val="20"/>
        </w:rPr>
        <w:t xml:space="preserve">направлять информацию о нарушениях, выявленных в ППЭ, РЦОИ, местах работы ПК и АК,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Допуск онлайн-наблюдателей в СИЦ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6.2. Осуществление онлайн-наблюдения</w:t>
      </w:r>
    </w:p>
    <w:p>
      <w:pPr>
        <w:pStyle w:val="0"/>
        <w:jc w:val="both"/>
      </w:pPr>
      <w:r>
        <w:rPr>
          <w:sz w:val="20"/>
        </w:rPr>
      </w:r>
    </w:p>
    <w:p>
      <w:pPr>
        <w:pStyle w:val="0"/>
        <w:ind w:firstLine="540"/>
        <w:jc w:val="both"/>
      </w:pPr>
      <w:r>
        <w:rPr>
          <w:sz w:val="20"/>
        </w:rPr>
        <w:t xml:space="preserve">В день проведения экзамена онлайн-наблюдатель не позднее чем за один час до начала проведения экзамена (09:00 по местному времени) прибывает в СИЦ в соответствии с утвержденным графиком наблюдения и регистрируется у куратора СИЦ.</w:t>
      </w:r>
    </w:p>
    <w:p>
      <w:pPr>
        <w:pStyle w:val="0"/>
        <w:spacing w:before="200" w:line-rule="auto"/>
        <w:ind w:firstLine="540"/>
        <w:jc w:val="both"/>
      </w:pPr>
      <w:r>
        <w:rPr>
          <w:sz w:val="20"/>
        </w:rPr>
        <w:t xml:space="preserve">Онлайн-наблюдатель получает задание у куратора СИЦ и осуществляет онлайн-наблюдение за ходом проведения ЕГЭ, ГВЭ в соответствии с расписанием ЕГЭ и ГВЭ.</w:t>
      </w:r>
    </w:p>
    <w:p>
      <w:pPr>
        <w:pStyle w:val="0"/>
        <w:spacing w:before="200" w:line-rule="auto"/>
        <w:ind w:firstLine="540"/>
        <w:jc w:val="both"/>
      </w:pPr>
      <w:r>
        <w:rPr>
          <w:sz w:val="20"/>
        </w:rPr>
        <w:t xml:space="preserve">Координацию деятельности онлайн-наблюдателей осуществляет куратор СИЦ.</w:t>
      </w:r>
    </w:p>
    <w:p>
      <w:pPr>
        <w:pStyle w:val="0"/>
        <w:spacing w:before="200" w:line-rule="auto"/>
        <w:ind w:firstLine="540"/>
        <w:jc w:val="both"/>
      </w:pPr>
      <w:r>
        <w:rPr>
          <w:sz w:val="20"/>
        </w:rPr>
        <w:t xml:space="preserve">При осуществлении онлайн-наблюдения на портале smotriege.ru онлайн-наблюдателям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использовать видео- и фотоматериалы, графические, текстовые, программные и иные элементы содержания портала smotriege.ru (далее - информация) в целях, не связанных с осуществлением онлайн-наблюдения;</w:t>
      </w:r>
    </w:p>
    <w:p>
      <w:pPr>
        <w:pStyle w:val="0"/>
        <w:spacing w:before="200" w:line-rule="auto"/>
        <w:ind w:firstLine="540"/>
        <w:jc w:val="both"/>
      </w:pPr>
      <w:r>
        <w:rPr>
          <w:sz w:val="20"/>
        </w:rPr>
        <w:t xml:space="preserve">давать оценку действиям нарушителей.</w:t>
      </w:r>
    </w:p>
    <w:p>
      <w:pPr>
        <w:pStyle w:val="0"/>
        <w:spacing w:before="200" w:line-rule="auto"/>
        <w:ind w:firstLine="540"/>
        <w:jc w:val="both"/>
      </w:pPr>
      <w:r>
        <w:rPr>
          <w:sz w:val="20"/>
        </w:rPr>
        <w:t xml:space="preserve">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pPr>
        <w:pStyle w:val="0"/>
        <w:spacing w:before="200" w:line-rule="auto"/>
        <w:ind w:firstLine="540"/>
        <w:jc w:val="both"/>
      </w:pPr>
      <w:r>
        <w:rPr>
          <w:sz w:val="20"/>
        </w:rPr>
        <w:t xml:space="preserve">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pPr>
        <w:pStyle w:val="0"/>
        <w:jc w:val="both"/>
      </w:pPr>
      <w:r>
        <w:rPr>
          <w:sz w:val="20"/>
        </w:rPr>
      </w:r>
    </w:p>
    <w:p>
      <w:pPr>
        <w:pStyle w:val="2"/>
        <w:outlineLvl w:val="2"/>
        <w:jc w:val="center"/>
      </w:pPr>
      <w:r>
        <w:rPr>
          <w:sz w:val="20"/>
        </w:rPr>
        <w:t xml:space="preserve">6.3. Онлайн-наблюдение</w:t>
      </w:r>
    </w:p>
    <w:p>
      <w:pPr>
        <w:pStyle w:val="0"/>
        <w:jc w:val="both"/>
      </w:pPr>
      <w:r>
        <w:rPr>
          <w:sz w:val="20"/>
        </w:rPr>
      </w:r>
    </w:p>
    <w:p>
      <w:pPr>
        <w:pStyle w:val="0"/>
        <w:ind w:firstLine="540"/>
        <w:jc w:val="both"/>
      </w:pPr>
      <w:r>
        <w:rPr>
          <w:sz w:val="20"/>
        </w:rPr>
        <w:t xml:space="preserve">Онлайн-наблюдатель при осуществлении наблюдения так же проверяет соблюдение следующих требований.</w:t>
      </w:r>
    </w:p>
    <w:p>
      <w:pPr>
        <w:pStyle w:val="0"/>
        <w:spacing w:before="200" w:line-rule="auto"/>
        <w:ind w:firstLine="540"/>
        <w:jc w:val="both"/>
      </w:pPr>
      <w:r>
        <w:rPr>
          <w:sz w:val="20"/>
        </w:rPr>
        <w:t xml:space="preserve">1. Аудитории проведения экзамена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(в случае использования технологии сканирования ЭМ в аудитории) и последующей упаковки ЭМ, станция печати организатора/ЭМ);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осуществляется в режиме реального времени с 08:00 до 17:00 по местному времени или до момента завершения сканирования ЭМ в аудитории - в случае, если в субъекте Российской Федерации используется технология.</w:t>
      </w:r>
    </w:p>
    <w:p>
      <w:pPr>
        <w:pStyle w:val="0"/>
        <w:spacing w:before="200" w:line-rule="auto"/>
        <w:ind w:firstLine="540"/>
        <w:jc w:val="both"/>
      </w:pPr>
      <w:r>
        <w:rPr>
          <w:sz w:val="20"/>
        </w:rPr>
        <w:t xml:space="preserve">2. Штаб ППЭ просматривается полностью (включая входную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19:00 по местному времени.</w:t>
      </w:r>
    </w:p>
    <w:p>
      <w:pPr>
        <w:pStyle w:val="0"/>
        <w:spacing w:before="200" w:line-rule="auto"/>
        <w:ind w:firstLine="540"/>
        <w:jc w:val="both"/>
      </w:pPr>
      <w:r>
        <w:rPr>
          <w:sz w:val="20"/>
        </w:rPr>
        <w:t xml:space="preserve">3. 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pPr>
        <w:pStyle w:val="0"/>
        <w:spacing w:before="200" w:line-rule="auto"/>
        <w:ind w:firstLine="540"/>
        <w:jc w:val="both"/>
      </w:pPr>
      <w:r>
        <w:rPr>
          <w:sz w:val="20"/>
        </w:rPr>
        <w:t xml:space="preserve">4. Обеспечивается полный обзор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pPr>
        <w:pStyle w:val="0"/>
        <w:spacing w:before="200" w:line-rule="auto"/>
        <w:ind w:firstLine="540"/>
        <w:jc w:val="both"/>
      </w:pPr>
      <w:r>
        <w:rPr>
          <w:sz w:val="20"/>
        </w:rPr>
        <w:t xml:space="preserve">Онлайн-наблюдатель 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w:history="0" r:id="rId318"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рассмотрении АК апелляций о нарушении </w:t>
      </w:r>
      <w:hyperlink w:history="0" r:id="rId319"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w:t>
      </w:r>
    </w:p>
    <w:p>
      <w:pPr>
        <w:pStyle w:val="0"/>
        <w:spacing w:before="200" w:line-rule="auto"/>
        <w:ind w:firstLine="540"/>
        <w:jc w:val="both"/>
      </w:pPr>
      <w:r>
        <w:rPr>
          <w:sz w:val="20"/>
        </w:rPr>
        <w:t xml:space="preserve">В случае выявления нарушений </w:t>
      </w:r>
      <w:hyperlink w:history="0" r:id="rId32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онлайн-наблюдатель ставит соответствующие метки о нарушениях, которые направляются на модерацию (подтверждение/отклонение).</w:t>
      </w:r>
    </w:p>
    <w:p>
      <w:pPr>
        <w:pStyle w:val="0"/>
        <w:spacing w:before="200" w:line-rule="auto"/>
        <w:ind w:firstLine="540"/>
        <w:jc w:val="both"/>
      </w:pPr>
      <w:r>
        <w:rPr>
          <w:sz w:val="20"/>
        </w:rPr>
        <w:t xml:space="preserve">Основными типами нарушений являются: Средство связи, Вынос КИМ, Посторонние, Разговоры, Подсказки, Шпаргалка, Камера, Организатор и "Прочее".</w:t>
      </w:r>
    </w:p>
    <w:p>
      <w:pPr>
        <w:pStyle w:val="0"/>
        <w:spacing w:before="200" w:line-rule="auto"/>
        <w:ind w:firstLine="540"/>
        <w:jc w:val="both"/>
      </w:pPr>
      <w:r>
        <w:rPr>
          <w:sz w:val="20"/>
        </w:rPr>
        <w:t xml:space="preserve">Перечень возможных нарушений:</w:t>
      </w:r>
    </w:p>
    <w:p>
      <w:pPr>
        <w:pStyle w:val="0"/>
        <w:spacing w:before="200" w:line-rule="auto"/>
        <w:ind w:firstLine="540"/>
        <w:jc w:val="both"/>
      </w:pPr>
      <w:r>
        <w:rPr>
          <w:sz w:val="20"/>
        </w:rPr>
        <w:t xml:space="preserve">1) тип "Средство связи" указывается, если онлайн-наблюдателем было замечено использование мобильного телефона, смарт-часов, микронаушников, микрокамер или иного средства связи;</w:t>
      </w:r>
    </w:p>
    <w:p>
      <w:pPr>
        <w:pStyle w:val="0"/>
        <w:spacing w:before="200" w:line-rule="auto"/>
        <w:ind w:firstLine="540"/>
        <w:jc w:val="both"/>
      </w:pPr>
      <w:r>
        <w:rPr>
          <w:sz w:val="20"/>
        </w:rPr>
        <w:t xml:space="preserve">2) тип "Вынос КИМ" указывается, если онлайн-наблюдателем было замечен вынос ЭМ из аудитории;</w:t>
      </w:r>
    </w:p>
    <w:p>
      <w:pPr>
        <w:pStyle w:val="0"/>
        <w:spacing w:before="200" w:line-rule="auto"/>
        <w:ind w:firstLine="540"/>
        <w:jc w:val="both"/>
      </w:pPr>
      <w:r>
        <w:rPr>
          <w:sz w:val="20"/>
        </w:rPr>
        <w:t xml:space="preserve">3) тип "Посторонние" указывается, если онлайн-наблюдателем был замечен допуск (присутствие) посторонних лиц в аудиторию ППЭ;</w:t>
      </w:r>
    </w:p>
    <w:p>
      <w:pPr>
        <w:pStyle w:val="0"/>
        <w:spacing w:before="200" w:line-rule="auto"/>
        <w:ind w:firstLine="540"/>
        <w:jc w:val="both"/>
      </w:pPr>
      <w:r>
        <w:rPr>
          <w:sz w:val="20"/>
        </w:rPr>
        <w:t xml:space="preserve">4) тип "Разговоры" указывается, если участники экзамена переговариваются друг с другом;</w:t>
      </w:r>
    </w:p>
    <w:p>
      <w:pPr>
        <w:pStyle w:val="0"/>
        <w:spacing w:before="200" w:line-rule="auto"/>
        <w:ind w:firstLine="540"/>
        <w:jc w:val="both"/>
      </w:pPr>
      <w:r>
        <w:rPr>
          <w:sz w:val="20"/>
        </w:rPr>
        <w:t xml:space="preserve">5) тип "Подсказки" указывается, если организатор в аудитории подсказывает участникам экзамена;</w:t>
      </w:r>
    </w:p>
    <w:p>
      <w:pPr>
        <w:pStyle w:val="0"/>
        <w:spacing w:before="200" w:line-rule="auto"/>
        <w:ind w:firstLine="540"/>
        <w:jc w:val="both"/>
      </w:pPr>
      <w:r>
        <w:rPr>
          <w:sz w:val="20"/>
        </w:rPr>
        <w:t xml:space="preserve">6) тип "Шпаргалка" указывается, если участники экзамена используют письменные справочные материалы;</w:t>
      </w:r>
    </w:p>
    <w:p>
      <w:pPr>
        <w:pStyle w:val="0"/>
        <w:spacing w:before="200" w:line-rule="auto"/>
        <w:ind w:firstLine="540"/>
        <w:jc w:val="both"/>
      </w:pPr>
      <w:r>
        <w:rPr>
          <w:sz w:val="20"/>
        </w:rPr>
        <w:t xml:space="preserve">7) тип "Камера" указывается, если:</w:t>
      </w:r>
    </w:p>
    <w:p>
      <w:pPr>
        <w:pStyle w:val="0"/>
        <w:spacing w:before="200" w:line-rule="auto"/>
        <w:ind w:firstLine="540"/>
        <w:jc w:val="both"/>
      </w:pPr>
      <w:r>
        <w:rPr>
          <w:sz w:val="20"/>
        </w:rPr>
        <w:t xml:space="preserve">а) видео транслируется ненадлежащего качества (нечеткое или с помехами);</w:t>
      </w:r>
    </w:p>
    <w:p>
      <w:pPr>
        <w:pStyle w:val="0"/>
        <w:spacing w:before="200" w:line-rule="auto"/>
        <w:ind w:firstLine="540"/>
        <w:jc w:val="both"/>
      </w:pPr>
      <w:r>
        <w:rPr>
          <w:sz w:val="20"/>
        </w:rPr>
        <w:t xml:space="preserve">б) обзор не соответствует требованиям, указанным в настоящем разделе;</w:t>
      </w:r>
    </w:p>
    <w:p>
      <w:pPr>
        <w:pStyle w:val="0"/>
        <w:spacing w:before="200" w:line-rule="auto"/>
        <w:ind w:firstLine="540"/>
        <w:jc w:val="both"/>
      </w:pPr>
      <w:r>
        <w:rPr>
          <w:sz w:val="20"/>
        </w:rPr>
        <w:t xml:space="preserve">в) посторонние предметы частично или полностью закрывают обзор;</w:t>
      </w:r>
    </w:p>
    <w:p>
      <w:pPr>
        <w:pStyle w:val="0"/>
        <w:spacing w:before="200" w:line-rule="auto"/>
        <w:ind w:firstLine="540"/>
        <w:jc w:val="both"/>
      </w:pPr>
      <w:r>
        <w:rPr>
          <w:sz w:val="20"/>
        </w:rPr>
        <w:t xml:space="preserve">8) тип нарушений "Организатор" указывается в случае нарушения организаторами в аудитории </w:t>
      </w:r>
      <w:hyperlink w:history="0" r:id="rId32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разговоры организаторов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pPr>
        <w:pStyle w:val="0"/>
        <w:spacing w:before="200" w:line-rule="auto"/>
        <w:ind w:firstLine="540"/>
        <w:jc w:val="both"/>
      </w:pPr>
      <w:r>
        <w:rPr>
          <w:sz w:val="20"/>
        </w:rPr>
        <w:t xml:space="preserve">9) к типу нарушений "Прочее" относятся такие, как:</w:t>
      </w:r>
    </w:p>
    <w:p>
      <w:pPr>
        <w:pStyle w:val="0"/>
        <w:spacing w:before="200" w:line-rule="auto"/>
        <w:ind w:firstLine="540"/>
        <w:jc w:val="both"/>
      </w:pPr>
      <w:r>
        <w:rPr>
          <w:sz w:val="20"/>
        </w:rPr>
        <w:t xml:space="preserve">а) пересаживание участников экзамена на другое место;</w:t>
      </w:r>
    </w:p>
    <w:p>
      <w:pPr>
        <w:pStyle w:val="0"/>
        <w:spacing w:before="200" w:line-rule="auto"/>
        <w:ind w:firstLine="540"/>
        <w:jc w:val="both"/>
      </w:pPr>
      <w:r>
        <w:rPr>
          <w:sz w:val="20"/>
        </w:rPr>
        <w:t xml:space="preserve">б) свободное перемещение участников экзамена по аудитории,</w:t>
      </w:r>
    </w:p>
    <w:p>
      <w:pPr>
        <w:pStyle w:val="0"/>
        <w:spacing w:before="200" w:line-rule="auto"/>
        <w:ind w:firstLine="540"/>
        <w:jc w:val="both"/>
      </w:pPr>
      <w:r>
        <w:rPr>
          <w:sz w:val="20"/>
        </w:rPr>
        <w:t xml:space="preserve">в) выход участников экзамена из аудитории без разрешения организатора,</w:t>
      </w:r>
    </w:p>
    <w:p>
      <w:pPr>
        <w:pStyle w:val="0"/>
        <w:spacing w:before="200" w:line-rule="auto"/>
        <w:ind w:firstLine="540"/>
        <w:jc w:val="both"/>
      </w:pPr>
      <w:r>
        <w:rPr>
          <w:sz w:val="20"/>
        </w:rPr>
        <w:t xml:space="preserve">г) выполнение экзаменационной работы после окончания экзамена,</w:t>
      </w:r>
    </w:p>
    <w:p>
      <w:pPr>
        <w:pStyle w:val="0"/>
        <w:spacing w:before="200" w:line-rule="auto"/>
        <w:ind w:firstLine="540"/>
        <w:jc w:val="both"/>
      </w:pPr>
      <w:r>
        <w:rPr>
          <w:sz w:val="20"/>
        </w:rPr>
        <w:t xml:space="preserve">и др.</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340"/>
        <w:gridCol w:w="126"/>
        <w:gridCol w:w="4252"/>
        <w:gridCol w:w="4309"/>
      </w:tblGrid>
      <w:tr>
        <w:tc>
          <w:tcPr>
            <w:gridSpan w:val="4"/>
            <w:tcW w:w="9027" w:type="dxa"/>
            <w:tcBorders>
              <w:top w:val="nil"/>
              <w:left w:val="nil"/>
              <w:bottom w:val="nil"/>
              <w:right w:val="nil"/>
            </w:tcBorders>
          </w:tcPr>
          <w:p>
            <w:pPr>
              <w:pStyle w:val="0"/>
              <w:jc w:val="center"/>
            </w:pPr>
            <w:r>
              <w:rPr>
                <w:sz w:val="20"/>
              </w:rPr>
              <w:t xml:space="preserve">Заявление</w:t>
            </w:r>
          </w:p>
          <w:p>
            <w:pPr>
              <w:pStyle w:val="0"/>
              <w:jc w:val="center"/>
            </w:pPr>
            <w:r>
              <w:rPr>
                <w:sz w:val="20"/>
              </w:rPr>
              <w:t xml:space="preserve">об аккредитации гражданина в качестве общественного наблюдателя</w:t>
            </w:r>
          </w:p>
          <w:p>
            <w:pPr>
              <w:pStyle w:val="0"/>
              <w:jc w:val="center"/>
            </w:pPr>
            <w:r>
              <w:rPr>
                <w:sz w:val="20"/>
              </w:rPr>
              <w:t xml:space="preserve">при проведении государственной итоговой аттестации по образовательным программам среднего общего образования</w:t>
            </w:r>
          </w:p>
        </w:tc>
      </w:tr>
      <w:tr>
        <w:tc>
          <w:tcPr>
            <w:tcW w:w="340" w:type="dxa"/>
            <w:tcBorders>
              <w:top w:val="nil"/>
              <w:left w:val="nil"/>
              <w:bottom w:val="nil"/>
              <w:right w:val="nil"/>
            </w:tcBorders>
          </w:tcPr>
          <w:p>
            <w:pPr>
              <w:pStyle w:val="0"/>
              <w:jc w:val="both"/>
            </w:pPr>
            <w:r>
              <w:rPr>
                <w:sz w:val="20"/>
              </w:rPr>
              <w:t xml:space="preserve">в</w:t>
            </w:r>
          </w:p>
        </w:tc>
        <w:tc>
          <w:tcPr>
            <w:gridSpan w:val="3"/>
            <w:tcW w:w="8687" w:type="dxa"/>
            <w:tcBorders>
              <w:top w:val="nil"/>
              <w:left w:val="nil"/>
              <w:bottom w:val="single" w:sz="4"/>
              <w:right w:val="nil"/>
            </w:tcBorders>
          </w:tcPr>
          <w:p>
            <w:pPr>
              <w:pStyle w:val="0"/>
            </w:pPr>
            <w:r>
              <w:rPr>
                <w:sz w:val="20"/>
              </w:rPr>
            </w:r>
          </w:p>
        </w:tc>
      </w:tr>
      <w:tr>
        <w:tc>
          <w:tcPr>
            <w:gridSpan w:val="4"/>
            <w:tcW w:w="9027" w:type="dxa"/>
            <w:tcBorders>
              <w:top w:val="nil"/>
              <w:left w:val="nil"/>
              <w:bottom w:val="single" w:sz="4"/>
              <w:right w:val="nil"/>
            </w:tcBorders>
          </w:tcPr>
          <w:p>
            <w:pPr>
              <w:pStyle w:val="0"/>
            </w:pPr>
            <w:r>
              <w:rPr>
                <w:sz w:val="20"/>
              </w:rPr>
            </w:r>
          </w:p>
        </w:tc>
      </w:tr>
      <w:tr>
        <w:tc>
          <w:tcPr>
            <w:gridSpan w:val="4"/>
            <w:tcW w:w="9027" w:type="dxa"/>
            <w:tcBorders>
              <w:top w:val="single" w:sz="4"/>
              <w:left w:val="nil"/>
              <w:bottom w:val="nil"/>
              <w:right w:val="nil"/>
            </w:tcBorders>
          </w:tcPr>
          <w:p>
            <w:pPr>
              <w:pStyle w:val="0"/>
              <w:jc w:val="center"/>
            </w:pPr>
            <w:r>
              <w:rPr>
                <w:sz w:val="20"/>
              </w:rPr>
              <w:t xml:space="preserve">(наименование аккредитующего органа)</w:t>
            </w:r>
          </w:p>
        </w:tc>
      </w:tr>
      <w:tr>
        <w:tc>
          <w:tcPr>
            <w:gridSpan w:val="2"/>
            <w:tcW w:w="466" w:type="dxa"/>
            <w:tcBorders>
              <w:top w:val="nil"/>
              <w:left w:val="nil"/>
              <w:bottom w:val="nil"/>
              <w:right w:val="nil"/>
            </w:tcBorders>
          </w:tcPr>
          <w:p>
            <w:pPr>
              <w:pStyle w:val="0"/>
              <w:jc w:val="both"/>
            </w:pPr>
            <w:r>
              <w:rPr>
                <w:sz w:val="20"/>
              </w:rPr>
              <w:t xml:space="preserve">от</w:t>
            </w:r>
          </w:p>
        </w:tc>
        <w:tc>
          <w:tcPr>
            <w:gridSpan w:val="2"/>
            <w:tcW w:w="8561" w:type="dxa"/>
            <w:tcBorders>
              <w:top w:val="nil"/>
              <w:left w:val="nil"/>
              <w:bottom w:val="single" w:sz="4"/>
              <w:right w:val="nil"/>
            </w:tcBorders>
          </w:tcPr>
          <w:p>
            <w:pPr>
              <w:pStyle w:val="0"/>
            </w:pPr>
            <w:r>
              <w:rPr>
                <w:sz w:val="20"/>
              </w:rPr>
            </w:r>
          </w:p>
        </w:tc>
      </w:tr>
      <w:tr>
        <w:tc>
          <w:tcPr>
            <w:gridSpan w:val="2"/>
            <w:tcW w:w="466" w:type="dxa"/>
            <w:tcBorders>
              <w:top w:val="nil"/>
              <w:left w:val="nil"/>
              <w:bottom w:val="nil"/>
              <w:right w:val="nil"/>
            </w:tcBorders>
          </w:tcPr>
          <w:p>
            <w:pPr>
              <w:pStyle w:val="0"/>
            </w:pPr>
            <w:r>
              <w:rPr>
                <w:sz w:val="20"/>
              </w:rPr>
            </w:r>
          </w:p>
        </w:tc>
        <w:tc>
          <w:tcPr>
            <w:gridSpan w:val="2"/>
            <w:tcW w:w="8561" w:type="dxa"/>
            <w:tcBorders>
              <w:top w:val="single" w:sz="4"/>
              <w:left w:val="nil"/>
              <w:bottom w:val="nil"/>
              <w:right w:val="nil"/>
            </w:tcBorders>
          </w:tcPr>
          <w:p>
            <w:pPr>
              <w:pStyle w:val="0"/>
              <w:jc w:val="center"/>
            </w:pPr>
            <w:r>
              <w:rPr>
                <w:sz w:val="20"/>
              </w:rPr>
              <w:t xml:space="preserve">(фамилия, имя и отчество (последнее - при наличии) гражданина или доверенного лица)</w:t>
            </w:r>
          </w:p>
        </w:tc>
      </w:tr>
      <w:tr>
        <w:tc>
          <w:tcPr>
            <w:gridSpan w:val="2"/>
            <w:tcW w:w="466" w:type="dxa"/>
            <w:tcBorders>
              <w:top w:val="nil"/>
              <w:left w:val="nil"/>
              <w:bottom w:val="nil"/>
              <w:right w:val="nil"/>
            </w:tcBorders>
          </w:tcPr>
          <w:p>
            <w:pPr>
              <w:pStyle w:val="0"/>
            </w:pPr>
            <w:r>
              <w:rPr>
                <w:sz w:val="20"/>
              </w:rPr>
            </w:r>
          </w:p>
        </w:tc>
        <w:tc>
          <w:tcPr>
            <w:gridSpan w:val="2"/>
            <w:tcW w:w="8561" w:type="dxa"/>
            <w:tcBorders>
              <w:top w:val="nil"/>
              <w:left w:val="nil"/>
              <w:bottom w:val="nil"/>
              <w:right w:val="nil"/>
            </w:tcBorders>
          </w:tcPr>
          <w:p>
            <w:pPr>
              <w:pStyle w:val="0"/>
            </w:pPr>
            <w:r>
              <w:rPr>
                <w:sz w:val="20"/>
              </w:rPr>
            </w:r>
          </w:p>
        </w:tc>
      </w:tr>
      <w:tr>
        <w:tc>
          <w:tcPr>
            <w:gridSpan w:val="4"/>
            <w:tcW w:w="9027" w:type="dxa"/>
            <w:tcBorders>
              <w:top w:val="nil"/>
              <w:left w:val="nil"/>
              <w:bottom w:val="nil"/>
              <w:right w:val="nil"/>
            </w:tcBorders>
          </w:tcPr>
          <w:p>
            <w:pPr>
              <w:pStyle w:val="0"/>
              <w:ind w:firstLine="283"/>
              <w:jc w:val="both"/>
            </w:pPr>
            <w:r>
              <w:rPr>
                <w:sz w:val="20"/>
              </w:rPr>
              <w:t xml:space="preserve">Доверенность уполномоченного лица от "__" __________ ____ г. N _________</w:t>
            </w:r>
          </w:p>
        </w:tc>
      </w:tr>
      <w:tr>
        <w:tc>
          <w:tcPr>
            <w:gridSpan w:val="3"/>
            <w:tcW w:w="4718" w:type="dxa"/>
            <w:tcBorders>
              <w:top w:val="nil"/>
              <w:left w:val="nil"/>
              <w:bottom w:val="nil"/>
              <w:right w:val="nil"/>
            </w:tcBorders>
          </w:tcPr>
          <w:p>
            <w:pPr>
              <w:pStyle w:val="0"/>
            </w:pPr>
            <w:r>
              <w:rPr>
                <w:sz w:val="20"/>
              </w:rPr>
            </w:r>
          </w:p>
        </w:tc>
        <w:tc>
          <w:tcPr>
            <w:tcW w:w="4309" w:type="dxa"/>
            <w:tcBorders>
              <w:top w:val="nil"/>
              <w:left w:val="nil"/>
              <w:bottom w:val="nil"/>
              <w:right w:val="nil"/>
            </w:tcBorders>
          </w:tcPr>
          <w:p>
            <w:pPr>
              <w:pStyle w:val="0"/>
              <w:jc w:val="center"/>
            </w:pPr>
            <w:r>
              <w:rPr>
                <w:sz w:val="20"/>
              </w:rPr>
              <w:t xml:space="preserve">(если заявление подается доверенным лицом)</w:t>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870"/>
        <w:gridCol w:w="340"/>
        <w:gridCol w:w="396"/>
        <w:gridCol w:w="396"/>
        <w:gridCol w:w="396"/>
        <w:gridCol w:w="396"/>
        <w:gridCol w:w="963"/>
        <w:gridCol w:w="623"/>
        <w:gridCol w:w="1417"/>
        <w:gridCol w:w="737"/>
        <w:gridCol w:w="1530"/>
      </w:tblGrid>
      <w:tr>
        <w:tc>
          <w:tcPr>
            <w:tcW w:w="1870" w:type="dxa"/>
            <w:tcBorders>
              <w:top w:val="nil"/>
              <w:left w:val="nil"/>
              <w:bottom w:val="nil"/>
              <w:right w:val="nil"/>
            </w:tcBorders>
          </w:tcPr>
          <w:p>
            <w:pPr>
              <w:pStyle w:val="0"/>
            </w:pPr>
            <w:r>
              <w:rPr>
                <w:sz w:val="20"/>
              </w:rPr>
              <w:t xml:space="preserve">Год рождения:</w:t>
            </w:r>
          </w:p>
        </w:tc>
        <w:tc>
          <w:tcPr>
            <w:tcW w:w="340" w:type="dxa"/>
            <w:tcBorders>
              <w:top w:val="nil"/>
              <w:left w:val="nil"/>
              <w:bottom w:val="nil"/>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963" w:type="dxa"/>
            <w:tcBorders>
              <w:top w:val="nil"/>
              <w:bottom w:val="nil"/>
            </w:tcBorders>
          </w:tcPr>
          <w:p>
            <w:pPr>
              <w:pStyle w:val="0"/>
              <w:jc w:val="center"/>
            </w:pPr>
            <w:r>
              <w:rPr>
                <w:sz w:val="20"/>
              </w:rPr>
              <w:t xml:space="preserve">Пол:</w:t>
            </w:r>
          </w:p>
        </w:tc>
        <w:tc>
          <w:tcPr>
            <w:tcW w:w="623" w:type="dxa"/>
            <w:tcBorders>
              <w:top w:val="single" w:sz="4"/>
              <w:bottom w:val="single" w:sz="4"/>
            </w:tcBorders>
          </w:tcPr>
          <w:p>
            <w:pPr>
              <w:pStyle w:val="0"/>
            </w:pPr>
            <w:r>
              <w:rPr>
                <w:sz w:val="20"/>
              </w:rPr>
            </w:r>
          </w:p>
        </w:tc>
        <w:tc>
          <w:tcPr>
            <w:tcW w:w="1417" w:type="dxa"/>
            <w:tcBorders>
              <w:top w:val="nil"/>
              <w:bottom w:val="nil"/>
            </w:tcBorders>
          </w:tcPr>
          <w:p>
            <w:pPr>
              <w:pStyle w:val="0"/>
              <w:jc w:val="center"/>
            </w:pPr>
            <w:r>
              <w:rPr>
                <w:sz w:val="20"/>
              </w:rPr>
              <w:t xml:space="preserve">Мужской</w:t>
            </w:r>
          </w:p>
        </w:tc>
        <w:tc>
          <w:tcPr>
            <w:tcW w:w="737" w:type="dxa"/>
            <w:tcBorders>
              <w:top w:val="single" w:sz="4"/>
              <w:bottom w:val="single" w:sz="4"/>
            </w:tcBorders>
          </w:tcPr>
          <w:p>
            <w:pPr>
              <w:pStyle w:val="0"/>
            </w:pPr>
            <w:r>
              <w:rPr>
                <w:sz w:val="20"/>
              </w:rPr>
            </w:r>
          </w:p>
        </w:tc>
        <w:tc>
          <w:tcPr>
            <w:tcW w:w="1530" w:type="dxa"/>
            <w:tcBorders>
              <w:top w:val="nil"/>
              <w:bottom w:val="nil"/>
              <w:right w:val="nil"/>
            </w:tcBorders>
          </w:tcPr>
          <w:p>
            <w:pPr>
              <w:pStyle w:val="0"/>
              <w:jc w:val="center"/>
            </w:pPr>
            <w:r>
              <w:rPr>
                <w:sz w:val="20"/>
              </w:rPr>
              <w:t xml:space="preserve">Женский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9"/>
        <w:gridCol w:w="6495"/>
        <w:gridCol w:w="524"/>
        <w:gridCol w:w="1153"/>
      </w:tblGrid>
      <w:tr>
        <w:tc>
          <w:tcPr>
            <w:gridSpan w:val="4"/>
            <w:tcW w:w="9071"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899" w:type="dxa"/>
            <w:tcBorders>
              <w:top w:val="nil"/>
              <w:left w:val="nil"/>
              <w:bottom w:val="nil"/>
              <w:right w:val="nil"/>
            </w:tcBorders>
          </w:tcPr>
          <w:p>
            <w:pPr>
              <w:pStyle w:val="0"/>
            </w:pPr>
            <w:r>
              <w:rPr>
                <w:sz w:val="20"/>
              </w:rPr>
              <w:t xml:space="preserve">выдан</w:t>
            </w:r>
          </w:p>
        </w:tc>
        <w:tc>
          <w:tcPr>
            <w:tcW w:w="6495" w:type="dxa"/>
            <w:tcBorders>
              <w:top w:val="nil"/>
              <w:left w:val="nil"/>
              <w:bottom w:val="single" w:sz="4"/>
              <w:right w:val="nil"/>
            </w:tcBorders>
          </w:tcPr>
          <w:p>
            <w:pPr>
              <w:pStyle w:val="0"/>
            </w:pPr>
            <w:r>
              <w:rPr>
                <w:sz w:val="20"/>
              </w:rPr>
            </w:r>
          </w:p>
        </w:tc>
        <w:tc>
          <w:tcPr>
            <w:tcW w:w="524" w:type="dxa"/>
            <w:tcBorders>
              <w:top w:val="nil"/>
              <w:left w:val="nil"/>
              <w:bottom w:val="nil"/>
              <w:right w:val="nil"/>
            </w:tcBorders>
          </w:tcPr>
          <w:p>
            <w:pPr>
              <w:pStyle w:val="0"/>
              <w:jc w:val="both"/>
            </w:pPr>
            <w:r>
              <w:rPr>
                <w:sz w:val="20"/>
              </w:rPr>
              <w:t xml:space="preserve">код</w:t>
            </w:r>
          </w:p>
        </w:tc>
        <w:tc>
          <w:tcPr>
            <w:tcW w:w="1153" w:type="dxa"/>
            <w:tcBorders>
              <w:top w:val="nil"/>
              <w:left w:val="nil"/>
              <w:bottom w:val="single" w:sz="4"/>
              <w:right w:val="nil"/>
            </w:tcBorders>
          </w:tcPr>
          <w:p>
            <w:pPr>
              <w:pStyle w:val="0"/>
            </w:pPr>
            <w:r>
              <w:rPr>
                <w:sz w:val="20"/>
              </w:rPr>
            </w:r>
          </w:p>
        </w:tc>
      </w:tr>
      <w:tr>
        <w:tc>
          <w:tcPr>
            <w:tcW w:w="899" w:type="dxa"/>
            <w:tcBorders>
              <w:top w:val="nil"/>
              <w:left w:val="nil"/>
              <w:bottom w:val="nil"/>
              <w:right w:val="nil"/>
            </w:tcBorders>
          </w:tcPr>
          <w:p>
            <w:pPr>
              <w:pStyle w:val="0"/>
            </w:pPr>
            <w:r>
              <w:rPr>
                <w:sz w:val="20"/>
              </w:rPr>
            </w:r>
          </w:p>
        </w:tc>
        <w:tc>
          <w:tcPr>
            <w:tcW w:w="6495"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77"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Дата выдачи "__" __________ ____ г.</w:t>
            </w:r>
          </w:p>
        </w:tc>
      </w:tr>
      <w:tr>
        <w:tc>
          <w:tcPr>
            <w:gridSpan w:val="4"/>
            <w:tcW w:w="9071" w:type="dxa"/>
            <w:tcBorders>
              <w:top w:val="nil"/>
              <w:left w:val="nil"/>
              <w:bottom w:val="nil"/>
              <w:right w:val="nil"/>
            </w:tcBorders>
          </w:tcPr>
          <w:p>
            <w:pPr>
              <w:pStyle w:val="0"/>
            </w:pPr>
            <w:r>
              <w:rPr>
                <w:sz w:val="20"/>
              </w:rPr>
              <w:t xml:space="preserve">Адрес регистрации: город, поселок, село и т.д. ________________________________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Адрес фактического проживания: город, поселок, село и т.д. 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Контактный телефон (при наличии): __________________________________________</w:t>
            </w:r>
          </w:p>
        </w:tc>
      </w:tr>
      <w:tr>
        <w:tc>
          <w:tcPr>
            <w:gridSpan w:val="4"/>
            <w:tcW w:w="9071" w:type="dxa"/>
            <w:tcBorders>
              <w:top w:val="nil"/>
              <w:left w:val="nil"/>
              <w:bottom w:val="nil"/>
              <w:right w:val="nil"/>
            </w:tcBorders>
          </w:tcPr>
          <w:p>
            <w:pPr>
              <w:pStyle w:val="0"/>
            </w:pPr>
            <w:r>
              <w:rPr>
                <w:sz w:val="20"/>
              </w:rPr>
              <w:t xml:space="preserve">Адрес электронной почты (при наличии): ______________________________________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аккредитовать меня в качестве общественного наблюдателя </w:t>
            </w:r>
            <w:hyperlink w:history="0" w:anchor="P9947"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
              <w:r>
                <w:rPr>
                  <w:sz w:val="20"/>
                  <w:color w:val="0000ff"/>
                </w:rPr>
                <w:t xml:space="preserve">&lt;**&gt;</w:t>
              </w:r>
            </w:hyperlink>
            <w:r>
              <w:rPr>
                <w:sz w:val="20"/>
              </w:rPr>
              <w:t xml:space="preserve">:</w:t>
            </w:r>
          </w:p>
        </w:tc>
      </w:tr>
      <w:tr>
        <w:tc>
          <w:tcPr>
            <w:tcW w:w="9071" w:type="dxa"/>
            <w:tcBorders>
              <w:top w:val="nil"/>
              <w:left w:val="nil"/>
              <w:bottom w:val="nil"/>
              <w:right w:val="nil"/>
            </w:tcBorders>
          </w:tcPr>
          <w:p>
            <w:pPr>
              <w:pStyle w:val="0"/>
            </w:pPr>
            <w:r>
              <w:rPr>
                <w:sz w:val="20"/>
              </w:rPr>
              <w:t xml:space="preserve">при проведении государственной итоговой аттестации (ГИА) в следующем месте (местах) проведения ГИА: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25"/>
        <w:gridCol w:w="4535"/>
        <w:gridCol w:w="1644"/>
        <w:gridCol w:w="340"/>
        <w:gridCol w:w="2098"/>
      </w:tblGrid>
      <w:tr>
        <w:tblPrEx>
          <w:tblBorders>
            <w:left w:val="single" w:sz="4"/>
            <w:insideH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пункте проведения экзаменов (ППЭ)</w:t>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vMerge w:val="restart"/>
          </w:tcPr>
          <w:p>
            <w:pPr>
              <w:pStyle w:val="0"/>
            </w:pPr>
            <w:r>
              <w:rPr>
                <w:sz w:val="20"/>
              </w:rPr>
            </w: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(указать N)</w:t>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региональном центре обработки информации (РЦОИ)</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предметных комиссий (ПК)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апелляционной комиссии (АК)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nil"/>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25"/>
        <w:gridCol w:w="8646"/>
      </w:tblGrid>
      <w:tr>
        <w:tblPrEx>
          <w:tblBorders>
            <w:left w:val="nil"/>
            <w:right w:val="nil"/>
          </w:tblBorders>
        </w:tblPrEx>
        <w:tc>
          <w:tcPr>
            <w:gridSpan w:val="2"/>
            <w:tcW w:w="9071" w:type="dxa"/>
            <w:tcBorders>
              <w:top w:val="nil"/>
              <w:left w:val="nil"/>
              <w:right w:val="nil"/>
            </w:tcBorders>
          </w:tcPr>
          <w:p>
            <w:pPr>
              <w:pStyle w:val="0"/>
            </w:pPr>
            <w:r>
              <w:rPr>
                <w:sz w:val="20"/>
              </w:rPr>
              <w:t xml:space="preserve">с формой осуществления общественного наблюдения:</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с присутствием в месте (местах) проведения ГИА</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r>
        <w:tc>
          <w:tcPr>
            <w:tcW w:w="425" w:type="dxa"/>
          </w:tcPr>
          <w:p>
            <w:pPr>
              <w:pStyle w:val="0"/>
            </w:pPr>
            <w:r>
              <w:rPr>
                <w:sz w:val="20"/>
              </w:rPr>
            </w:r>
          </w:p>
        </w:tc>
        <w:tc>
          <w:tcPr>
            <w:tcW w:w="8646" w:type="dxa"/>
          </w:tcPr>
          <w:p>
            <w:pPr>
              <w:pStyle w:val="0"/>
              <w:jc w:val="both"/>
            </w:pPr>
            <w:r>
              <w:rPr>
                <w:sz w:val="20"/>
              </w:rPr>
              <w:t xml:space="preserve">с присутствием в месте (местах) проведения ГИА и дистанционно с использованием информационно-коммуникационных технологий</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дистанционно с использованием информационно-коммуникационных технологий</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Населенный пункт, на территории которого будет осуществляться общественное наблюдение с присутствием в местах проведения ГИА </w:t>
            </w:r>
            <w:hyperlink w:history="0" w:anchor="P9946"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sz w:val="20"/>
                  <w:color w:val="0000ff"/>
                </w:rPr>
                <w:t xml:space="preserve">&lt;*&gt;</w:t>
              </w:r>
            </w:hyperlink>
            <w:r>
              <w:rPr>
                <w:sz w:val="20"/>
              </w:rPr>
              <w:t xml:space="preserve">:</w:t>
            </w:r>
          </w:p>
        </w:tc>
      </w:tr>
      <w:tr>
        <w:tc>
          <w:tcPr>
            <w:tcW w:w="9071" w:type="dxa"/>
            <w:tcBorders>
              <w:top w:val="nil"/>
              <w:left w:val="nil"/>
              <w:bottom w:val="single" w:sz="4"/>
              <w:right w:val="nil"/>
            </w:tcBorders>
          </w:tcPr>
          <w:p>
            <w:pPr>
              <w:pStyle w:val="0"/>
              <w:jc w:val="both"/>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(указать наименование населенного пункта)</w:t>
            </w:r>
          </w:p>
        </w:tc>
      </w:tr>
    </w:tbl>
    <w:p>
      <w:pPr>
        <w:pStyle w:val="0"/>
        <w:jc w:val="both"/>
      </w:pPr>
      <w:r>
        <w:rPr>
          <w:sz w:val="20"/>
        </w:rPr>
      </w:r>
    </w:p>
    <w:p>
      <w:pPr>
        <w:pStyle w:val="0"/>
        <w:ind w:firstLine="540"/>
        <w:jc w:val="both"/>
      </w:pPr>
      <w:r>
        <w:rPr>
          <w:sz w:val="20"/>
        </w:rPr>
        <w:t xml:space="preserve">--------------------------------</w:t>
      </w:r>
    </w:p>
    <w:bookmarkStart w:id="9946" w:name="P9946"/>
    <w:bookmarkEnd w:id="9946"/>
    <w:p>
      <w:pPr>
        <w:pStyle w:val="0"/>
        <w:spacing w:before="200" w:line-rule="auto"/>
        <w:ind w:firstLine="540"/>
        <w:jc w:val="both"/>
      </w:pPr>
      <w:r>
        <w:rPr>
          <w:sz w:val="20"/>
        </w:rPr>
        <w:t xml:space="preserve">&lt;*&gt;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bookmarkStart w:id="9947" w:name="P9947"/>
    <w:bookmarkEnd w:id="9947"/>
    <w:p>
      <w:pPr>
        <w:pStyle w:val="0"/>
        <w:spacing w:before="200" w:line-rule="auto"/>
        <w:ind w:firstLine="540"/>
        <w:jc w:val="both"/>
      </w:pPr>
      <w:r>
        <w:rPr>
          <w:sz w:val="20"/>
        </w:rPr>
        <w:t xml:space="preserve">&lt;**&gt;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tbl>
      <w:tblPr>
        <w:tblInd w:w="0" w:type="dxa"/>
        <w:tblLayout w:type="fixed"/>
        <w:tblCellMar>
          <w:top w:w="102" w:type="dxa"/>
          <w:left w:w="62" w:type="dxa"/>
          <w:bottom w:w="102" w:type="dxa"/>
          <w:right w:w="62" w:type="dxa"/>
        </w:tblCellMar>
      </w:tblPr>
      <w:tblGrid>
        <w:gridCol w:w="396"/>
        <w:gridCol w:w="3344"/>
        <w:gridCol w:w="5329"/>
      </w:tblGrid>
      <w:tr>
        <w:tc>
          <w:tcPr>
            <w:gridSpan w:val="3"/>
            <w:tcW w:w="9069" w:type="dxa"/>
            <w:tcBorders>
              <w:top w:val="nil"/>
              <w:left w:val="nil"/>
              <w:bottom w:val="nil"/>
              <w:right w:val="nil"/>
            </w:tcBorders>
          </w:tcPr>
          <w:p>
            <w:pPr>
              <w:pStyle w:val="0"/>
              <w:jc w:val="both"/>
            </w:pPr>
            <w:r>
              <w:rPr>
                <w:sz w:val="20"/>
              </w:rPr>
              <w:t xml:space="preserve">Удостоверяю ознакомление с </w:t>
            </w:r>
            <w:hyperlink w:history="0" r:id="rId322"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_______________________________________</w:t>
            </w:r>
          </w:p>
        </w:tc>
      </w:tr>
      <w:tr>
        <w:tc>
          <w:tcPr>
            <w:gridSpan w:val="3"/>
            <w:tcW w:w="9069" w:type="dxa"/>
            <w:tcBorders>
              <w:top w:val="nil"/>
              <w:left w:val="nil"/>
              <w:bottom w:val="nil"/>
              <w:right w:val="nil"/>
            </w:tcBorders>
          </w:tcPr>
          <w:p>
            <w:pPr>
              <w:pStyle w:val="0"/>
            </w:pPr>
            <w:r>
              <w:rPr>
                <w:sz w:val="20"/>
              </w:rPr>
              <w:t xml:space="preserve">(подпись заявителя/расшифровка)</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Настоящим удостоверяю наличие (отсутствие) </w:t>
            </w:r>
            <w:hyperlink w:history="0" w:anchor="P9953" w:tooltip="(&lt;*&gt; ненужное зачеркнуть)">
              <w:r>
                <w:rPr>
                  <w:sz w:val="20"/>
                  <w:color w:val="0000ff"/>
                </w:rPr>
                <w:t xml:space="preserve">&lt;*&gt;</w:t>
              </w:r>
            </w:hyperlink>
            <w:r>
              <w:rPr>
                <w:sz w:val="20"/>
              </w:rPr>
              <w:t xml:space="preserve"> у меня и (или) моих близких родственников </w:t>
            </w:r>
            <w:hyperlink w:history="0" w:anchor="P9953" w:tooltip="(&lt;*&gt; ненужное зачеркнуть)">
              <w:r>
                <w:rPr>
                  <w:sz w:val="20"/>
                  <w:color w:val="0000ff"/>
                </w:rPr>
                <w:t xml:space="preserve">&lt;*&gt;</w:t>
              </w:r>
            </w:hyperlink>
            <w:r>
              <w:rPr>
                <w:sz w:val="20"/>
              </w:rPr>
              <w:t xml:space="preserve">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w:history="0" r:id="rId323"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bookmarkStart w:id="9953" w:name="P9953"/>
          <w:bookmarkEnd w:id="9953"/>
          <w:p>
            <w:pPr>
              <w:pStyle w:val="0"/>
              <w:jc w:val="both"/>
            </w:pPr>
            <w:r>
              <w:rPr>
                <w:sz w:val="20"/>
              </w:rPr>
              <w:t xml:space="preserve">(&lt;*&gt; ненужное зачеркнуть)</w:t>
            </w:r>
          </w:p>
        </w:tc>
      </w:tr>
      <w:tr>
        <w:tc>
          <w:tcPr>
            <w:gridSpan w:val="3"/>
            <w:tcW w:w="9069" w:type="dxa"/>
            <w:tcBorders>
              <w:top w:val="nil"/>
              <w:left w:val="nil"/>
              <w:bottom w:val="nil"/>
              <w:right w:val="nil"/>
            </w:tcBorders>
          </w:tcPr>
          <w:p>
            <w:pPr>
              <w:pStyle w:val="0"/>
              <w:jc w:val="both"/>
            </w:pPr>
            <w:r>
              <w:rPr>
                <w:sz w:val="20"/>
              </w:rPr>
              <w:t xml:space="preserve">Подпись/расшифровка заявителя ___________________________________</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Удостоверение общественного наблюдателя прошу выдать:</w:t>
            </w:r>
          </w:p>
        </w:tc>
      </w:tr>
      <w:tr>
        <w:tblPrEx>
          <w:tblBorders>
            <w:left w:val="single" w:sz="4"/>
            <w:insideV w:val="single" w:sz="4"/>
          </w:tblBorders>
        </w:tblPrEx>
        <w:tc>
          <w:tcPr>
            <w:gridSpan w:val="2"/>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лично в аккредитующем органе</w:t>
            </w:r>
          </w:p>
        </w:tc>
      </w:tr>
      <w:tr>
        <w:tc>
          <w:tcPr>
            <w:tcW w:w="396" w:type="dxa"/>
            <w:tcBorders>
              <w:top w:val="single" w:sz="4"/>
              <w:left w:val="nil"/>
              <w:bottom w:val="single" w:sz="4"/>
              <w:right w:val="nil"/>
            </w:tcBorders>
          </w:tcPr>
          <w:p>
            <w:pPr>
              <w:pStyle w:val="0"/>
            </w:pPr>
            <w:r>
              <w:rPr>
                <w:sz w:val="20"/>
              </w:rPr>
            </w:r>
          </w:p>
        </w:tc>
        <w:tc>
          <w:tcPr>
            <w:gridSpan w:val="2"/>
            <w:tcW w:w="8673" w:type="dxa"/>
            <w:tcBorders>
              <w:top w:val="nil"/>
              <w:left w:val="nil"/>
              <w:bottom w:val="nil"/>
              <w:right w:val="nil"/>
            </w:tcBorders>
          </w:tcPr>
          <w:p>
            <w:pPr>
              <w:pStyle w:val="0"/>
            </w:pPr>
            <w:r>
              <w:rPr>
                <w:sz w:val="20"/>
              </w:rPr>
            </w:r>
          </w:p>
        </w:tc>
      </w:tr>
      <w:tr>
        <w:tblPrEx>
          <w:tblBorders>
            <w:left w:val="single" w:sz="4"/>
            <w:insideV w:val="single" w:sz="4"/>
          </w:tblBorders>
        </w:tblPrEx>
        <w:tc>
          <w:tcPr>
            <w:gridSpan w:val="2"/>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через доверенное лицо в аккредитующем органе</w:t>
            </w:r>
          </w:p>
        </w:tc>
      </w:tr>
      <w:tr>
        <w:tc>
          <w:tcPr>
            <w:tcW w:w="396" w:type="dxa"/>
            <w:tcBorders>
              <w:top w:val="single" w:sz="4"/>
              <w:left w:val="nil"/>
              <w:bottom w:val="nil"/>
              <w:right w:val="nil"/>
            </w:tcBorders>
          </w:tcPr>
          <w:p>
            <w:pPr>
              <w:pStyle w:val="0"/>
            </w:pPr>
            <w:r>
              <w:rPr>
                <w:sz w:val="20"/>
              </w:rPr>
            </w:r>
          </w:p>
        </w:tc>
        <w:tc>
          <w:tcPr>
            <w:gridSpan w:val="2"/>
            <w:tcW w:w="8673" w:type="dxa"/>
            <w:tcBorders>
              <w:top w:val="nil"/>
              <w:left w:val="nil"/>
              <w:bottom w:val="nil"/>
              <w:right w:val="nil"/>
            </w:tcBorders>
          </w:tcPr>
          <w:p>
            <w:pPr>
              <w:pStyle w:val="0"/>
            </w:pPr>
            <w:r>
              <w:rPr>
                <w:sz w:val="20"/>
              </w:rPr>
            </w:r>
          </w:p>
        </w:tc>
      </w:tr>
      <w:tr>
        <w:tc>
          <w:tcPr>
            <w:tcW w:w="396" w:type="dxa"/>
            <w:tcBorders>
              <w:top w:val="nil"/>
              <w:left w:val="nil"/>
              <w:bottom w:val="single" w:sz="4"/>
              <w:right w:val="nil"/>
            </w:tcBorders>
          </w:tcPr>
          <w:p>
            <w:pPr>
              <w:pStyle w:val="0"/>
            </w:pPr>
            <w:r>
              <w:rPr>
                <w:sz w:val="20"/>
              </w:rPr>
            </w:r>
          </w:p>
        </w:tc>
        <w:tc>
          <w:tcPr>
            <w:tcW w:w="3344" w:type="dxa"/>
            <w:tcBorders>
              <w:top w:val="nil"/>
              <w:left w:val="nil"/>
              <w:bottom w:val="single" w:sz="4"/>
              <w:right w:val="nil"/>
            </w:tcBorders>
          </w:tcPr>
          <w:p>
            <w:pPr>
              <w:pStyle w:val="0"/>
            </w:pPr>
            <w:r>
              <w:rPr>
                <w:sz w:val="20"/>
              </w:rPr>
            </w:r>
          </w:p>
        </w:tc>
        <w:tc>
          <w:tcPr>
            <w:tcW w:w="5329" w:type="dxa"/>
            <w:tcBorders>
              <w:top w:val="nil"/>
              <w:left w:val="nil"/>
              <w:bottom w:val="nil"/>
              <w:right w:val="nil"/>
            </w:tcBorders>
          </w:tcPr>
          <w:p>
            <w:pPr>
              <w:pStyle w:val="0"/>
              <w:jc w:val="right"/>
            </w:pPr>
            <w:r>
              <w:rPr>
                <w:sz w:val="20"/>
              </w:rPr>
              <w:t xml:space="preserve">Дата "__" __________ ____ г.</w:t>
            </w:r>
          </w:p>
        </w:tc>
      </w:tr>
      <w:tr>
        <w:tc>
          <w:tcPr>
            <w:gridSpan w:val="2"/>
            <w:tcW w:w="3740" w:type="dxa"/>
            <w:tcBorders>
              <w:top w:val="single" w:sz="4"/>
              <w:left w:val="nil"/>
              <w:bottom w:val="nil"/>
              <w:right w:val="nil"/>
            </w:tcBorders>
          </w:tcPr>
          <w:p>
            <w:pPr>
              <w:pStyle w:val="0"/>
              <w:jc w:val="center"/>
            </w:pPr>
            <w:r>
              <w:rPr>
                <w:sz w:val="20"/>
              </w:rPr>
              <w:t xml:space="preserve">Подпись/расшифровка подписи</w:t>
            </w:r>
          </w:p>
        </w:tc>
        <w:tc>
          <w:tcPr>
            <w:tcW w:w="532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907"/>
        <w:gridCol w:w="6519"/>
        <w:gridCol w:w="510"/>
        <w:gridCol w:w="1133"/>
      </w:tblGrid>
      <w:tr>
        <w:tc>
          <w:tcPr>
            <w:gridSpan w:val="4"/>
            <w:tcW w:w="9069" w:type="dxa"/>
            <w:tcBorders>
              <w:top w:val="nil"/>
              <w:left w:val="nil"/>
              <w:bottom w:val="nil"/>
              <w:right w:val="nil"/>
            </w:tcBorders>
          </w:tcPr>
          <w:p>
            <w:pPr>
              <w:pStyle w:val="0"/>
              <w:jc w:val="center"/>
            </w:pPr>
            <w:r>
              <w:rPr>
                <w:sz w:val="20"/>
              </w:rPr>
              <w:t xml:space="preserve">Наименование аккредитующего органа</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center"/>
            </w:pPr>
            <w:r>
              <w:rPr>
                <w:sz w:val="20"/>
              </w:rPr>
              <w:t xml:space="preserve">УДОСТОВЕРЕНИЕ N ____</w:t>
            </w:r>
          </w:p>
          <w:p>
            <w:pPr>
              <w:pStyle w:val="0"/>
              <w:jc w:val="center"/>
            </w:pPr>
            <w:r>
              <w:rPr>
                <w:sz w:val="20"/>
              </w:rPr>
              <w:t xml:space="preserve">общественного наблюдателя</w:t>
            </w:r>
          </w:p>
          <w:p>
            <w:pPr>
              <w:pStyle w:val="0"/>
              <w:jc w:val="center"/>
            </w:pPr>
            <w:r>
              <w:rPr>
                <w:sz w:val="20"/>
              </w:rPr>
              <w:t xml:space="preserve">при проведении государственной итоговой аттестации</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фамилия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имя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отчество (при наличии)</w:t>
            </w:r>
          </w:p>
        </w:tc>
      </w:tr>
      <w:tr>
        <w:tc>
          <w:tcPr>
            <w:gridSpan w:val="4"/>
            <w:tcW w:w="9069"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907" w:type="dxa"/>
            <w:tcBorders>
              <w:top w:val="nil"/>
              <w:left w:val="nil"/>
              <w:bottom w:val="nil"/>
              <w:right w:val="nil"/>
            </w:tcBorders>
          </w:tcPr>
          <w:p>
            <w:pPr>
              <w:pStyle w:val="0"/>
            </w:pPr>
            <w:r>
              <w:rPr>
                <w:sz w:val="20"/>
              </w:rPr>
              <w:t xml:space="preserve">выдан</w:t>
            </w:r>
          </w:p>
        </w:tc>
        <w:tc>
          <w:tcPr>
            <w:tcW w:w="6519" w:type="dxa"/>
            <w:tcBorders>
              <w:top w:val="nil"/>
              <w:left w:val="nil"/>
              <w:bottom w:val="single" w:sz="4"/>
              <w:right w:val="nil"/>
            </w:tcBorders>
          </w:tcPr>
          <w:p>
            <w:pPr>
              <w:pStyle w:val="0"/>
            </w:pPr>
            <w:r>
              <w:rPr>
                <w:sz w:val="20"/>
              </w:rPr>
            </w:r>
          </w:p>
        </w:tc>
        <w:tc>
          <w:tcPr>
            <w:tcW w:w="510" w:type="dxa"/>
            <w:tcBorders>
              <w:top w:val="nil"/>
              <w:left w:val="nil"/>
              <w:bottom w:val="nil"/>
              <w:right w:val="nil"/>
            </w:tcBorders>
          </w:tcPr>
          <w:p>
            <w:pPr>
              <w:pStyle w:val="0"/>
              <w:jc w:val="both"/>
            </w:pPr>
            <w:r>
              <w:rPr>
                <w:sz w:val="20"/>
              </w:rPr>
              <w:t xml:space="preserve">код</w:t>
            </w:r>
          </w:p>
        </w:tc>
        <w:tc>
          <w:tcPr>
            <w:tcW w:w="1133" w:type="dxa"/>
            <w:tcBorders>
              <w:top w:val="nil"/>
              <w:left w:val="nil"/>
              <w:bottom w:val="single" w:sz="4"/>
              <w:right w:val="nil"/>
            </w:tcBorders>
          </w:tcPr>
          <w:p>
            <w:pPr>
              <w:pStyle w:val="0"/>
            </w:pPr>
            <w:r>
              <w:rPr>
                <w:sz w:val="20"/>
              </w:rPr>
            </w:r>
          </w:p>
        </w:tc>
      </w:tr>
      <w:tr>
        <w:tc>
          <w:tcPr>
            <w:tcW w:w="907" w:type="dxa"/>
            <w:tcBorders>
              <w:top w:val="nil"/>
              <w:left w:val="nil"/>
              <w:bottom w:val="nil"/>
              <w:right w:val="nil"/>
            </w:tcBorders>
          </w:tcPr>
          <w:p>
            <w:pPr>
              <w:pStyle w:val="0"/>
            </w:pPr>
            <w:r>
              <w:rPr>
                <w:sz w:val="20"/>
              </w:rPr>
            </w:r>
          </w:p>
        </w:tc>
        <w:tc>
          <w:tcPr>
            <w:tcW w:w="6519"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43"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Дата выдачи "__" __________ ____ г.</w:t>
            </w:r>
          </w:p>
        </w:tc>
      </w:tr>
      <w:tr>
        <w:tc>
          <w:tcPr>
            <w:gridSpan w:val="4"/>
            <w:tcW w:w="9069"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right w:val="single" w:sz="4"/>
          <w:insideV w:val="single" w:sz="4"/>
        </w:tblBorders>
        <w:tblCellMar>
          <w:top w:w="102" w:type="dxa"/>
          <w:left w:w="62" w:type="dxa"/>
          <w:bottom w:w="102" w:type="dxa"/>
          <w:right w:w="62" w:type="dxa"/>
        </w:tblCellMar>
      </w:tblPr>
      <w:tblGrid>
        <w:gridCol w:w="396"/>
        <w:gridCol w:w="4592"/>
        <w:gridCol w:w="1984"/>
        <w:gridCol w:w="2097"/>
      </w:tblGrid>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pPr>
            <w:r>
              <w:rPr>
                <w:sz w:val="20"/>
              </w:rPr>
              <w:t xml:space="preserve">в пункте проведения экзаменов</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vAlign w:val="center"/>
            <w:tcBorders>
              <w:top w:val="nil"/>
              <w:bottom w:val="single" w:sz="4"/>
            </w:tcBorders>
          </w:tcPr>
          <w:p>
            <w:pPr>
              <w:pStyle w:val="0"/>
              <w:jc w:val="center"/>
            </w:pPr>
            <w:r>
              <w:rPr>
                <w:sz w:val="20"/>
              </w:rPr>
              <w:t xml:space="preserve">(указать N)</w:t>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pPr>
            <w:r>
              <w:rPr>
                <w:sz w:val="20"/>
              </w:rPr>
              <w:t xml:space="preserve">в региональном центре обработки информации</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pPr>
            <w:r>
              <w:rPr>
                <w:sz w:val="20"/>
              </w:rPr>
              <w:t xml:space="preserve">в местах работы предметных комиссий</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pPr>
            <w:r>
              <w:rPr>
                <w:sz w:val="20"/>
              </w:rPr>
              <w:t xml:space="preserve">в месте работы апелляционной комиссии</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nil"/>
              <w:right w:val="nil"/>
            </w:tcBorders>
          </w:tcPr>
          <w:p>
            <w:pPr>
              <w:pStyle w:val="0"/>
            </w:pPr>
            <w:r>
              <w:rPr>
                <w:sz w:val="20"/>
              </w:rPr>
            </w:r>
          </w:p>
        </w:tc>
        <w:tc>
          <w:tcPr>
            <w:tcW w:w="4592" w:type="dxa"/>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right w:val="nil"/>
          </w:tblBorders>
        </w:tblPrEx>
        <w:tc>
          <w:tcPr>
            <w:gridSpan w:val="4"/>
            <w:tcW w:w="9069" w:type="dxa"/>
            <w:tcBorders>
              <w:top w:val="nil"/>
              <w:left w:val="nil"/>
              <w:bottom w:val="nil"/>
              <w:right w:val="nil"/>
            </w:tcBorders>
          </w:tcPr>
          <w:p>
            <w:pPr>
              <w:pStyle w:val="0"/>
            </w:pPr>
            <w:r>
              <w:rPr>
                <w:sz w:val="20"/>
              </w:rPr>
            </w:r>
          </w:p>
        </w:tc>
      </w:tr>
      <w:tr>
        <w:tblPrEx>
          <w:tblBorders>
            <w:right w:val="nil"/>
          </w:tblBorders>
        </w:tblPrEx>
        <w:tc>
          <w:tcPr>
            <w:gridSpan w:val="4"/>
            <w:tcW w:w="9069" w:type="dxa"/>
            <w:tcBorders>
              <w:top w:val="nil"/>
              <w:left w:val="nil"/>
              <w:bottom w:val="nil"/>
              <w:right w:val="nil"/>
            </w:tcBorders>
          </w:tcPr>
          <w:p>
            <w:pPr>
              <w:pStyle w:val="0"/>
            </w:pPr>
            <w:r>
              <w:rPr>
                <w:sz w:val="20"/>
              </w:rPr>
              <w:t xml:space="preserve">с формой осуществления общественного наблюдения:</w:t>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дистанционно с использованием информационно-коммуникационных технологий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948"/>
        <w:gridCol w:w="340"/>
        <w:gridCol w:w="2665"/>
        <w:gridCol w:w="340"/>
        <w:gridCol w:w="2778"/>
      </w:tblGrid>
      <w:tr>
        <w:tc>
          <w:tcPr>
            <w:gridSpan w:val="5"/>
            <w:tcW w:w="9071" w:type="dxa"/>
            <w:tcBorders>
              <w:top w:val="nil"/>
              <w:left w:val="nil"/>
              <w:bottom w:val="nil"/>
              <w:right w:val="nil"/>
            </w:tcBorders>
          </w:tcPr>
          <w:p>
            <w:pPr>
              <w:pStyle w:val="0"/>
            </w:pPr>
            <w:r>
              <w:rPr>
                <w:sz w:val="20"/>
              </w:rPr>
              <w:t xml:space="preserve">Дата выдачи "__" __________ 20__ г.</w:t>
            </w:r>
          </w:p>
        </w:tc>
      </w:tr>
      <w:tr>
        <w:tc>
          <w:tcPr>
            <w:tcW w:w="294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single" w:sz="4"/>
              <w:right w:val="nil"/>
            </w:tcBorders>
          </w:tcPr>
          <w:p>
            <w:pPr>
              <w:pStyle w:val="0"/>
            </w:pPr>
            <w:r>
              <w:rPr>
                <w:sz w:val="20"/>
              </w:rPr>
            </w:r>
          </w:p>
        </w:tc>
      </w:tr>
      <w:tr>
        <w:tc>
          <w:tcPr>
            <w:tcW w:w="2948" w:type="dxa"/>
            <w:tcBorders>
              <w:top w:val="single" w:sz="4"/>
              <w:left w:val="nil"/>
              <w:bottom w:val="nil"/>
              <w:right w:val="nil"/>
            </w:tcBorders>
          </w:tcPr>
          <w:p>
            <w:pPr>
              <w:pStyle w:val="0"/>
              <w:jc w:val="center"/>
            </w:pPr>
            <w:r>
              <w:rPr>
                <w:sz w:val="20"/>
              </w:rPr>
              <w:t xml:space="preserve">(должность лица, подписавшего удостоверение)</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W w:w="2948"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Удостоверение действительно только при предъявлении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7</w:t>
      </w:r>
    </w:p>
    <w:p>
      <w:pPr>
        <w:pStyle w:val="0"/>
        <w:jc w:val="right"/>
      </w:pPr>
      <w:r>
        <w:rPr>
          <w:sz w:val="20"/>
        </w:rPr>
        <w:t xml:space="preserve">к письму Рособрнадзора</w:t>
      </w:r>
    </w:p>
    <w:p>
      <w:pPr>
        <w:pStyle w:val="0"/>
        <w:jc w:val="right"/>
      </w:pPr>
      <w:r>
        <w:rPr>
          <w:sz w:val="20"/>
        </w:rPr>
        <w:t xml:space="preserve">от 16 января 2024 г. N 04-4</w:t>
      </w:r>
    </w:p>
    <w:p>
      <w:pPr>
        <w:pStyle w:val="0"/>
        <w:jc w:val="both"/>
      </w:pPr>
      <w:r>
        <w:rPr>
          <w:sz w:val="20"/>
        </w:rPr>
      </w:r>
    </w:p>
    <w:bookmarkStart w:id="10073" w:name="P10073"/>
    <w:bookmarkEnd w:id="10073"/>
    <w:p>
      <w:pPr>
        <w:pStyle w:val="2"/>
        <w:jc w:val="center"/>
      </w:pPr>
      <w:r>
        <w:rPr>
          <w:sz w:val="20"/>
        </w:rPr>
        <w:t xml:space="preserve">МЕТОДИЧЕСКИЕ РЕКОМЕНДАЦИИ</w:t>
      </w:r>
    </w:p>
    <w:p>
      <w:pPr>
        <w:pStyle w:val="2"/>
        <w:jc w:val="center"/>
      </w:pPr>
      <w:r>
        <w:rPr>
          <w:sz w:val="20"/>
        </w:rPr>
        <w:t xml:space="preserve">ПО ОРГАНИЗАЦИИ ДОСТАВКИ ЭКЗАМЕНАЦИОННЫХ МАТЕРИАЛОВ</w:t>
      </w:r>
    </w:p>
    <w:p>
      <w:pPr>
        <w:pStyle w:val="2"/>
        <w:jc w:val="center"/>
      </w:pPr>
      <w:r>
        <w:rPr>
          <w:sz w:val="20"/>
        </w:rPr>
        <w:t xml:space="preserve">ДЛЯ ПРОВЕДЕНИЯ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В СУБЪЕКТЫ</w:t>
      </w:r>
    </w:p>
    <w:p>
      <w:pPr>
        <w:pStyle w:val="2"/>
        <w:jc w:val="center"/>
      </w:pPr>
      <w:r>
        <w:rPr>
          <w:sz w:val="20"/>
        </w:rPr>
        <w:t xml:space="preserve">РОССИЙСКОЙ ФЕДЕРАЦИИ В 2024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6463"/>
      </w:tblGrid>
      <w:tr>
        <w:tc>
          <w:tcPr>
            <w:tcW w:w="2608" w:type="dxa"/>
            <w:vAlign w:val="bottom"/>
          </w:tcPr>
          <w:p>
            <w:pPr>
              <w:pStyle w:val="0"/>
            </w:pPr>
            <w:r>
              <w:rPr>
                <w:sz w:val="20"/>
              </w:rPr>
              <w:t xml:space="preserve">ВДП</w:t>
            </w:r>
          </w:p>
        </w:tc>
        <w:tc>
          <w:tcPr>
            <w:tcW w:w="6463" w:type="dxa"/>
            <w:vAlign w:val="bottom"/>
          </w:tcPr>
          <w:p>
            <w:pPr>
              <w:pStyle w:val="0"/>
              <w:jc w:val="both"/>
            </w:pPr>
            <w:r>
              <w:rPr>
                <w:sz w:val="20"/>
              </w:rPr>
              <w:t xml:space="preserve">Возвратный доставочный пакет</w:t>
            </w:r>
          </w:p>
        </w:tc>
      </w:tr>
      <w:tr>
        <w:tc>
          <w:tcPr>
            <w:tcW w:w="2608" w:type="dxa"/>
          </w:tcPr>
          <w:p>
            <w:pPr>
              <w:pStyle w:val="0"/>
            </w:pPr>
            <w:r>
              <w:rPr>
                <w:sz w:val="20"/>
              </w:rPr>
              <w:t xml:space="preserve">ГИА</w:t>
            </w:r>
          </w:p>
        </w:tc>
        <w:tc>
          <w:tcPr>
            <w:tcW w:w="6463" w:type="dxa"/>
            <w:vAlign w:val="bottom"/>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608" w:type="dxa"/>
          </w:tcPr>
          <w:p>
            <w:pPr>
              <w:pStyle w:val="0"/>
            </w:pPr>
            <w:r>
              <w:rPr>
                <w:sz w:val="20"/>
              </w:rPr>
              <w:t xml:space="preserve">ГЭК</w:t>
            </w:r>
          </w:p>
        </w:tc>
        <w:tc>
          <w:tcPr>
            <w:tcW w:w="6463" w:type="dxa"/>
            <w:vAlign w:val="bottom"/>
          </w:tcPr>
          <w:p>
            <w:pPr>
              <w:pStyle w:val="0"/>
              <w:jc w:val="both"/>
            </w:pPr>
            <w:r>
              <w:rPr>
                <w:sz w:val="20"/>
              </w:rPr>
              <w:t xml:space="preserve">Государственная экзаменационная комиссия субъекта Российской Федерации</w:t>
            </w:r>
          </w:p>
        </w:tc>
      </w:tr>
      <w:tr>
        <w:tc>
          <w:tcPr>
            <w:tcW w:w="2608" w:type="dxa"/>
            <w:vAlign w:val="bottom"/>
          </w:tcPr>
          <w:p>
            <w:pPr>
              <w:pStyle w:val="0"/>
            </w:pPr>
            <w:r>
              <w:rPr>
                <w:sz w:val="20"/>
              </w:rPr>
              <w:t xml:space="preserve">ЕГЭ</w:t>
            </w:r>
          </w:p>
        </w:tc>
        <w:tc>
          <w:tcPr>
            <w:tcW w:w="6463" w:type="dxa"/>
            <w:vAlign w:val="bottom"/>
          </w:tcPr>
          <w:p>
            <w:pPr>
              <w:pStyle w:val="0"/>
              <w:jc w:val="both"/>
            </w:pPr>
            <w:r>
              <w:rPr>
                <w:sz w:val="20"/>
              </w:rPr>
              <w:t xml:space="preserve">Единый государственный экзамен</w:t>
            </w:r>
          </w:p>
        </w:tc>
      </w:tr>
      <w:tr>
        <w:tc>
          <w:tcPr>
            <w:tcW w:w="2608" w:type="dxa"/>
            <w:vAlign w:val="bottom"/>
          </w:tcPr>
          <w:p>
            <w:pPr>
              <w:pStyle w:val="0"/>
            </w:pPr>
            <w:r>
              <w:rPr>
                <w:sz w:val="20"/>
              </w:rPr>
              <w:t xml:space="preserve">ЕРБД</w:t>
            </w:r>
          </w:p>
        </w:tc>
        <w:tc>
          <w:tcPr>
            <w:tcW w:w="6463" w:type="dxa"/>
            <w:vAlign w:val="bottom"/>
          </w:tcPr>
          <w:p>
            <w:pPr>
              <w:pStyle w:val="0"/>
              <w:jc w:val="both"/>
            </w:pPr>
            <w:r>
              <w:rPr>
                <w:sz w:val="20"/>
              </w:rPr>
              <w:t xml:space="preserve">Единая распределенная база данных</w:t>
            </w:r>
          </w:p>
        </w:tc>
      </w:tr>
      <w:tr>
        <w:tc>
          <w:tcPr>
            <w:tcW w:w="2608" w:type="dxa"/>
            <w:vAlign w:val="bottom"/>
          </w:tcPr>
          <w:p>
            <w:pPr>
              <w:pStyle w:val="0"/>
            </w:pPr>
            <w:r>
              <w:rPr>
                <w:sz w:val="20"/>
              </w:rPr>
              <w:t xml:space="preserve">ИК</w:t>
            </w:r>
          </w:p>
        </w:tc>
        <w:tc>
          <w:tcPr>
            <w:tcW w:w="6463" w:type="dxa"/>
            <w:vAlign w:val="bottom"/>
          </w:tcPr>
          <w:p>
            <w:pPr>
              <w:pStyle w:val="0"/>
              <w:jc w:val="both"/>
            </w:pPr>
            <w:r>
              <w:rPr>
                <w:sz w:val="20"/>
              </w:rPr>
              <w:t xml:space="preserve">Индивидуальный комплект экзаменационных материалов</w:t>
            </w:r>
          </w:p>
        </w:tc>
      </w:tr>
      <w:tr>
        <w:tc>
          <w:tcPr>
            <w:tcW w:w="2608" w:type="dxa"/>
            <w:vAlign w:val="bottom"/>
          </w:tcPr>
          <w:p>
            <w:pPr>
              <w:pStyle w:val="0"/>
            </w:pPr>
            <w:r>
              <w:rPr>
                <w:sz w:val="20"/>
              </w:rPr>
              <w:t xml:space="preserve">КИМ</w:t>
            </w:r>
          </w:p>
        </w:tc>
        <w:tc>
          <w:tcPr>
            <w:tcW w:w="6463" w:type="dxa"/>
            <w:vAlign w:val="bottom"/>
          </w:tcPr>
          <w:p>
            <w:pPr>
              <w:pStyle w:val="0"/>
              <w:jc w:val="both"/>
            </w:pPr>
            <w:r>
              <w:rPr>
                <w:sz w:val="20"/>
              </w:rPr>
              <w:t xml:space="preserve">Контрольные измерительные материалы</w:t>
            </w:r>
          </w:p>
        </w:tc>
      </w:tr>
      <w:tr>
        <w:tc>
          <w:tcPr>
            <w:tcW w:w="2608" w:type="dxa"/>
          </w:tcPr>
          <w:p>
            <w:pPr>
              <w:pStyle w:val="0"/>
            </w:pPr>
            <w:r>
              <w:rPr>
                <w:sz w:val="20"/>
              </w:rPr>
              <w:t xml:space="preserve">Контрольный лист</w:t>
            </w:r>
          </w:p>
        </w:tc>
        <w:tc>
          <w:tcPr>
            <w:tcW w:w="6463" w:type="dxa"/>
            <w:vAlign w:val="bottom"/>
          </w:tcPr>
          <w:p>
            <w:pPr>
              <w:pStyle w:val="0"/>
              <w:jc w:val="both"/>
            </w:pPr>
            <w:r>
              <w:rPr>
                <w:sz w:val="20"/>
              </w:rPr>
              <w:t xml:space="preserve">Последний лист ИК участника экзамена, содержащий сведения о бланке регистрации и номере КИМ</w:t>
            </w:r>
          </w:p>
        </w:tc>
      </w:tr>
      <w:tr>
        <w:tc>
          <w:tcPr>
            <w:tcW w:w="2608" w:type="dxa"/>
          </w:tcPr>
          <w:p>
            <w:pPr>
              <w:pStyle w:val="0"/>
            </w:pPr>
            <w:r>
              <w:rPr>
                <w:sz w:val="20"/>
              </w:rPr>
              <w:t xml:space="preserve">Короб</w:t>
            </w:r>
          </w:p>
        </w:tc>
        <w:tc>
          <w:tcPr>
            <w:tcW w:w="6463" w:type="dxa"/>
            <w:vAlign w:val="bottom"/>
          </w:tcPr>
          <w:p>
            <w:pPr>
              <w:pStyle w:val="0"/>
              <w:jc w:val="both"/>
            </w:pPr>
            <w:r>
              <w:rPr>
                <w:sz w:val="20"/>
              </w:rPr>
              <w:t xml:space="preserve">Упаковочная тара, которая используется для доставки экзаменационных материалов с места производства в ОИВ</w:t>
            </w:r>
          </w:p>
        </w:tc>
      </w:tr>
      <w:tr>
        <w:tc>
          <w:tcPr>
            <w:tcW w:w="2608" w:type="dxa"/>
          </w:tcPr>
          <w:p>
            <w:pPr>
              <w:pStyle w:val="0"/>
            </w:pPr>
            <w:r>
              <w:rPr>
                <w:sz w:val="20"/>
              </w:rPr>
              <w:t xml:space="preserve">ОИВ</w:t>
            </w:r>
          </w:p>
        </w:tc>
        <w:tc>
          <w:tcPr>
            <w:tcW w:w="6463" w:type="dxa"/>
            <w:vAlign w:val="bottom"/>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608" w:type="dxa"/>
          </w:tcPr>
          <w:p>
            <w:pPr>
              <w:pStyle w:val="0"/>
            </w:pPr>
            <w:r>
              <w:rPr>
                <w:sz w:val="20"/>
              </w:rPr>
            </w:r>
          </w:p>
        </w:tc>
        <w:tc>
          <w:tcPr>
            <w:tcW w:w="6463" w:type="dxa"/>
          </w:tcPr>
          <w:p>
            <w:pPr>
              <w:pStyle w:val="0"/>
            </w:pPr>
            <w:r>
              <w:rPr>
                <w:sz w:val="20"/>
              </w:rPr>
            </w:r>
          </w:p>
        </w:tc>
      </w:tr>
      <w:tr>
        <w:tc>
          <w:tcPr>
            <w:tcW w:w="2608" w:type="dxa"/>
          </w:tcPr>
          <w:p>
            <w:pPr>
              <w:pStyle w:val="0"/>
            </w:pPr>
            <w:r>
              <w:rPr>
                <w:sz w:val="20"/>
              </w:rPr>
              <w:t xml:space="preserve">Перевозчик ЭМ</w:t>
            </w:r>
          </w:p>
        </w:tc>
        <w:tc>
          <w:tcPr>
            <w:tcW w:w="6463" w:type="dxa"/>
            <w:vAlign w:val="bottom"/>
          </w:tcPr>
          <w:p>
            <w:pPr>
              <w:pStyle w:val="0"/>
              <w:jc w:val="both"/>
            </w:pPr>
            <w:r>
              <w:rPr>
                <w:sz w:val="20"/>
              </w:rPr>
              <w:t xml:space="preserve">Организация, осуществляющая доставку экзаменационных материалов (предъявляются специальные требования по обеспечению безопасности доставляемых грузов)</w:t>
            </w:r>
          </w:p>
        </w:tc>
      </w:tr>
      <w:tr>
        <w:tc>
          <w:tcPr>
            <w:tcW w:w="2608" w:type="dxa"/>
            <w:vAlign w:val="bottom"/>
          </w:tcPr>
          <w:p>
            <w:pPr>
              <w:pStyle w:val="0"/>
            </w:pPr>
            <w:r>
              <w:rPr>
                <w:sz w:val="20"/>
              </w:rPr>
              <w:t xml:space="preserve">ППЭ</w:t>
            </w:r>
          </w:p>
        </w:tc>
        <w:tc>
          <w:tcPr>
            <w:tcW w:w="6463" w:type="dxa"/>
            <w:vAlign w:val="bottom"/>
          </w:tcPr>
          <w:p>
            <w:pPr>
              <w:pStyle w:val="0"/>
              <w:jc w:val="both"/>
            </w:pPr>
            <w:r>
              <w:rPr>
                <w:sz w:val="20"/>
              </w:rPr>
              <w:t xml:space="preserve">Пункт проведения экзаменов</w:t>
            </w:r>
          </w:p>
        </w:tc>
      </w:tr>
      <w:tr>
        <w:tc>
          <w:tcPr>
            <w:tcW w:w="2608" w:type="dxa"/>
          </w:tcPr>
          <w:p>
            <w:pPr>
              <w:pStyle w:val="0"/>
            </w:pPr>
            <w:r>
              <w:rPr>
                <w:sz w:val="20"/>
              </w:rPr>
              <w:t xml:space="preserve">ППЭ ТОМ</w:t>
            </w:r>
          </w:p>
        </w:tc>
        <w:tc>
          <w:tcPr>
            <w:tcW w:w="6463" w:type="dxa"/>
            <w:vAlign w:val="bottom"/>
          </w:tcPr>
          <w:p>
            <w:pPr>
              <w:pStyle w:val="0"/>
              <w:jc w:val="both"/>
            </w:pPr>
            <w:r>
              <w:rPr>
                <w:sz w:val="20"/>
              </w:rPr>
              <w:t xml:space="preserve">Пункт проведения экзаменов, расположенный в труднодоступной и отдаленной местности</w:t>
            </w:r>
          </w:p>
        </w:tc>
      </w:tr>
      <w:tr>
        <w:tc>
          <w:tcPr>
            <w:tcW w:w="2608" w:type="dxa"/>
            <w:vAlign w:val="bottom"/>
          </w:tcPr>
          <w:p>
            <w:pPr>
              <w:pStyle w:val="0"/>
            </w:pPr>
            <w:r>
              <w:rPr>
                <w:sz w:val="20"/>
              </w:rPr>
              <w:t xml:space="preserve">Реестр Ф1</w:t>
            </w:r>
          </w:p>
        </w:tc>
        <w:tc>
          <w:tcPr>
            <w:tcW w:w="6463" w:type="dxa"/>
            <w:vAlign w:val="bottom"/>
          </w:tcPr>
          <w:p>
            <w:pPr>
              <w:pStyle w:val="0"/>
              <w:jc w:val="both"/>
            </w:pPr>
            <w:r>
              <w:rPr>
                <w:sz w:val="20"/>
              </w:rPr>
              <w:t xml:space="preserve">Реестр на прием экзаменационных материалов</w:t>
            </w:r>
          </w:p>
        </w:tc>
      </w:tr>
      <w:tr>
        <w:tc>
          <w:tcPr>
            <w:tcW w:w="2608" w:type="dxa"/>
            <w:vAlign w:val="bottom"/>
          </w:tcPr>
          <w:p>
            <w:pPr>
              <w:pStyle w:val="0"/>
            </w:pPr>
            <w:r>
              <w:rPr>
                <w:sz w:val="20"/>
              </w:rPr>
              <w:t xml:space="preserve">Реестр Ф5</w:t>
            </w:r>
          </w:p>
        </w:tc>
        <w:tc>
          <w:tcPr>
            <w:tcW w:w="6463" w:type="dxa"/>
            <w:vAlign w:val="bottom"/>
          </w:tcPr>
          <w:p>
            <w:pPr>
              <w:pStyle w:val="0"/>
              <w:jc w:val="both"/>
            </w:pPr>
            <w:r>
              <w:rPr>
                <w:sz w:val="20"/>
              </w:rPr>
              <w:t xml:space="preserve">Реестр на вручение экзаменационных материалов</w:t>
            </w:r>
          </w:p>
        </w:tc>
      </w:tr>
      <w:tr>
        <w:tc>
          <w:tcPr>
            <w:tcW w:w="2608" w:type="dxa"/>
          </w:tcPr>
          <w:p>
            <w:pPr>
              <w:pStyle w:val="0"/>
            </w:pPr>
            <w:r>
              <w:rPr>
                <w:sz w:val="20"/>
              </w:rPr>
              <w:t xml:space="preserve">РЦОИ</w:t>
            </w:r>
          </w:p>
        </w:tc>
        <w:tc>
          <w:tcPr>
            <w:tcW w:w="6463" w:type="dxa"/>
            <w:vAlign w:val="bottom"/>
          </w:tcPr>
          <w:p>
            <w:pPr>
              <w:pStyle w:val="0"/>
              <w:jc w:val="both"/>
            </w:pPr>
            <w:r>
              <w:rPr>
                <w:sz w:val="20"/>
              </w:rPr>
              <w:t xml:space="preserve">Региональный центр обработки информации субъекта Российской Федерации</w:t>
            </w:r>
          </w:p>
        </w:tc>
      </w:tr>
      <w:tr>
        <w:tc>
          <w:tcPr>
            <w:tcW w:w="2608" w:type="dxa"/>
          </w:tcPr>
          <w:p>
            <w:pPr>
              <w:pStyle w:val="0"/>
            </w:pPr>
            <w:r>
              <w:rPr>
                <w:sz w:val="20"/>
              </w:rPr>
              <w:t xml:space="preserve">Спецпакет</w:t>
            </w:r>
          </w:p>
        </w:tc>
        <w:tc>
          <w:tcPr>
            <w:tcW w:w="6463" w:type="dxa"/>
            <w:vAlign w:val="bottom"/>
          </w:tcPr>
          <w:p>
            <w:pPr>
              <w:pStyle w:val="0"/>
              <w:jc w:val="both"/>
            </w:pPr>
            <w:r>
              <w:rPr>
                <w:sz w:val="20"/>
              </w:rPr>
              <w:t xml:space="preserve">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both"/>
            </w:pPr>
            <w:r>
              <w:rPr>
                <w:sz w:val="20"/>
              </w:rPr>
              <w:t xml:space="preserve">пакет, содержащий экзаменационные материалы, изготовленные рельефно-точечным шрифтом Брайля (количество ИК в спецпакете - 1)</w:t>
            </w:r>
          </w:p>
        </w:tc>
      </w:tr>
      <w:tr>
        <w:tc>
          <w:tcPr>
            <w:tcW w:w="2608" w:type="dxa"/>
          </w:tcPr>
          <w:p>
            <w:pPr>
              <w:pStyle w:val="0"/>
            </w:pPr>
            <w:r>
              <w:rPr>
                <w:sz w:val="20"/>
              </w:rPr>
              <w:t xml:space="preserve">Удаленная станция приемки</w:t>
            </w:r>
          </w:p>
        </w:tc>
        <w:tc>
          <w:tcPr>
            <w:tcW w:w="6463" w:type="dxa"/>
            <w:vAlign w:val="bottom"/>
          </w:tcPr>
          <w:p>
            <w:pPr>
              <w:pStyle w:val="0"/>
              <w:jc w:val="both"/>
            </w:pPr>
            <w:r>
              <w:rPr>
                <w:sz w:val="20"/>
              </w:rPr>
              <w:t xml:space="preserve">Специальное программное обеспечение "Удаленная станция приемки", предназначенное для автоматизации работ по приему и выдаче экзаменационных материалов без соединения с ЕРБД</w:t>
            </w:r>
          </w:p>
        </w:tc>
      </w:tr>
      <w:tr>
        <w:tc>
          <w:tcPr>
            <w:tcW w:w="2608" w:type="dxa"/>
          </w:tcPr>
          <w:p>
            <w:pPr>
              <w:pStyle w:val="0"/>
            </w:pPr>
            <w:r>
              <w:rPr>
                <w:sz w:val="20"/>
              </w:rPr>
              <w:t xml:space="preserve">Форма ППЭ-11</w:t>
            </w:r>
          </w:p>
        </w:tc>
        <w:tc>
          <w:tcPr>
            <w:tcW w:w="6463" w:type="dxa"/>
            <w:vAlign w:val="bottom"/>
          </w:tcPr>
          <w:p>
            <w:pPr>
              <w:pStyle w:val="0"/>
              <w:jc w:val="both"/>
            </w:pPr>
            <w:r>
              <w:rPr>
                <w:sz w:val="20"/>
              </w:rPr>
              <w:t xml:space="preserve">Форма ППЭ-11 "Сопроводительный бланк к материалам единого государственного экзамена" сборника форм для проведения государственной итоговой аттестации по образовательным программам среднего общего образования в 2024 году</w:t>
            </w:r>
          </w:p>
        </w:tc>
      </w:tr>
      <w:tr>
        <w:tc>
          <w:tcPr>
            <w:tcW w:w="2608" w:type="dxa"/>
          </w:tcPr>
          <w:p>
            <w:pPr>
              <w:pStyle w:val="0"/>
            </w:pPr>
            <w:r>
              <w:rPr>
                <w:sz w:val="20"/>
              </w:rPr>
              <w:t xml:space="preserve">Форма ППЭ-14-01</w:t>
            </w:r>
          </w:p>
        </w:tc>
        <w:tc>
          <w:tcPr>
            <w:tcW w:w="6463" w:type="dxa"/>
            <w:vAlign w:val="bottom"/>
          </w:tcPr>
          <w:p>
            <w:pPr>
              <w:pStyle w:val="0"/>
              <w:jc w:val="both"/>
            </w:pPr>
            <w:r>
              <w:rPr>
                <w:sz w:val="20"/>
              </w:rPr>
              <w:t xml:space="preserve">Форма ППЭ-14-01 "Акт приема-передачи экзаменационных материалов в ППЭ" сборника форм для проведения государственной итоговой аттестации по образовательным программам среднего общего образования в 2024 году</w:t>
            </w:r>
          </w:p>
        </w:tc>
      </w:tr>
      <w:tr>
        <w:tc>
          <w:tcPr>
            <w:tcW w:w="2608" w:type="dxa"/>
          </w:tcPr>
          <w:p>
            <w:pPr>
              <w:pStyle w:val="0"/>
            </w:pPr>
            <w:r>
              <w:rPr>
                <w:sz w:val="20"/>
              </w:rPr>
              <w:t xml:space="preserve">Форма ППЭ-14-03</w:t>
            </w:r>
          </w:p>
        </w:tc>
        <w:tc>
          <w:tcPr>
            <w:tcW w:w="6463" w:type="dxa"/>
            <w:vAlign w:val="bottom"/>
          </w:tcPr>
          <w:p>
            <w:pPr>
              <w:pStyle w:val="0"/>
              <w:jc w:val="both"/>
            </w:pPr>
            <w:r>
              <w:rPr>
                <w:sz w:val="20"/>
              </w:rPr>
              <w:t xml:space="preserve">Форма ППЭ-14-03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2024 году</w:t>
            </w:r>
          </w:p>
        </w:tc>
      </w:tr>
      <w:tr>
        <w:tc>
          <w:tcPr>
            <w:tcW w:w="2608" w:type="dxa"/>
          </w:tcPr>
          <w:p>
            <w:pPr>
              <w:pStyle w:val="0"/>
            </w:pPr>
            <w:r>
              <w:rPr>
                <w:sz w:val="20"/>
              </w:rPr>
              <w:t xml:space="preserve">ФЦТ</w:t>
            </w:r>
          </w:p>
        </w:tc>
        <w:tc>
          <w:tcPr>
            <w:tcW w:w="6463" w:type="dxa"/>
            <w:vAlign w:val="bottom"/>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608" w:type="dxa"/>
            <w:vAlign w:val="bottom"/>
          </w:tcPr>
          <w:p>
            <w:pPr>
              <w:pStyle w:val="0"/>
            </w:pPr>
            <w:r>
              <w:rPr>
                <w:sz w:val="20"/>
              </w:rPr>
              <w:t xml:space="preserve">ЭМ</w:t>
            </w:r>
          </w:p>
        </w:tc>
        <w:tc>
          <w:tcPr>
            <w:tcW w:w="6463" w:type="dxa"/>
            <w:vAlign w:val="bottom"/>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Общая информация по организации доставки ЭМ в субъекты Российской Федерации</w:t>
      </w:r>
    </w:p>
    <w:p>
      <w:pPr>
        <w:pStyle w:val="0"/>
        <w:jc w:val="both"/>
      </w:pPr>
      <w:r>
        <w:rPr>
          <w:sz w:val="20"/>
        </w:rPr>
      </w:r>
    </w:p>
    <w:p>
      <w:pPr>
        <w:pStyle w:val="0"/>
        <w:ind w:firstLine="540"/>
        <w:jc w:val="both"/>
      </w:pPr>
      <w:r>
        <w:rPr>
          <w:sz w:val="20"/>
        </w:rPr>
        <w:t xml:space="preserve">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ЭМ членам ГЭК.</w:t>
      </w:r>
    </w:p>
    <w:p>
      <w:pPr>
        <w:pStyle w:val="0"/>
        <w:spacing w:before="200" w:line-rule="auto"/>
        <w:ind w:firstLine="540"/>
        <w:jc w:val="both"/>
      </w:pPr>
      <w:r>
        <w:rPr>
          <w:sz w:val="20"/>
        </w:rPr>
        <w:t xml:space="preserve">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pPr>
        <w:pStyle w:val="0"/>
        <w:spacing w:before="200" w:line-rule="auto"/>
        <w:ind w:firstLine="540"/>
        <w:jc w:val="both"/>
      </w:pPr>
      <w:r>
        <w:rPr>
          <w:sz w:val="20"/>
        </w:rPr>
        <w:t xml:space="preserve">ЭМ в электронном виде доставляются по сети Интернет в зашифрованном виде непосредственно в ППЭ с помощью специализированного программного обеспечения.</w:t>
      </w:r>
    </w:p>
    <w:p>
      <w:pPr>
        <w:pStyle w:val="0"/>
        <w:spacing w:before="200" w:line-rule="auto"/>
        <w:ind w:firstLine="540"/>
        <w:jc w:val="both"/>
      </w:pPr>
      <w:r>
        <w:rPr>
          <w:sz w:val="20"/>
        </w:rPr>
        <w:t xml:space="preserve">Доставка ЭМ, изготовленных по бумажной технологии, а также ЭМ, выполненных рельефно-точечным шрифтом Брайля, на региональный склад Перевозчика ЭМ осуществляется не позднее чем за пять календарных дней до даты проведения соответствующего экзамена.</w:t>
      </w:r>
    </w:p>
    <w:p>
      <w:pPr>
        <w:pStyle w:val="0"/>
        <w:spacing w:before="200" w:line-rule="auto"/>
        <w:ind w:firstLine="540"/>
        <w:jc w:val="both"/>
      </w:pPr>
      <w:r>
        <w:rPr>
          <w:sz w:val="20"/>
        </w:rPr>
        <w:t xml:space="preserve">ОИВ издает организационно-распорядительный акт, в котором отражаются мероприятия, проводимые в субъекте Российской Федерации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pPr>
        <w:pStyle w:val="0"/>
        <w:spacing w:before="200" w:line-rule="auto"/>
        <w:ind w:firstLine="540"/>
        <w:jc w:val="both"/>
      </w:pPr>
      <w:r>
        <w:rPr>
          <w:sz w:val="20"/>
        </w:rPr>
        <w:t xml:space="preserve">Места хранения ЭМ должны отвечать требованиям к информационной безопасности, включая обеспечение круглосуточного видеонаблюдения и ограниченного доступа в помещения.</w:t>
      </w:r>
    </w:p>
    <w:p>
      <w:pPr>
        <w:pStyle w:val="0"/>
        <w:spacing w:before="200" w:line-rule="auto"/>
        <w:ind w:firstLine="540"/>
        <w:jc w:val="both"/>
      </w:pPr>
      <w:r>
        <w:rPr>
          <w:sz w:val="20"/>
        </w:rPr>
        <w:t xml:space="preserve">Для взаимодействия с представителями Перевозчика ЭМ по вопросам хранения, распределения и комплектации ЭМ в субъекте Российской Федерации назначаются:</w:t>
      </w:r>
    </w:p>
    <w:p>
      <w:pPr>
        <w:pStyle w:val="0"/>
        <w:spacing w:before="200" w:line-rule="auto"/>
        <w:ind w:firstLine="540"/>
        <w:jc w:val="both"/>
      </w:pPr>
      <w:r>
        <w:rPr>
          <w:sz w:val="20"/>
        </w:rPr>
        <w:t xml:space="preserve">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pPr>
        <w:pStyle w:val="0"/>
        <w:spacing w:before="200" w:line-rule="auto"/>
        <w:ind w:firstLine="540"/>
        <w:jc w:val="both"/>
      </w:pPr>
      <w:r>
        <w:rPr>
          <w:sz w:val="20"/>
        </w:rPr>
        <w:t xml:space="preserve">сотрудник, ответственный за получение ЭМ на территории регионального склада Перевозчика ЭМ (далее - Ответственный грузополучатель);</w:t>
      </w:r>
    </w:p>
    <w:p>
      <w:pPr>
        <w:pStyle w:val="0"/>
        <w:spacing w:before="200" w:line-rule="auto"/>
        <w:ind w:firstLine="540"/>
        <w:jc w:val="both"/>
      </w:pPr>
      <w:r>
        <w:rPr>
          <w:sz w:val="20"/>
        </w:rPr>
        <w:t xml:space="preserve">сотрудники РЦОИ, ответственные за проведение работ по распределению ЭМ по ППЭ, по работе со специальным программным обеспечением "Удаленная станция приемки" (далее - сотрудники РЦОИ).</w:t>
      </w:r>
    </w:p>
    <w:p>
      <w:pPr>
        <w:pStyle w:val="0"/>
        <w:spacing w:before="200" w:line-rule="auto"/>
        <w:ind w:firstLine="540"/>
        <w:jc w:val="both"/>
      </w:pPr>
      <w:r>
        <w:rPr>
          <w:sz w:val="20"/>
        </w:rPr>
        <w:t xml:space="preserve">При осуществлении работ с ЭМ на складе Перевозчика ЭМ обязательно присутствие Ответственного грузополучателя ЭМ.</w:t>
      </w:r>
    </w:p>
    <w:p>
      <w:pPr>
        <w:pStyle w:val="0"/>
        <w:spacing w:before="200" w:line-rule="auto"/>
        <w:ind w:firstLine="540"/>
        <w:jc w:val="both"/>
      </w:pPr>
      <w:r>
        <w:rPr>
          <w:sz w:val="20"/>
        </w:rPr>
        <w:t xml:space="preserve">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направить официальным письмом в ФЦТ (по запросу).</w:t>
      </w:r>
    </w:p>
    <w:p>
      <w:pPr>
        <w:pStyle w:val="0"/>
        <w:jc w:val="both"/>
      </w:pPr>
      <w:r>
        <w:rPr>
          <w:sz w:val="20"/>
        </w:rPr>
      </w:r>
    </w:p>
    <w:p>
      <w:pPr>
        <w:pStyle w:val="2"/>
        <w:outlineLvl w:val="1"/>
        <w:ind w:firstLine="540"/>
        <w:jc w:val="both"/>
      </w:pPr>
      <w:r>
        <w:rPr>
          <w:sz w:val="20"/>
        </w:rPr>
        <w:t xml:space="preserve">2. Организация работы с ЭМ в субъектах Российской Федерации до проведения экзамена</w:t>
      </w:r>
    </w:p>
    <w:p>
      <w:pPr>
        <w:pStyle w:val="0"/>
        <w:jc w:val="both"/>
      </w:pPr>
      <w:r>
        <w:rPr>
          <w:sz w:val="20"/>
        </w:rPr>
      </w:r>
    </w:p>
    <w:p>
      <w:pPr>
        <w:pStyle w:val="2"/>
        <w:outlineLvl w:val="2"/>
        <w:ind w:firstLine="540"/>
        <w:jc w:val="both"/>
      </w:pPr>
      <w:r>
        <w:rPr>
          <w:sz w:val="20"/>
        </w:rPr>
        <w:t xml:space="preserve">Доставка ЭМ</w:t>
      </w:r>
    </w:p>
    <w:p>
      <w:pPr>
        <w:pStyle w:val="0"/>
        <w:spacing w:before="200" w:line-rule="auto"/>
        <w:ind w:firstLine="540"/>
        <w:jc w:val="both"/>
      </w:pPr>
      <w:r>
        <w:rPr>
          <w:sz w:val="20"/>
        </w:rPr>
        <w:t xml:space="preserve">Все работы с ЭМ на бумажных носителях и ЭМ, изготовленными рельефно-точечным шрифтом Брайля, выполняются строго на территории склада Перевозчика ЭМ.</w:t>
      </w:r>
    </w:p>
    <w:p>
      <w:pPr>
        <w:pStyle w:val="0"/>
        <w:spacing w:before="200" w:line-rule="auto"/>
        <w:ind w:firstLine="540"/>
        <w:jc w:val="both"/>
      </w:pPr>
      <w:r>
        <w:rPr>
          <w:sz w:val="20"/>
        </w:rP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pPr>
        <w:pStyle w:val="0"/>
        <w:spacing w:before="200" w:line-rule="auto"/>
        <w:ind w:firstLine="540"/>
        <w:jc w:val="both"/>
      </w:pPr>
      <w:r>
        <w:rPr>
          <w:sz w:val="20"/>
        </w:rPr>
        <w:t xml:space="preserve">В графике необходимо указать: учебный предмет, планируемую дату и время проведения работ, ФИО Ответственного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pPr>
        <w:pStyle w:val="0"/>
        <w:spacing w:before="200" w:line-rule="auto"/>
        <w:ind w:firstLine="540"/>
        <w:jc w:val="both"/>
      </w:pPr>
      <w:r>
        <w:rPr>
          <w:sz w:val="20"/>
        </w:rPr>
        <w:t xml:space="preserve">После согласования графика проведения работ с ЭМ на территории регионального склада Перевозчик ЭМ готовит необходимое количество рабочих мест для сотрудников РЦОИ. Количество работников, одновременно работающих с ЭМ, не должно превышать четырех человек (большее количество сотрудников согласовывается с Перевозчиком ЭМ в индивидуальном порядке).</w:t>
      </w:r>
    </w:p>
    <w:p>
      <w:pPr>
        <w:pStyle w:val="0"/>
        <w:spacing w:before="200" w:line-rule="auto"/>
        <w:ind w:firstLine="540"/>
        <w:jc w:val="both"/>
      </w:pPr>
      <w:r>
        <w:rPr>
          <w:sz w:val="20"/>
        </w:rPr>
        <w:t xml:space="preserve">Сотрудникам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pPr>
        <w:pStyle w:val="0"/>
        <w:spacing w:before="200" w:line-rule="auto"/>
        <w:ind w:firstLine="540"/>
        <w:jc w:val="both"/>
      </w:pPr>
      <w:r>
        <w:rPr>
          <w:sz w:val="20"/>
        </w:rPr>
        <w:t xml:space="preserve">Согласно графику проведения работ представители Перевозчика ЭМ вручают Ответственному грузополучателю короба с ЭМ, не нарушая их целостности, по реестру Ф5 </w:t>
      </w:r>
      <w:hyperlink w:history="0" w:anchor="P10247" w:tooltip="РЕЕСТР ФОРМЫ Ф5. ПРИМЕР ЗАПОЛНЕНИЯ">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В отдельных случаях возможно вручение ЭМ сотруднику, на которого организацией-грузополучателем выписана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pPr>
        <w:pStyle w:val="0"/>
        <w:spacing w:before="200" w:line-rule="auto"/>
        <w:ind w:firstLine="540"/>
        <w:jc w:val="both"/>
      </w:pPr>
      <w:r>
        <w:rPr>
          <w:sz w:val="20"/>
        </w:rPr>
        <w:t xml:space="preserve">При получении ЭМ необходимо проверить соответствие количества коробов количеству заказанных ЭМ, целостность их упаковки, информацию на адресной этикетке короба:</w:t>
      </w:r>
    </w:p>
    <w:p>
      <w:pPr>
        <w:pStyle w:val="0"/>
        <w:spacing w:before="200" w:line-rule="auto"/>
        <w:ind w:firstLine="540"/>
        <w:jc w:val="both"/>
      </w:pPr>
      <w:r>
        <w:rPr>
          <w:sz w:val="20"/>
        </w:rPr>
        <w:t xml:space="preserve">адрес грузополучателя;</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соответствующего экзамена;</w:t>
      </w:r>
    </w:p>
    <w:p>
      <w:pPr>
        <w:pStyle w:val="0"/>
        <w:spacing w:before="200" w:line-rule="auto"/>
        <w:ind w:firstLine="540"/>
        <w:jc w:val="both"/>
      </w:pPr>
      <w:r>
        <w:rPr>
          <w:sz w:val="20"/>
        </w:rPr>
        <w:t xml:space="preserve">номера коробов, указанных в реестре Ф5.</w:t>
      </w:r>
    </w:p>
    <w:p>
      <w:pPr>
        <w:pStyle w:val="0"/>
        <w:spacing w:before="200" w:line-rule="auto"/>
        <w:ind w:firstLine="540"/>
        <w:jc w:val="both"/>
      </w:pPr>
      <w:r>
        <w:rPr>
          <w:sz w:val="20"/>
        </w:rPr>
        <w:t xml:space="preserve">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pPr>
        <w:pStyle w:val="0"/>
        <w:spacing w:before="200" w:line-rule="auto"/>
        <w:ind w:firstLine="540"/>
        <w:jc w:val="both"/>
      </w:pPr>
      <w:r>
        <w:rPr>
          <w:sz w:val="20"/>
        </w:rPr>
        <w:t xml:space="preserve">Сотрудники РЦОИ под контролем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При соответствии информации с отсканированных штрихкодов коробов количеству заказанных ЭМ организуются дальнейшие работы с ЭМ.</w:t>
      </w:r>
    </w:p>
    <w:p>
      <w:pPr>
        <w:pStyle w:val="0"/>
        <w:jc w:val="both"/>
      </w:pPr>
      <w:r>
        <w:rPr>
          <w:sz w:val="20"/>
        </w:rPr>
      </w:r>
    </w:p>
    <w:p>
      <w:pPr>
        <w:pStyle w:val="2"/>
        <w:outlineLvl w:val="3"/>
        <w:ind w:firstLine="540"/>
        <w:jc w:val="both"/>
      </w:pPr>
      <w:r>
        <w:rPr>
          <w:sz w:val="20"/>
        </w:rPr>
        <w:t xml:space="preserve">Упаковочные материалы для ЭМ</w:t>
      </w:r>
    </w:p>
    <w:p>
      <w:pPr>
        <w:pStyle w:val="0"/>
        <w:spacing w:before="200" w:line-rule="auto"/>
        <w:ind w:firstLine="540"/>
        <w:jc w:val="both"/>
      </w:pPr>
      <w:r>
        <w:rPr>
          <w:sz w:val="20"/>
        </w:rPr>
        <w:t xml:space="preserve">ВДП (бумажные конверты с напечатанной формой ППЭ-11 размером 229 * 324) используются для упаковки ЭМ после окончания экзамена, а именно:</w:t>
      </w:r>
    </w:p>
    <w:p>
      <w:pPr>
        <w:pStyle w:val="0"/>
        <w:spacing w:before="200" w:line-rule="auto"/>
        <w:ind w:firstLine="540"/>
        <w:jc w:val="both"/>
      </w:pPr>
      <w:r>
        <w:rPr>
          <w:sz w:val="20"/>
        </w:rPr>
        <w:t xml:space="preserve">бланков участников экзаменов;</w:t>
      </w:r>
    </w:p>
    <w:p>
      <w:pPr>
        <w:pStyle w:val="0"/>
        <w:spacing w:before="200" w:line-rule="auto"/>
        <w:ind w:firstLine="540"/>
        <w:jc w:val="both"/>
      </w:pPr>
      <w:r>
        <w:rPr>
          <w:sz w:val="20"/>
        </w:rPr>
        <w:t xml:space="preserve">бракованных и испорченных ИК;</w:t>
      </w:r>
    </w:p>
    <w:p>
      <w:pPr>
        <w:pStyle w:val="0"/>
        <w:spacing w:before="200" w:line-rule="auto"/>
        <w:ind w:firstLine="540"/>
        <w:jc w:val="both"/>
      </w:pPr>
      <w:r>
        <w:rPr>
          <w:sz w:val="20"/>
        </w:rPr>
        <w:t xml:space="preserve">использованных КИМ.</w:t>
      </w:r>
    </w:p>
    <w:p>
      <w:pPr>
        <w:pStyle w:val="0"/>
        <w:spacing w:before="200" w:line-rule="auto"/>
        <w:ind w:firstLine="540"/>
        <w:jc w:val="both"/>
      </w:pPr>
      <w:r>
        <w:rPr>
          <w:sz w:val="20"/>
        </w:rPr>
        <w:t xml:space="preserve">Необходимое количество ВДП для ППЭ рассчитывается, исходя из следующих потребностей на одну аудиторию:</w:t>
      </w:r>
    </w:p>
    <w:p>
      <w:pPr>
        <w:pStyle w:val="0"/>
        <w:spacing w:before="200" w:line-rule="auto"/>
        <w:ind w:firstLine="540"/>
        <w:jc w:val="both"/>
      </w:pPr>
      <w:r>
        <w:rPr>
          <w:sz w:val="20"/>
        </w:rPr>
        <w:t xml:space="preserve">1 ВДП для упаковки бланков участников экзаменов;</w:t>
      </w:r>
    </w:p>
    <w:p>
      <w:pPr>
        <w:pStyle w:val="0"/>
        <w:spacing w:before="200" w:line-rule="auto"/>
        <w:ind w:firstLine="540"/>
        <w:jc w:val="both"/>
      </w:pPr>
      <w:r>
        <w:rPr>
          <w:sz w:val="20"/>
        </w:rPr>
        <w:t xml:space="preserve">1 ВДП для упаковки бракованных и испорченных ИК;</w:t>
      </w:r>
    </w:p>
    <w:p>
      <w:pPr>
        <w:pStyle w:val="0"/>
        <w:spacing w:before="200" w:line-rule="auto"/>
        <w:ind w:firstLine="540"/>
        <w:jc w:val="both"/>
      </w:pPr>
      <w:r>
        <w:rPr>
          <w:sz w:val="20"/>
        </w:rPr>
        <w:t xml:space="preserve">1 ВДП для упаковки использованных КИМ;</w:t>
      </w:r>
    </w:p>
    <w:p>
      <w:pPr>
        <w:pStyle w:val="0"/>
        <w:spacing w:before="200" w:line-rule="auto"/>
        <w:ind w:firstLine="540"/>
        <w:jc w:val="both"/>
      </w:pPr>
      <w:r>
        <w:rPr>
          <w:sz w:val="20"/>
        </w:rPr>
        <w:t xml:space="preserve">1 ВДП для переупаковки бланков участников (только при использовании технологии сканирования ЭМ в Штабе ППЭ).</w:t>
      </w:r>
    </w:p>
    <w:p>
      <w:pPr>
        <w:pStyle w:val="0"/>
        <w:spacing w:before="200" w:line-rule="auto"/>
        <w:ind w:firstLine="540"/>
        <w:jc w:val="both"/>
      </w:pPr>
      <w:r>
        <w:rPr>
          <w:sz w:val="20"/>
        </w:rPr>
        <w:t xml:space="preserve">Вид и количество упаковочных материалов для отправки ЭМ и других необходимых материалов в ППЭ, для упаковки использованных черновиков и для обратной отправки материалов из ППЭ после завершения экзамена, а также сроки и способы доставки упаковочных материалов в место хранения ЭМ и в ППЭ определяются ОИВ.</w:t>
      </w:r>
    </w:p>
    <w:p>
      <w:pPr>
        <w:pStyle w:val="0"/>
        <w:jc w:val="both"/>
      </w:pPr>
      <w:r>
        <w:rPr>
          <w:sz w:val="20"/>
        </w:rPr>
      </w:r>
    </w:p>
    <w:p>
      <w:pPr>
        <w:pStyle w:val="2"/>
        <w:outlineLvl w:val="2"/>
        <w:ind w:firstLine="540"/>
        <w:jc w:val="both"/>
      </w:pPr>
      <w:r>
        <w:rPr>
          <w:sz w:val="20"/>
        </w:rPr>
        <w:t xml:space="preserve">Комплектование ЭМ и отправка в ППЭ</w:t>
      </w:r>
    </w:p>
    <w:p>
      <w:pPr>
        <w:pStyle w:val="0"/>
        <w:jc w:val="both"/>
      </w:pPr>
      <w:r>
        <w:rPr>
          <w:sz w:val="20"/>
        </w:rPr>
      </w:r>
    </w:p>
    <w:p>
      <w:pPr>
        <w:pStyle w:val="2"/>
        <w:outlineLvl w:val="3"/>
        <w:ind w:firstLine="540"/>
        <w:jc w:val="both"/>
      </w:pPr>
      <w:r>
        <w:rPr>
          <w:sz w:val="20"/>
        </w:rPr>
        <w:t xml:space="preserve">ЭМ на бумажных носителях. ЭМ, изготовленные рельефно-точечным шрифтом Брайля</w:t>
      </w:r>
    </w:p>
    <w:p>
      <w:pPr>
        <w:pStyle w:val="0"/>
        <w:spacing w:before="200" w:line-rule="auto"/>
        <w:ind w:firstLine="540"/>
        <w:jc w:val="both"/>
      </w:pPr>
      <w:r>
        <w:rPr>
          <w:sz w:val="20"/>
        </w:rPr>
        <w:t xml:space="preserve">Работы по комплектованию ЭМ проводятся на региональном складе Перевозчика ЭМ в соответствии с графиком проведения работ с ЭМ на территории регионального склада.</w:t>
      </w:r>
    </w:p>
    <w:p>
      <w:pPr>
        <w:pStyle w:val="0"/>
        <w:spacing w:before="200" w:line-rule="auto"/>
        <w:ind w:firstLine="540"/>
        <w:jc w:val="both"/>
      </w:pPr>
      <w:r>
        <w:rPr>
          <w:sz w:val="20"/>
        </w:rPr>
        <w:t xml:space="preserve">Ответственный грузополучатель обеспечивает доставку на региональный склад Перевозчика ЭМ необходимого количества ВДП и других упаковочных материалов для упаковки комплектов материалов для ППЭ.</w:t>
      </w:r>
    </w:p>
    <w:p>
      <w:pPr>
        <w:pStyle w:val="0"/>
        <w:spacing w:before="200" w:line-rule="auto"/>
        <w:ind w:firstLine="540"/>
        <w:jc w:val="both"/>
      </w:pPr>
      <w:r>
        <w:rPr>
          <w:sz w:val="20"/>
        </w:rPr>
        <w:t xml:space="preserve">Работники РЦОИ комплектуют и распределяют ЭМ по ППЭ в соответствии с количеством запланированных участников экзаменов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На пакеты с ЭМ крепятся адресные бирки </w:t>
      </w:r>
      <w:hyperlink w:history="0" w:anchor="P10267" w:tooltip="ФОРМА АДРЕСНОЙ БИРКИ, ПРЕДОСТАВЛЯЕМОЙ ПЕРЕВОЗЧИКОМ ЭМ">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материалов для ППЭ, которые маркируются адресной биркой.</w:t>
      </w:r>
    </w:p>
    <w:p>
      <w:pPr>
        <w:pStyle w:val="0"/>
        <w:spacing w:before="200" w:line-rule="auto"/>
        <w:ind w:firstLine="540"/>
        <w:jc w:val="both"/>
      </w:pPr>
      <w:r>
        <w:rPr>
          <w:sz w:val="20"/>
        </w:rPr>
        <w:t xml:space="preserve">После окончания комплектования пакета с ЭМ для ППЭ на "Удаленной станции приемки" формируется форма ППЭ-14-03.</w:t>
      </w:r>
    </w:p>
    <w:p>
      <w:pPr>
        <w:pStyle w:val="0"/>
        <w:spacing w:before="200" w:line-rule="auto"/>
        <w:ind w:firstLine="540"/>
        <w:jc w:val="both"/>
      </w:pPr>
      <w:r>
        <w:rPr>
          <w:sz w:val="20"/>
        </w:rPr>
        <w:t xml:space="preserve">Форма ППЭ-14-03 распечатывается на принтере и крепится к пакету с ЭМ так, чтобы содержание формы было доступно без вскрытия пакета с ЭМ.</w:t>
      </w:r>
    </w:p>
    <w:p>
      <w:pPr>
        <w:pStyle w:val="0"/>
        <w:spacing w:before="200" w:line-rule="auto"/>
        <w:ind w:firstLine="540"/>
        <w:jc w:val="both"/>
      </w:pPr>
      <w:r>
        <w:rPr>
          <w:sz w:val="20"/>
        </w:rPr>
        <w:t xml:space="preserve">Форма ППЭ-14-03 содержит следующую информацию:</w:t>
      </w:r>
    </w:p>
    <w:p>
      <w:pPr>
        <w:pStyle w:val="0"/>
        <w:spacing w:before="200" w:line-rule="auto"/>
        <w:ind w:firstLine="540"/>
        <w:jc w:val="both"/>
      </w:pPr>
      <w:r>
        <w:rPr>
          <w:sz w:val="20"/>
        </w:rPr>
        <w:t xml:space="preserve">номер региона;</w:t>
      </w:r>
    </w:p>
    <w:p>
      <w:pPr>
        <w:pStyle w:val="0"/>
        <w:spacing w:before="200" w:line-rule="auto"/>
        <w:ind w:firstLine="540"/>
        <w:jc w:val="both"/>
      </w:pPr>
      <w:r>
        <w:rPr>
          <w:sz w:val="20"/>
        </w:rPr>
        <w:t xml:space="preserve">код органа местного самоуправления;</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пакета с ЭМ;</w:t>
      </w:r>
    </w:p>
    <w:p>
      <w:pPr>
        <w:pStyle w:val="0"/>
        <w:spacing w:before="200" w:line-rule="auto"/>
        <w:ind w:firstLine="540"/>
        <w:jc w:val="both"/>
      </w:pPr>
      <w:r>
        <w:rPr>
          <w:sz w:val="20"/>
        </w:rPr>
        <w:t xml:space="preserve">наименование и адрес организации, на базе которой организован ППЭ;</w:t>
      </w:r>
    </w:p>
    <w:p>
      <w:pPr>
        <w:pStyle w:val="0"/>
        <w:spacing w:before="200" w:line-rule="auto"/>
        <w:ind w:firstLine="540"/>
        <w:jc w:val="both"/>
      </w:pPr>
      <w:r>
        <w:rPr>
          <w:sz w:val="20"/>
        </w:rPr>
        <w:t xml:space="preserve">наименование содержимого пакета с ЭМ;</w:t>
      </w:r>
    </w:p>
    <w:p>
      <w:pPr>
        <w:pStyle w:val="0"/>
        <w:spacing w:before="200" w:line-rule="auto"/>
        <w:ind w:firstLine="540"/>
        <w:jc w:val="both"/>
      </w:pPr>
      <w:r>
        <w:rPr>
          <w:sz w:val="20"/>
        </w:rPr>
        <w:t xml:space="preserve">наименование учебного предмета и дата проведения соответствующего экзамена;</w:t>
      </w:r>
    </w:p>
    <w:p>
      <w:pPr>
        <w:pStyle w:val="0"/>
        <w:spacing w:before="200" w:line-rule="auto"/>
        <w:ind w:firstLine="540"/>
        <w:jc w:val="both"/>
      </w:pPr>
      <w:r>
        <w:rPr>
          <w:sz w:val="20"/>
        </w:rPr>
        <w:t xml:space="preserve">ФИО лица, упаковавшего пакет с ЭМ.</w:t>
      </w:r>
    </w:p>
    <w:p>
      <w:pPr>
        <w:pStyle w:val="0"/>
        <w:spacing w:before="200" w:line-rule="auto"/>
        <w:ind w:firstLine="540"/>
        <w:jc w:val="both"/>
      </w:pPr>
      <w:r>
        <w:rPr>
          <w:sz w:val="20"/>
        </w:rPr>
        <w:t xml:space="preserve">На форме ППЭ-14-03 необходимо наличие печати ОИВ/РЦОИ.</w:t>
      </w:r>
    </w:p>
    <w:p>
      <w:pPr>
        <w:pStyle w:val="0"/>
        <w:spacing w:before="200" w:line-rule="auto"/>
        <w:ind w:firstLine="540"/>
        <w:jc w:val="both"/>
      </w:pPr>
      <w:r>
        <w:rPr>
          <w:sz w:val="20"/>
        </w:rPr>
        <w:t xml:space="preserve">Комплект материалов для ППЭ должен содержать:</w:t>
      </w:r>
    </w:p>
    <w:p>
      <w:pPr>
        <w:pStyle w:val="0"/>
        <w:spacing w:before="200" w:line-rule="auto"/>
        <w:ind w:firstLine="540"/>
        <w:jc w:val="both"/>
      </w:pPr>
      <w:r>
        <w:rPr>
          <w:sz w:val="20"/>
        </w:rPr>
        <w:t xml:space="preserve">спецпакеты с ИК;</w:t>
      </w:r>
    </w:p>
    <w:p>
      <w:pPr>
        <w:pStyle w:val="0"/>
        <w:spacing w:before="200" w:line-rule="auto"/>
        <w:ind w:firstLine="540"/>
        <w:jc w:val="both"/>
      </w:pPr>
      <w:r>
        <w:rPr>
          <w:sz w:val="20"/>
        </w:rPr>
        <w:t xml:space="preserve">ВДП;</w:t>
      </w:r>
    </w:p>
    <w:p>
      <w:pPr>
        <w:pStyle w:val="0"/>
        <w:spacing w:before="200" w:line-rule="auto"/>
        <w:ind w:firstLine="540"/>
        <w:jc w:val="both"/>
      </w:pPr>
      <w:r>
        <w:rPr>
          <w:sz w:val="20"/>
        </w:rPr>
        <w:t xml:space="preserve">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pPr>
        <w:pStyle w:val="0"/>
        <w:spacing w:before="200" w:line-rule="auto"/>
        <w:ind w:firstLine="540"/>
        <w:jc w:val="both"/>
      </w:pPr>
      <w:r>
        <w:rPr>
          <w:sz w:val="20"/>
        </w:rPr>
        <w:t xml:space="preserve">Сотрудники РЦОИ передают запечатанные комплекты материалов для ППЭ Перевозчику ЭМ на хранение по реестру Ф1 </w:t>
      </w:r>
      <w:hyperlink w:history="0" w:anchor="P10257" w:tooltip="РЕЕСТР ФОРМЫ Ф1. ПРИМЕР ЗАПОЛНЕНИЯ">
        <w:r>
          <w:rPr>
            <w:sz w:val="20"/>
            <w:color w:val="0000ff"/>
          </w:rPr>
          <w:t xml:space="preserve">(Приложение 2)</w:t>
        </w:r>
      </w:hyperlink>
      <w:r>
        <w:rPr>
          <w:sz w:val="20"/>
        </w:rPr>
        <w:t xml:space="preserve">. Реестр Ф1 на передаваемые комплекты материалов для ППЭ сотрудники РЦОИ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Принятые пакеты материалов для ППЭ хранятся на региональных складах Перевозчика ЭМ.</w:t>
      </w:r>
    </w:p>
    <w:p>
      <w:pPr>
        <w:pStyle w:val="0"/>
        <w:spacing w:before="200" w:line-rule="auto"/>
        <w:ind w:firstLine="540"/>
        <w:jc w:val="both"/>
      </w:pPr>
      <w:r>
        <w:rPr>
          <w:sz w:val="20"/>
        </w:rP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history="0" w:anchor="P10267" w:tooltip="ФОРМА АДРЕСНОЙ БИРКИ, ПРЕДОСТАВЛЯЕМОЙ ПЕРЕВОЗЧИКОМ ЭМ">
        <w:r>
          <w:rPr>
            <w:sz w:val="20"/>
            <w:color w:val="0000ff"/>
          </w:rPr>
          <w:t xml:space="preserve">(Приложение 3)</w:t>
        </w:r>
      </w:hyperlink>
      <w:r>
        <w:rPr>
          <w:sz w:val="20"/>
        </w:rPr>
        <w:t xml:space="preserve">,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pPr>
        <w:pStyle w:val="0"/>
        <w:spacing w:before="200" w:line-rule="auto"/>
        <w:ind w:firstLine="540"/>
        <w:jc w:val="both"/>
      </w:pPr>
      <w:r>
        <w:rPr>
          <w:sz w:val="20"/>
        </w:rPr>
        <w:t xml:space="preserve">Выдача ЭМ, изготовленных по бумажной технологии, а также ЭМ, выполненных рельефно-точечным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регионального склада).</w:t>
      </w:r>
    </w:p>
    <w:p>
      <w:pPr>
        <w:pStyle w:val="0"/>
        <w:spacing w:before="200" w:line-rule="auto"/>
        <w:ind w:firstLine="540"/>
        <w:jc w:val="both"/>
      </w:pPr>
      <w:r>
        <w:rPr>
          <w:sz w:val="20"/>
        </w:rPr>
        <w:t xml:space="preserve">При выдаче ЭМ Перевозчик ЭМ должен проверить: соответствие паспортных данных информации, указанной в графике приезда членов ГЭК для соответствующего ППЭ. Член ГЭК должен иметь при себе документ, удостоверяющий личность, и копию страницы этого документа с фотографией, которую он передает представителю Перевозчика ЭМ (указанная копия в дальнейшем прикрепляется к реестру Ф5).</w:t>
      </w:r>
    </w:p>
    <w:p>
      <w:pPr>
        <w:pStyle w:val="0"/>
        <w:spacing w:before="200" w:line-rule="auto"/>
        <w:ind w:firstLine="540"/>
        <w:jc w:val="both"/>
      </w:pPr>
      <w:r>
        <w:rPr>
          <w:sz w:val="20"/>
        </w:rPr>
        <w:t xml:space="preserve">Представитель Перевозчика ЭМ вручает подготовленные ранее и запечатанные пакеты с ЭМ членам ГЭК по реестру Ф5.</w:t>
      </w:r>
    </w:p>
    <w:p>
      <w:pPr>
        <w:pStyle w:val="0"/>
        <w:spacing w:before="200" w:line-rule="auto"/>
        <w:ind w:firstLine="540"/>
        <w:jc w:val="both"/>
      </w:pPr>
      <w:r>
        <w:rPr>
          <w:sz w:val="20"/>
        </w:rPr>
        <w:t xml:space="preserve">Член ГЭК до подписания реестра Ф5 обязан проверить соответствие количества пакетов с ЭМ, целостность их упаковки и информацию адресной бирки.</w:t>
      </w:r>
    </w:p>
    <w:p>
      <w:pPr>
        <w:pStyle w:val="0"/>
        <w:spacing w:before="200" w:line-rule="auto"/>
        <w:ind w:firstLine="540"/>
        <w:jc w:val="both"/>
      </w:pPr>
      <w:r>
        <w:rPr>
          <w:sz w:val="20"/>
        </w:rPr>
        <w:t xml:space="preserve">После сдачи-приема пакетов с ЭМ член ГЭК расписывается в двух экземплярах заранее подготовленного Перевозчиком ЭМ реестра Ф5. Один экземпляр подписанного реестра Ф5 передается члену ГЭК, второй остается у Перевозчика ЭМ.</w:t>
      </w:r>
    </w:p>
    <w:p>
      <w:pPr>
        <w:pStyle w:val="0"/>
        <w:spacing w:before="200" w:line-rule="auto"/>
        <w:ind w:firstLine="540"/>
        <w:jc w:val="both"/>
      </w:pPr>
      <w:r>
        <w:rPr>
          <w:sz w:val="20"/>
        </w:rPr>
        <w:t xml:space="preserve">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запрещено.</w:t>
      </w:r>
    </w:p>
    <w:p>
      <w:pPr>
        <w:pStyle w:val="0"/>
        <w:jc w:val="both"/>
      </w:pPr>
      <w:r>
        <w:rPr>
          <w:sz w:val="20"/>
        </w:rPr>
      </w:r>
    </w:p>
    <w:p>
      <w:pPr>
        <w:pStyle w:val="2"/>
        <w:outlineLvl w:val="3"/>
        <w:ind w:firstLine="540"/>
        <w:jc w:val="both"/>
      </w:pPr>
      <w:r>
        <w:rPr>
          <w:sz w:val="20"/>
        </w:rPr>
        <w:t xml:space="preserve">ЭМ, доставляемые по сети Интернет</w:t>
      </w:r>
    </w:p>
    <w:p>
      <w:pPr>
        <w:pStyle w:val="0"/>
        <w:spacing w:before="200" w:line-rule="auto"/>
        <w:ind w:firstLine="540"/>
        <w:jc w:val="both"/>
      </w:pPr>
      <w:r>
        <w:rPr>
          <w:sz w:val="20"/>
        </w:rPr>
        <w:t xml:space="preserve">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pPr>
        <w:pStyle w:val="0"/>
        <w:spacing w:before="200" w:line-rule="auto"/>
        <w:ind w:firstLine="540"/>
        <w:jc w:val="both"/>
      </w:pPr>
      <w:r>
        <w:rPr>
          <w:sz w:val="20"/>
        </w:rPr>
        <w:t xml:space="preserve">В месте хранения ЭМ, определенном ОИВ, проводится только комплектация ВДП и (если это предусмотрено ОИВ) упаковочных материалов, определенных ОИВ.</w:t>
      </w:r>
    </w:p>
    <w:p>
      <w:pPr>
        <w:pStyle w:val="0"/>
        <w:spacing w:before="200" w:line-rule="auto"/>
        <w:ind w:firstLine="540"/>
        <w:jc w:val="both"/>
      </w:pPr>
      <w:r>
        <w:rPr>
          <w:sz w:val="20"/>
        </w:rPr>
        <w:t xml:space="preserve">Также производится комплектация пакета руководителя ППЭ (акты, протоколы, формы апелляций, списки распределения участников экзаменов и работников ППЭ, ведомости, отчеты и др.) в случае его доставки на бумажном носителе.</w:t>
      </w:r>
    </w:p>
    <w:p>
      <w:pPr>
        <w:pStyle w:val="0"/>
        <w:spacing w:before="200" w:line-rule="auto"/>
        <w:ind w:firstLine="540"/>
        <w:jc w:val="both"/>
      </w:pPr>
      <w:r>
        <w:rPr>
          <w:sz w:val="20"/>
        </w:rPr>
        <w:t xml:space="preserve">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доставки на бумажном носителе).</w:t>
      </w:r>
    </w:p>
    <w:p>
      <w:pPr>
        <w:pStyle w:val="0"/>
        <w:spacing w:before="200" w:line-rule="auto"/>
        <w:ind w:firstLine="540"/>
        <w:jc w:val="both"/>
      </w:pPr>
      <w:r>
        <w:rPr>
          <w:sz w:val="20"/>
        </w:rPr>
        <w:t xml:space="preserve">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pPr>
        <w:pStyle w:val="0"/>
        <w:spacing w:before="200" w:line-rule="auto"/>
        <w:ind w:firstLine="540"/>
        <w:jc w:val="both"/>
      </w:pPr>
      <w:r>
        <w:rPr>
          <w:sz w:val="20"/>
        </w:rPr>
        <w:t xml:space="preserve">Схема упаковки комплекта материалов для ППЭ определяется ОИВ.</w:t>
      </w:r>
    </w:p>
    <w:p>
      <w:pPr>
        <w:pStyle w:val="0"/>
        <w:jc w:val="both"/>
      </w:pPr>
      <w:r>
        <w:rPr>
          <w:sz w:val="20"/>
        </w:rPr>
      </w:r>
    </w:p>
    <w:p>
      <w:pPr>
        <w:pStyle w:val="2"/>
        <w:outlineLvl w:val="1"/>
        <w:ind w:firstLine="540"/>
        <w:jc w:val="both"/>
      </w:pPr>
      <w:r>
        <w:rPr>
          <w:sz w:val="20"/>
        </w:rPr>
        <w:t xml:space="preserve">3. Работа с Удаленной станцией приемки</w:t>
      </w:r>
    </w:p>
    <w:p>
      <w:pPr>
        <w:pStyle w:val="0"/>
        <w:spacing w:before="200" w:line-rule="auto"/>
        <w:ind w:firstLine="540"/>
        <w:jc w:val="both"/>
      </w:pPr>
      <w:r>
        <w:rPr>
          <w:sz w:val="20"/>
        </w:rPr>
        <w:t xml:space="preserve">Удаленная станция приемки предназначена для автоматизации работ по приемке и выдаче материалов без соединения с ЕРБД.</w:t>
      </w:r>
    </w:p>
    <w:p>
      <w:pPr>
        <w:pStyle w:val="0"/>
        <w:spacing w:before="200" w:line-rule="auto"/>
        <w:ind w:firstLine="540"/>
        <w:jc w:val="both"/>
      </w:pPr>
      <w:r>
        <w:rPr>
          <w:sz w:val="20"/>
        </w:rPr>
        <w:t xml:space="preserve">Специалисты РЦОИ посредством функционала "Станции приемки", установленной в РЦОИ и подключенной к ЕРБД, осуществляют выгрузку данных об ЭМ из ЕРБД на электронные носители.</w:t>
      </w:r>
    </w:p>
    <w:p>
      <w:pPr>
        <w:pStyle w:val="0"/>
        <w:spacing w:before="200" w:line-rule="auto"/>
        <w:ind w:firstLine="540"/>
        <w:jc w:val="both"/>
      </w:pPr>
      <w:r>
        <w:rPr>
          <w:sz w:val="20"/>
        </w:rPr>
        <w:t xml:space="preserve">После поступления ЭМ на бумажных носителях, ЭМ, изготовленных рельефно-точечным шрифтом Брайля, на региональный склад согласно графику проведения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pPr>
        <w:pStyle w:val="0"/>
        <w:spacing w:before="200" w:line-rule="auto"/>
        <w:ind w:firstLine="540"/>
        <w:jc w:val="both"/>
      </w:pPr>
      <w:r>
        <w:rPr>
          <w:sz w:val="20"/>
        </w:rPr>
        <w:t xml:space="preserve">При регистрации ЭМ с помощью функционала Удаленной станции приемки производится:</w:t>
      </w:r>
    </w:p>
    <w:p>
      <w:pPr>
        <w:pStyle w:val="0"/>
        <w:spacing w:before="200" w:line-rule="auto"/>
        <w:ind w:firstLine="540"/>
        <w:jc w:val="both"/>
      </w:pPr>
      <w:r>
        <w:rPr>
          <w:sz w:val="20"/>
        </w:rPr>
        <w:t xml:space="preserve">сканирование штрихкодов и регистрация коробов с ЭМ;</w:t>
      </w:r>
    </w:p>
    <w:p>
      <w:pPr>
        <w:pStyle w:val="0"/>
        <w:spacing w:before="200" w:line-rule="auto"/>
        <w:ind w:firstLine="540"/>
        <w:jc w:val="both"/>
      </w:pPr>
      <w:r>
        <w:rPr>
          <w:sz w:val="20"/>
        </w:rPr>
        <w:t xml:space="preserve">определение корректности штрихкода в соответствии с выгруженными из ЕРБД данными;</w:t>
      </w:r>
    </w:p>
    <w:p>
      <w:pPr>
        <w:pStyle w:val="0"/>
        <w:spacing w:before="200" w:line-rule="auto"/>
        <w:ind w:firstLine="540"/>
        <w:jc w:val="both"/>
      </w:pPr>
      <w:r>
        <w:rPr>
          <w:sz w:val="20"/>
        </w:rPr>
        <w:t xml:space="preserve">печать ведомостей с информацией о количестве полученных коробов с ЭМ;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и предмету.</w:t>
      </w:r>
    </w:p>
    <w:p>
      <w:pPr>
        <w:pStyle w:val="0"/>
        <w:spacing w:before="200" w:line-rule="auto"/>
        <w:ind w:firstLine="540"/>
        <w:jc w:val="both"/>
      </w:pPr>
      <w:r>
        <w:rPr>
          <w:sz w:val="20"/>
        </w:rPr>
        <w:t xml:space="preserve">При распределении ЭМ по ППЭ на Удаленной станции приемки производится:</w:t>
      </w:r>
    </w:p>
    <w:p>
      <w:pPr>
        <w:pStyle w:val="0"/>
        <w:spacing w:before="200" w:line-rule="auto"/>
        <w:ind w:firstLine="540"/>
        <w:jc w:val="both"/>
      </w:pPr>
      <w:r>
        <w:rPr>
          <w:sz w:val="20"/>
        </w:rPr>
        <w:t xml:space="preserve">фиксация наименования ППЭ, которому выдаются ЭМ, - наименование ППЭ выбирается из выгруженных из ЕРБД списков;</w:t>
      </w:r>
    </w:p>
    <w:p>
      <w:pPr>
        <w:pStyle w:val="0"/>
        <w:spacing w:before="200" w:line-rule="auto"/>
        <w:ind w:firstLine="540"/>
        <w:jc w:val="both"/>
      </w:pPr>
      <w:r>
        <w:rPr>
          <w:sz w:val="20"/>
        </w:rPr>
        <w:t xml:space="preserve">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pPr>
        <w:pStyle w:val="0"/>
        <w:spacing w:before="200" w:line-rule="auto"/>
        <w:ind w:firstLine="540"/>
        <w:jc w:val="both"/>
      </w:pPr>
      <w:r>
        <w:rPr>
          <w:sz w:val="20"/>
        </w:rPr>
        <w:t xml:space="preserve">определение допустимого списка экзаменов для выдачи в ППЭ;</w:t>
      </w:r>
    </w:p>
    <w:p>
      <w:pPr>
        <w:pStyle w:val="0"/>
        <w:spacing w:before="200" w:line-rule="auto"/>
        <w:ind w:firstLine="540"/>
        <w:jc w:val="both"/>
      </w:pPr>
      <w:r>
        <w:rPr>
          <w:sz w:val="20"/>
        </w:rPr>
        <w:t xml:space="preserve">сканирование и регистрация в Удаленной станции приемки выдаваемых коробов и спецпакетов с проверкой на корректность выбора экзамена;</w:t>
      </w:r>
    </w:p>
    <w:p>
      <w:pPr>
        <w:pStyle w:val="0"/>
        <w:spacing w:before="200" w:line-rule="auto"/>
        <w:ind w:firstLine="540"/>
        <w:jc w:val="both"/>
      </w:pPr>
      <w:r>
        <w:rPr>
          <w:sz w:val="20"/>
        </w:rPr>
        <w:t xml:space="preserve">формирование и печать формы ППЭ-14-03 с автозаполнением;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дате экзамена и периоду проведения ЕГЭ.</w:t>
      </w:r>
    </w:p>
    <w:p>
      <w:pPr>
        <w:pStyle w:val="0"/>
        <w:spacing w:before="200" w:line-rule="auto"/>
        <w:ind w:firstLine="540"/>
        <w:jc w:val="both"/>
      </w:pPr>
      <w:r>
        <w:rPr>
          <w:sz w:val="20"/>
        </w:rPr>
        <w:t xml:space="preserve">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0247" w:name="P10247"/>
    <w:bookmarkEnd w:id="10247"/>
    <w:p>
      <w:pPr>
        <w:pStyle w:val="0"/>
        <w:jc w:val="center"/>
      </w:pPr>
      <w:r>
        <w:rPr>
          <w:sz w:val="20"/>
        </w:rPr>
        <w:t xml:space="preserve">РЕЕСТР ФОРМЫ Ф5. ПРИМЕР ЗАПОЛНЕНИЯ</w:t>
      </w:r>
    </w:p>
    <w:p>
      <w:pPr>
        <w:pStyle w:val="0"/>
        <w:jc w:val="both"/>
      </w:pPr>
      <w:r>
        <w:rPr>
          <w:sz w:val="20"/>
        </w:rPr>
      </w:r>
    </w:p>
    <w:p>
      <w:pPr>
        <w:pStyle w:val="0"/>
        <w:jc w:val="center"/>
      </w:pPr>
      <w:r>
        <w:rPr>
          <w:position w:val="-217"/>
        </w:rPr>
        <w:drawing>
          <wp:inline distT="0" distB="0" distL="0" distR="0">
            <wp:extent cx="5063490" cy="2892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5063490" cy="28924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10257" w:name="P10257"/>
    <w:bookmarkEnd w:id="10257"/>
    <w:p>
      <w:pPr>
        <w:pStyle w:val="0"/>
        <w:jc w:val="center"/>
      </w:pPr>
      <w:r>
        <w:rPr>
          <w:sz w:val="20"/>
        </w:rPr>
        <w:t xml:space="preserve">РЕЕСТР ФОРМЫ Ф1. ПРИМЕР ЗАПОЛНЕНИЯ</w:t>
      </w:r>
    </w:p>
    <w:p>
      <w:pPr>
        <w:pStyle w:val="0"/>
        <w:jc w:val="both"/>
      </w:pPr>
      <w:r>
        <w:rPr>
          <w:sz w:val="20"/>
        </w:rPr>
      </w:r>
    </w:p>
    <w:p>
      <w:pPr>
        <w:pStyle w:val="0"/>
        <w:jc w:val="center"/>
      </w:pPr>
      <w:r>
        <w:rPr>
          <w:position w:val="-220"/>
        </w:rPr>
        <w:drawing>
          <wp:inline distT="0" distB="0" distL="0" distR="0">
            <wp:extent cx="5050155" cy="2922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5050155" cy="292290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10267" w:name="P10267"/>
    <w:bookmarkEnd w:id="10267"/>
    <w:p>
      <w:pPr>
        <w:pStyle w:val="0"/>
        <w:jc w:val="center"/>
      </w:pPr>
      <w:r>
        <w:rPr>
          <w:sz w:val="20"/>
        </w:rPr>
        <w:t xml:space="preserve">ФОРМА АДРЕСНОЙ БИРКИ, ПРЕДОСТАВЛЯЕМОЙ ПЕРЕВОЗЧИКОМ ЭМ</w:t>
      </w:r>
    </w:p>
    <w:p>
      <w:pPr>
        <w:pStyle w:val="0"/>
        <w:jc w:val="both"/>
      </w:pPr>
      <w:r>
        <w:rPr>
          <w:sz w:val="20"/>
        </w:rPr>
      </w:r>
    </w:p>
    <w:p>
      <w:pPr>
        <w:pStyle w:val="1"/>
        <w:jc w:val="both"/>
      </w:pPr>
      <w:r>
        <w:rPr>
          <w:sz w:val="20"/>
        </w:rPr>
        <w:t xml:space="preserve">                       Адресная бирка на сейф-пакете</w:t>
      </w:r>
    </w:p>
    <w:p>
      <w:pPr>
        <w:pStyle w:val="1"/>
        <w:jc w:val="both"/>
      </w:pPr>
      <w:r>
        <w:rPr>
          <w:sz w:val="20"/>
        </w:rPr>
      </w:r>
    </w:p>
    <w:p>
      <w:pPr>
        <w:pStyle w:val="1"/>
        <w:jc w:val="both"/>
      </w:pPr>
      <w:r>
        <w:rPr>
          <w:sz w:val="20"/>
        </w:rPr>
        <w:t xml:space="preserve">                           Архангельская область</w:t>
      </w:r>
    </w:p>
    <w:p>
      <w:pPr>
        <w:pStyle w:val="1"/>
        <w:jc w:val="both"/>
      </w:pPr>
      <w:r>
        <w:rPr>
          <w:sz w:val="20"/>
        </w:rPr>
      </w:r>
    </w:p>
    <w:p>
      <w:pPr>
        <w:pStyle w:val="1"/>
        <w:jc w:val="both"/>
      </w:pPr>
      <w:r>
        <w:rPr>
          <w:sz w:val="20"/>
        </w:rPr>
        <w:t xml:space="preserve">               Отправитель ________________________________</w:t>
      </w:r>
    </w:p>
    <w:p>
      <w:pPr>
        <w:pStyle w:val="1"/>
        <w:jc w:val="both"/>
      </w:pPr>
      <w:r>
        <w:rPr>
          <w:sz w:val="20"/>
        </w:rPr>
      </w:r>
    </w:p>
    <w:p>
      <w:pPr>
        <w:pStyle w:val="1"/>
        <w:jc w:val="both"/>
      </w:pPr>
      <w:r>
        <w:rPr>
          <w:sz w:val="20"/>
        </w:rPr>
        <w:t xml:space="preserve">                          Предмет _______________</w:t>
      </w:r>
    </w:p>
    <w:p>
      <w:pPr>
        <w:pStyle w:val="1"/>
        <w:jc w:val="both"/>
      </w:pPr>
      <w:r>
        <w:rPr>
          <w:sz w:val="20"/>
        </w:rPr>
      </w:r>
    </w:p>
    <w:p>
      <w:pPr>
        <w:pStyle w:val="1"/>
        <w:jc w:val="both"/>
      </w:pPr>
      <w:r>
        <w:rPr>
          <w:sz w:val="20"/>
        </w:rPr>
        <w:t xml:space="preserve">                              Дата _________</w:t>
      </w:r>
    </w:p>
    <w:p>
      <w:pPr>
        <w:pStyle w:val="1"/>
        <w:jc w:val="both"/>
      </w:pPr>
      <w:r>
        <w:rPr>
          <w:sz w:val="20"/>
        </w:rPr>
      </w:r>
    </w:p>
    <w:p>
      <w:pPr>
        <w:pStyle w:val="1"/>
        <w:jc w:val="both"/>
      </w:pPr>
      <w:r>
        <w:rPr>
          <w:sz w:val="20"/>
        </w:rPr>
        <w:t xml:space="preserve">                              ППЭ N ________</w:t>
      </w:r>
    </w:p>
    <w:p>
      <w:pPr>
        <w:pStyle w:val="1"/>
        <w:jc w:val="both"/>
      </w:pPr>
      <w:r>
        <w:rPr>
          <w:sz w:val="20"/>
        </w:rPr>
      </w:r>
    </w:p>
    <w:p>
      <w:pPr>
        <w:pStyle w:val="1"/>
        <w:jc w:val="both"/>
      </w:pPr>
      <w:r>
        <w:rPr>
          <w:sz w:val="20"/>
        </w:rPr>
        <w:t xml:space="preserve">          Адрес ППЭ ____________________________________________</w:t>
      </w:r>
    </w:p>
    <w:p>
      <w:pPr>
        <w:pStyle w:val="1"/>
        <w:jc w:val="both"/>
      </w:pPr>
      <w:r>
        <w:rPr>
          <w:sz w:val="20"/>
        </w:rPr>
        <w:t xml:space="preserve">                ФИО ________________________________________</w:t>
      </w:r>
    </w:p>
    <w:p>
      <w:pPr>
        <w:pStyle w:val="1"/>
        <w:jc w:val="both"/>
      </w:pPr>
      <w:r>
        <w:rPr>
          <w:sz w:val="20"/>
        </w:rPr>
      </w:r>
    </w:p>
    <w:p>
      <w:pPr>
        <w:pStyle w:val="1"/>
        <w:jc w:val="both"/>
      </w:pPr>
      <w:r>
        <w:rPr>
          <w:sz w:val="20"/>
        </w:rPr>
        <w:t xml:space="preserve">                      Секьюрпак N __________________</w:t>
      </w:r>
    </w:p>
    <w:p>
      <w:pPr>
        <w:pStyle w:val="1"/>
        <w:jc w:val="both"/>
      </w:pPr>
      <w:r>
        <w:rPr>
          <w:sz w:val="20"/>
        </w:rPr>
      </w:r>
    </w:p>
    <w:p>
      <w:pPr>
        <w:pStyle w:val="1"/>
        <w:jc w:val="both"/>
      </w:pPr>
      <w:r>
        <w:rPr>
          <w:sz w:val="20"/>
        </w:rPr>
        <w:t xml:space="preserve">                Упаковал: ________________________/         /</w:t>
      </w:r>
    </w:p>
    <w:p>
      <w:pPr>
        <w:pStyle w:val="1"/>
        <w:jc w:val="both"/>
      </w:pPr>
      <w:r>
        <w:rPr>
          <w:sz w:val="20"/>
        </w:rPr>
        <w:t xml:space="preserve">                          подпись, Ф.И.О., печать</w:t>
      </w:r>
    </w:p>
    <w:p>
      <w:pPr>
        <w:pStyle w:val="1"/>
        <w:jc w:val="both"/>
      </w:pPr>
      <w:r>
        <w:rPr>
          <w:sz w:val="20"/>
        </w:rPr>
      </w:r>
    </w:p>
    <w:p>
      <w:pPr>
        <w:pStyle w:val="1"/>
        <w:jc w:val="both"/>
      </w:pPr>
      <w:r>
        <w:rPr>
          <w:sz w:val="20"/>
        </w:rPr>
        <w:t xml:space="preserve">                       Печать _______________________|</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&lt;Письмо&gt; Рособрнадзора от 16.01.2024 N 04-4</w:t>
            <w:br/>
            <w:t>&lt;О направлении методических документов, рекомендуемых при организации и пров...</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30.01.2024</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&lt;Письмо&gt; Рособрнадзора от 16.01.2024 N 04-4</w:t>
            <w:br/>
            <w:t>&lt;О направлении методических документов, рекомендуемых при организации и пров...</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30.01.2024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B&amp;n=447000&amp;dst=100109" TargetMode = "External"/>
	<Relationship Id="rId8" Type="http://schemas.openxmlformats.org/officeDocument/2006/relationships/hyperlink" Target="https://login.consultant.ru/link/?req=doc&amp;base=RZB&amp;n=447215&amp;dst=100166" TargetMode = "External"/>
	<Relationship Id="rId9" Type="http://schemas.openxmlformats.org/officeDocument/2006/relationships/hyperlink" Target="https://login.consultant.ru/link/?req=doc&amp;base=RZB&amp;n=447000&amp;dst=100013" TargetMode = "External"/>
	<Relationship Id="rId10" Type="http://schemas.openxmlformats.org/officeDocument/2006/relationships/hyperlink" Target="https://login.consultant.ru/link/?req=doc&amp;base=RZB&amp;n=447000&amp;dst=100013" TargetMode = "External"/>
	<Relationship Id="rId11" Type="http://schemas.openxmlformats.org/officeDocument/2006/relationships/hyperlink" Target="https://login.consultant.ru/link/?req=doc&amp;base=RZB&amp;n=447000&amp;dst=100013" TargetMode = "External"/>
	<Relationship Id="rId12" Type="http://schemas.openxmlformats.org/officeDocument/2006/relationships/hyperlink" Target="https://login.consultant.ru/link/?req=doc&amp;base=RZB&amp;n=447000&amp;dst=100013" TargetMode = "External"/>
	<Relationship Id="rId13" Type="http://schemas.openxmlformats.org/officeDocument/2006/relationships/hyperlink" Target="https://login.consultant.ru/link/?req=doc&amp;base=RZB&amp;n=442698&amp;dst=100010" TargetMode = "External"/>
	<Relationship Id="rId14" Type="http://schemas.openxmlformats.org/officeDocument/2006/relationships/hyperlink" Target="https://login.consultant.ru/link/?req=doc&amp;base=RZB&amp;n=447000&amp;dst=100013" TargetMode = "External"/>
	<Relationship Id="rId15" Type="http://schemas.openxmlformats.org/officeDocument/2006/relationships/hyperlink" Target="https://login.consultant.ru/link/?req=doc&amp;base=RZB&amp;n=447000&amp;dst=100013" TargetMode = "External"/>
	<Relationship Id="rId16" Type="http://schemas.openxmlformats.org/officeDocument/2006/relationships/hyperlink" Target="https://login.consultant.ru/link/?req=doc&amp;base=RZB&amp;n=442698&amp;dst=116498" TargetMode = "External"/>
	<Relationship Id="rId17" Type="http://schemas.openxmlformats.org/officeDocument/2006/relationships/hyperlink" Target="https://login.consultant.ru/link/?req=doc&amp;base=RZB&amp;n=442698&amp;dst=116655" TargetMode = "External"/>
	<Relationship Id="rId18" Type="http://schemas.openxmlformats.org/officeDocument/2006/relationships/hyperlink" Target="https://login.consultant.ru/link/?req=doc&amp;base=RZB&amp;n=442698&amp;dst=100010" TargetMode = "External"/>
	<Relationship Id="rId19" Type="http://schemas.openxmlformats.org/officeDocument/2006/relationships/hyperlink" Target="https://login.consultant.ru/link/?req=doc&amp;base=RZB&amp;n=447000&amp;dst=100013" TargetMode = "External"/>
	<Relationship Id="rId20" Type="http://schemas.openxmlformats.org/officeDocument/2006/relationships/hyperlink" Target="https://login.consultant.ru/link/?req=doc&amp;base=RZB&amp;n=442698&amp;dst=116498" TargetMode = "External"/>
	<Relationship Id="rId21" Type="http://schemas.openxmlformats.org/officeDocument/2006/relationships/hyperlink" Target="https://login.consultant.ru/link/?req=doc&amp;base=RZB&amp;n=442698&amp;dst=116655" TargetMode = "External"/>
	<Relationship Id="rId22" Type="http://schemas.openxmlformats.org/officeDocument/2006/relationships/hyperlink" Target="https://login.consultant.ru/link/?req=doc&amp;base=RZB&amp;n=442698&amp;dst=100010" TargetMode = "External"/>
	<Relationship Id="rId23" Type="http://schemas.openxmlformats.org/officeDocument/2006/relationships/hyperlink" Target="https://login.consultant.ru/link/?req=doc&amp;base=RZB&amp;n=447000&amp;dst=100013" TargetMode = "External"/>
	<Relationship Id="rId24" Type="http://schemas.openxmlformats.org/officeDocument/2006/relationships/hyperlink" Target="https://login.consultant.ru/link/?req=doc&amp;base=RZB&amp;n=447000&amp;dst=100013" TargetMode = "External"/>
	<Relationship Id="rId25" Type="http://schemas.openxmlformats.org/officeDocument/2006/relationships/hyperlink" Target="https://login.consultant.ru/link/?req=doc&amp;base=RZB&amp;n=447000&amp;dst=100013" TargetMode = "External"/>
	<Relationship Id="rId26" Type="http://schemas.openxmlformats.org/officeDocument/2006/relationships/hyperlink" Target="https://login.consultant.ru/link/?req=doc&amp;base=RZB&amp;n=447000&amp;dst=100013" TargetMode = "External"/>
	<Relationship Id="rId27" Type="http://schemas.openxmlformats.org/officeDocument/2006/relationships/hyperlink" Target="https://login.consultant.ru/link/?req=doc&amp;base=RZB&amp;n=453483&amp;dst=100059" TargetMode = "External"/>
	<Relationship Id="rId28" Type="http://schemas.openxmlformats.org/officeDocument/2006/relationships/hyperlink" Target="https://login.consultant.ru/link/?req=doc&amp;base=RZB&amp;n=447000&amp;dst=100013" TargetMode = "External"/>
	<Relationship Id="rId29" Type="http://schemas.openxmlformats.org/officeDocument/2006/relationships/hyperlink" Target="https://login.consultant.ru/link/?req=doc&amp;base=RZB&amp;n=447000&amp;dst=100013" TargetMode = "External"/>
	<Relationship Id="rId30" Type="http://schemas.openxmlformats.org/officeDocument/2006/relationships/hyperlink" Target="https://login.consultant.ru/link/?req=doc&amp;base=RZB&amp;n=447000&amp;dst=100013" TargetMode = "External"/>
	<Relationship Id="rId31" Type="http://schemas.openxmlformats.org/officeDocument/2006/relationships/hyperlink" Target="https://login.consultant.ru/link/?req=doc&amp;base=RZB&amp;n=447000&amp;dst=100013" TargetMode = "External"/>
	<Relationship Id="rId32" Type="http://schemas.openxmlformats.org/officeDocument/2006/relationships/hyperlink" Target="https://login.consultant.ru/link/?req=doc&amp;base=RZB&amp;n=447000&amp;dst=100013" TargetMode = "External"/>
	<Relationship Id="rId33" Type="http://schemas.openxmlformats.org/officeDocument/2006/relationships/hyperlink" Target="https://login.consultant.ru/link/?req=doc&amp;base=RZB&amp;n=447000&amp;dst=100013" TargetMode = "External"/>
	<Relationship Id="rId34" Type="http://schemas.openxmlformats.org/officeDocument/2006/relationships/hyperlink" Target="https://login.consultant.ru/link/?req=doc&amp;base=RZB&amp;n=447000&amp;dst=100013" TargetMode = "External"/>
	<Relationship Id="rId35" Type="http://schemas.openxmlformats.org/officeDocument/2006/relationships/hyperlink" Target="https://login.consultant.ru/link/?req=doc&amp;base=RZB&amp;n=447000&amp;dst=100013" TargetMode = "External"/>
	<Relationship Id="rId36" Type="http://schemas.openxmlformats.org/officeDocument/2006/relationships/hyperlink" Target="https://login.consultant.ru/link/?req=doc&amp;base=RZB&amp;n=453483&amp;dst=100059" TargetMode = "External"/>
	<Relationship Id="rId37" Type="http://schemas.openxmlformats.org/officeDocument/2006/relationships/hyperlink" Target="https://login.consultant.ru/link/?req=doc&amp;base=RZB&amp;n=447000&amp;dst=100013" TargetMode = "External"/>
	<Relationship Id="rId38" Type="http://schemas.openxmlformats.org/officeDocument/2006/relationships/hyperlink" Target="https://login.consultant.ru/link/?req=doc&amp;base=RZB&amp;n=447000&amp;dst=100013" TargetMode = "External"/>
	<Relationship Id="rId39" Type="http://schemas.openxmlformats.org/officeDocument/2006/relationships/hyperlink" Target="https://login.consultant.ru/link/?req=doc&amp;base=RZB&amp;n=447000&amp;dst=100013" TargetMode = "External"/>
	<Relationship Id="rId40" Type="http://schemas.openxmlformats.org/officeDocument/2006/relationships/hyperlink" Target="https://login.consultant.ru/link/?req=doc&amp;base=RZB&amp;n=447000&amp;dst=100013" TargetMode = "External"/>
	<Relationship Id="rId41" Type="http://schemas.openxmlformats.org/officeDocument/2006/relationships/hyperlink" Target="https://login.consultant.ru/link/?req=doc&amp;base=RZB&amp;n=447000&amp;dst=100013" TargetMode = "External"/>
	<Relationship Id="rId42" Type="http://schemas.openxmlformats.org/officeDocument/2006/relationships/hyperlink" Target="https://login.consultant.ru/link/?req=doc&amp;base=RZB&amp;n=447000&amp;dst=100013" TargetMode = "External"/>
	<Relationship Id="rId43" Type="http://schemas.openxmlformats.org/officeDocument/2006/relationships/hyperlink" Target="https://login.consultant.ru/link/?req=doc&amp;base=RZB&amp;n=447000&amp;dst=100013" TargetMode = "External"/>
	<Relationship Id="rId44" Type="http://schemas.openxmlformats.org/officeDocument/2006/relationships/hyperlink" Target="https://login.consultant.ru/link/?req=doc&amp;base=RZB&amp;n=447000&amp;dst=100013" TargetMode = "External"/>
	<Relationship Id="rId45" Type="http://schemas.openxmlformats.org/officeDocument/2006/relationships/hyperlink" Target="https://login.consultant.ru/link/?req=doc&amp;base=RZB&amp;n=447000&amp;dst=100013" TargetMode = "External"/>
	<Relationship Id="rId46" Type="http://schemas.openxmlformats.org/officeDocument/2006/relationships/hyperlink" Target="https://login.consultant.ru/link/?req=doc&amp;base=RZB&amp;n=447000&amp;dst=100013" TargetMode = "External"/>
	<Relationship Id="rId47" Type="http://schemas.openxmlformats.org/officeDocument/2006/relationships/hyperlink" Target="https://login.consultant.ru/link/?req=doc&amp;base=RZB&amp;n=447000&amp;dst=100013" TargetMode = "External"/>
	<Relationship Id="rId48" Type="http://schemas.openxmlformats.org/officeDocument/2006/relationships/hyperlink" Target="https://login.consultant.ru/link/?req=doc&amp;base=RZB&amp;n=447000&amp;dst=100013" TargetMode = "External"/>
	<Relationship Id="rId49" Type="http://schemas.openxmlformats.org/officeDocument/2006/relationships/hyperlink" Target="https://login.consultant.ru/link/?req=doc&amp;base=RZB&amp;n=447000&amp;dst=100013" TargetMode = "External"/>
	<Relationship Id="rId50" Type="http://schemas.openxmlformats.org/officeDocument/2006/relationships/hyperlink" Target="https://login.consultant.ru/link/?req=doc&amp;base=RZB&amp;n=447000&amp;dst=100013" TargetMode = "External"/>
	<Relationship Id="rId51" Type="http://schemas.openxmlformats.org/officeDocument/2006/relationships/hyperlink" Target="https://login.consultant.ru/link/?req=doc&amp;base=RZB&amp;n=447000&amp;dst=100013" TargetMode = "External"/>
	<Relationship Id="rId52" Type="http://schemas.openxmlformats.org/officeDocument/2006/relationships/hyperlink" Target="https://login.consultant.ru/link/?req=doc&amp;base=RZB&amp;n=447000&amp;dst=100013" TargetMode = "External"/>
	<Relationship Id="rId53" Type="http://schemas.openxmlformats.org/officeDocument/2006/relationships/hyperlink" Target="https://login.consultant.ru/link/?req=doc&amp;base=RZB&amp;n=447000&amp;dst=100013" TargetMode = "External"/>
	<Relationship Id="rId54" Type="http://schemas.openxmlformats.org/officeDocument/2006/relationships/hyperlink" Target="https://login.consultant.ru/link/?req=doc&amp;base=RZB&amp;n=447000&amp;dst=100013" TargetMode = "External"/>
	<Relationship Id="rId55" Type="http://schemas.openxmlformats.org/officeDocument/2006/relationships/hyperlink" Target="https://login.consultant.ru/link/?req=doc&amp;base=RZB&amp;n=447000&amp;dst=100013" TargetMode = "External"/>
	<Relationship Id="rId56" Type="http://schemas.openxmlformats.org/officeDocument/2006/relationships/hyperlink" Target="https://login.consultant.ru/link/?req=doc&amp;base=RZB&amp;n=447000&amp;dst=100013" TargetMode = "External"/>
	<Relationship Id="rId57" Type="http://schemas.openxmlformats.org/officeDocument/2006/relationships/hyperlink" Target="https://login.consultant.ru/link/?req=doc&amp;base=RZB&amp;n=453483&amp;dst=100059" TargetMode = "External"/>
	<Relationship Id="rId58" Type="http://schemas.openxmlformats.org/officeDocument/2006/relationships/hyperlink" Target="https://login.consultant.ru/link/?req=doc&amp;base=RZB&amp;n=447000&amp;dst=100013" TargetMode = "External"/>
	<Relationship Id="rId59" Type="http://schemas.openxmlformats.org/officeDocument/2006/relationships/hyperlink" Target="https://login.consultant.ru/link/?req=doc&amp;base=RZB&amp;n=447000&amp;dst=100013" TargetMode = "External"/>
	<Relationship Id="rId60" Type="http://schemas.openxmlformats.org/officeDocument/2006/relationships/hyperlink" Target="https://login.consultant.ru/link/?req=doc&amp;base=RZB&amp;n=447000&amp;dst=100013" TargetMode = "External"/>
	<Relationship Id="rId61" Type="http://schemas.openxmlformats.org/officeDocument/2006/relationships/header" Target="header2.xml"/>
	<Relationship Id="rId62" Type="http://schemas.openxmlformats.org/officeDocument/2006/relationships/footer" Target="footer2.xml"/>
	<Relationship Id="rId63" Type="http://schemas.openxmlformats.org/officeDocument/2006/relationships/hyperlink" Target="https://login.consultant.ru/link/?req=doc&amp;base=RZB&amp;n=447000&amp;dst=100013" TargetMode = "External"/>
	<Relationship Id="rId64" Type="http://schemas.openxmlformats.org/officeDocument/2006/relationships/hyperlink" Target="https://login.consultant.ru/link/?req=doc&amp;base=RZB&amp;n=447000&amp;dst=100013" TargetMode = "External"/>
	<Relationship Id="rId65" Type="http://schemas.openxmlformats.org/officeDocument/2006/relationships/hyperlink" Target="https://login.consultant.ru/link/?req=doc&amp;base=RZB&amp;n=447000&amp;dst=100013" TargetMode = "External"/>
	<Relationship Id="rId66" Type="http://schemas.openxmlformats.org/officeDocument/2006/relationships/hyperlink" Target="https://login.consultant.ru/link/?req=doc&amp;base=RZB&amp;n=447000&amp;dst=100013" TargetMode = "External"/>
	<Relationship Id="rId67" Type="http://schemas.openxmlformats.org/officeDocument/2006/relationships/hyperlink" Target="https://login.consultant.ru/link/?req=doc&amp;base=RZB&amp;n=447000&amp;dst=100013" TargetMode = "External"/>
	<Relationship Id="rId68" Type="http://schemas.openxmlformats.org/officeDocument/2006/relationships/hyperlink" Target="https://login.consultant.ru/link/?req=doc&amp;base=RZB&amp;n=447000&amp;dst=100013" TargetMode = "External"/>
	<Relationship Id="rId69" Type="http://schemas.openxmlformats.org/officeDocument/2006/relationships/hyperlink" Target="https://login.consultant.ru/link/?req=doc&amp;base=RZB&amp;n=447000&amp;dst=100013" TargetMode = "External"/>
	<Relationship Id="rId70" Type="http://schemas.openxmlformats.org/officeDocument/2006/relationships/hyperlink" Target="https://login.consultant.ru/link/?req=doc&amp;base=RZB&amp;n=447000&amp;dst=100013" TargetMode = "External"/>
	<Relationship Id="rId71" Type="http://schemas.openxmlformats.org/officeDocument/2006/relationships/hyperlink" Target="https://login.consultant.ru/link/?req=doc&amp;base=RZB&amp;n=447000&amp;dst=100013" TargetMode = "External"/>
	<Relationship Id="rId72" Type="http://schemas.openxmlformats.org/officeDocument/2006/relationships/hyperlink" Target="https://login.consultant.ru/link/?req=doc&amp;base=RZB&amp;n=447000&amp;dst=100013" TargetMode = "External"/>
	<Relationship Id="rId73" Type="http://schemas.openxmlformats.org/officeDocument/2006/relationships/hyperlink" Target="https://login.consultant.ru/link/?req=doc&amp;base=RZB&amp;n=447000&amp;dst=100013" TargetMode = "External"/>
	<Relationship Id="rId74" Type="http://schemas.openxmlformats.org/officeDocument/2006/relationships/hyperlink" Target="https://login.consultant.ru/link/?req=doc&amp;base=RZB&amp;n=447000&amp;dst=100013" TargetMode = "External"/>
	<Relationship Id="rId75" Type="http://schemas.openxmlformats.org/officeDocument/2006/relationships/hyperlink" Target="https://login.consultant.ru/link/?req=doc&amp;base=RZB&amp;n=447000&amp;dst=100013" TargetMode = "External"/>
	<Relationship Id="rId76" Type="http://schemas.openxmlformats.org/officeDocument/2006/relationships/hyperlink" Target="https://login.consultant.ru/link/?req=doc&amp;base=RZB&amp;n=447000&amp;dst=100013" TargetMode = "External"/>
	<Relationship Id="rId77" Type="http://schemas.openxmlformats.org/officeDocument/2006/relationships/hyperlink" Target="https://login.consultant.ru/link/?req=doc&amp;base=RZB&amp;n=453483&amp;dst=100059" TargetMode = "External"/>
	<Relationship Id="rId78" Type="http://schemas.openxmlformats.org/officeDocument/2006/relationships/hyperlink" Target="https://login.consultant.ru/link/?req=doc&amp;base=RZB&amp;n=447000&amp;dst=100013" TargetMode = "External"/>
	<Relationship Id="rId79" Type="http://schemas.openxmlformats.org/officeDocument/2006/relationships/hyperlink" Target="https://login.consultant.ru/link/?req=doc&amp;base=RZB&amp;n=447000&amp;dst=100013" TargetMode = "External"/>
	<Relationship Id="rId80" Type="http://schemas.openxmlformats.org/officeDocument/2006/relationships/hyperlink" Target="https://login.consultant.ru/link/?req=doc&amp;base=RZB&amp;n=447000&amp;dst=100398" TargetMode = "External"/>
	<Relationship Id="rId81" Type="http://schemas.openxmlformats.org/officeDocument/2006/relationships/hyperlink" Target="https://login.consultant.ru/link/?req=doc&amp;base=RZB&amp;n=447000&amp;dst=100013" TargetMode = "External"/>
	<Relationship Id="rId82" Type="http://schemas.openxmlformats.org/officeDocument/2006/relationships/hyperlink" Target="https://login.consultant.ru/link/?req=doc&amp;base=RZB&amp;n=447000&amp;dst=100013" TargetMode = "External"/>
	<Relationship Id="rId83" Type="http://schemas.openxmlformats.org/officeDocument/2006/relationships/hyperlink" Target="https://login.consultant.ru/link/?req=doc&amp;base=RZB&amp;n=447000&amp;dst=100013" TargetMode = "External"/>
	<Relationship Id="rId84" Type="http://schemas.openxmlformats.org/officeDocument/2006/relationships/hyperlink" Target="https://login.consultant.ru/link/?req=doc&amp;base=RZB&amp;n=447000&amp;dst=100013" TargetMode = "External"/>
	<Relationship Id="rId85" Type="http://schemas.openxmlformats.org/officeDocument/2006/relationships/hyperlink" Target="https://login.consultant.ru/link/?req=doc&amp;base=RZB&amp;n=447000&amp;dst=100013" TargetMode = "External"/>
	<Relationship Id="rId86" Type="http://schemas.openxmlformats.org/officeDocument/2006/relationships/hyperlink" Target="https://login.consultant.ru/link/?req=doc&amp;base=RZB&amp;n=447000&amp;dst=100013" TargetMode = "External"/>
	<Relationship Id="rId87" Type="http://schemas.openxmlformats.org/officeDocument/2006/relationships/hyperlink" Target="https://login.consultant.ru/link/?req=doc&amp;base=RZB&amp;n=447000&amp;dst=100013" TargetMode = "External"/>
	<Relationship Id="rId88" Type="http://schemas.openxmlformats.org/officeDocument/2006/relationships/hyperlink" Target="https://login.consultant.ru/link/?req=doc&amp;base=RZB&amp;n=453483&amp;dst=100059" TargetMode = "External"/>
	<Relationship Id="rId89" Type="http://schemas.openxmlformats.org/officeDocument/2006/relationships/hyperlink" Target="https://login.consultant.ru/link/?req=doc&amp;base=RZB&amp;n=447000&amp;dst=100013" TargetMode = "External"/>
	<Relationship Id="rId90" Type="http://schemas.openxmlformats.org/officeDocument/2006/relationships/hyperlink" Target="https://login.consultant.ru/link/?req=doc&amp;base=RZB&amp;n=447000&amp;dst=100013" TargetMode = "External"/>
	<Relationship Id="rId91" Type="http://schemas.openxmlformats.org/officeDocument/2006/relationships/hyperlink" Target="https://login.consultant.ru/link/?req=doc&amp;base=RZB&amp;n=447000&amp;dst=100013" TargetMode = "External"/>
	<Relationship Id="rId92" Type="http://schemas.openxmlformats.org/officeDocument/2006/relationships/hyperlink" Target="https://login.consultant.ru/link/?req=doc&amp;base=RZB&amp;n=447000&amp;dst=100013" TargetMode = "External"/>
	<Relationship Id="rId93" Type="http://schemas.openxmlformats.org/officeDocument/2006/relationships/hyperlink" Target="https://login.consultant.ru/link/?req=doc&amp;base=RZB&amp;n=447000&amp;dst=100013" TargetMode = "External"/>
	<Relationship Id="rId94" Type="http://schemas.openxmlformats.org/officeDocument/2006/relationships/hyperlink" Target="https://login.consultant.ru/link/?req=doc&amp;base=RZB&amp;n=447000&amp;dst=100013" TargetMode = "External"/>
	<Relationship Id="rId95" Type="http://schemas.openxmlformats.org/officeDocument/2006/relationships/hyperlink" Target="https://login.consultant.ru/link/?req=doc&amp;base=RZB&amp;n=447000&amp;dst=100013" TargetMode = "External"/>
	<Relationship Id="rId96" Type="http://schemas.openxmlformats.org/officeDocument/2006/relationships/hyperlink" Target="https://login.consultant.ru/link/?req=doc&amp;base=RZB&amp;n=447000&amp;dst=100013" TargetMode = "External"/>
	<Relationship Id="rId97" Type="http://schemas.openxmlformats.org/officeDocument/2006/relationships/hyperlink" Target="https://login.consultant.ru/link/?req=doc&amp;base=RZB&amp;n=447000&amp;dst=100013" TargetMode = "External"/>
	<Relationship Id="rId98" Type="http://schemas.openxmlformats.org/officeDocument/2006/relationships/image" Target="media/image2.png"/>
	<Relationship Id="rId99" Type="http://schemas.openxmlformats.org/officeDocument/2006/relationships/hyperlink" Target="https://login.consultant.ru/link/?req=doc&amp;base=RZB&amp;n=447000&amp;dst=100013" TargetMode = "External"/>
	<Relationship Id="rId100" Type="http://schemas.openxmlformats.org/officeDocument/2006/relationships/hyperlink" Target="https://login.consultant.ru/link/?req=doc&amp;base=RZB&amp;n=447000&amp;dst=100013" TargetMode = "External"/>
	<Relationship Id="rId101" Type="http://schemas.openxmlformats.org/officeDocument/2006/relationships/hyperlink" Target="https://login.consultant.ru/link/?req=doc&amp;base=RZB&amp;n=447000&amp;dst=100262" TargetMode = "External"/>
	<Relationship Id="rId102" Type="http://schemas.openxmlformats.org/officeDocument/2006/relationships/hyperlink" Target="https://login.consultant.ru/link/?req=doc&amp;base=RZB&amp;n=447000&amp;dst=100013" TargetMode = "External"/>
	<Relationship Id="rId103" Type="http://schemas.openxmlformats.org/officeDocument/2006/relationships/hyperlink" Target="https://login.consultant.ru/link/?req=doc&amp;base=RZB&amp;n=447000&amp;dst=100013" TargetMode = "External"/>
	<Relationship Id="rId104" Type="http://schemas.openxmlformats.org/officeDocument/2006/relationships/hyperlink" Target="https://login.consultant.ru/link/?req=doc&amp;base=RZB&amp;n=447000&amp;dst=100013" TargetMode = "External"/>
	<Relationship Id="rId105" Type="http://schemas.openxmlformats.org/officeDocument/2006/relationships/hyperlink" Target="https://login.consultant.ru/link/?req=doc&amp;base=RZB&amp;n=447000&amp;dst=100013" TargetMode = "External"/>
	<Relationship Id="rId106" Type="http://schemas.openxmlformats.org/officeDocument/2006/relationships/hyperlink" Target="https://login.consultant.ru/link/?req=doc&amp;base=RZB&amp;n=447000&amp;dst=100013" TargetMode = "External"/>
	<Relationship Id="rId107" Type="http://schemas.openxmlformats.org/officeDocument/2006/relationships/hyperlink" Target="https://login.consultant.ru/link/?req=doc&amp;base=RZB&amp;n=447000&amp;dst=100013" TargetMode = "External"/>
	<Relationship Id="rId108" Type="http://schemas.openxmlformats.org/officeDocument/2006/relationships/hyperlink" Target="https://login.consultant.ru/link/?req=doc&amp;base=RZB&amp;n=447000&amp;dst=100013" TargetMode = "External"/>
	<Relationship Id="rId109" Type="http://schemas.openxmlformats.org/officeDocument/2006/relationships/hyperlink" Target="https://login.consultant.ru/link/?req=doc&amp;base=RZB&amp;n=447000&amp;dst=100013" TargetMode = "External"/>
	<Relationship Id="rId110" Type="http://schemas.openxmlformats.org/officeDocument/2006/relationships/hyperlink" Target="https://login.consultant.ru/link/?req=doc&amp;base=RZB&amp;n=447000&amp;dst=100013" TargetMode = "External"/>
	<Relationship Id="rId111" Type="http://schemas.openxmlformats.org/officeDocument/2006/relationships/hyperlink" Target="https://login.consultant.ru/link/?req=doc&amp;base=RZB&amp;n=447000&amp;dst=100013" TargetMode = "External"/>
	<Relationship Id="rId112" Type="http://schemas.openxmlformats.org/officeDocument/2006/relationships/hyperlink" Target="https://login.consultant.ru/link/?req=doc&amp;base=RZB&amp;n=447000&amp;dst=100013" TargetMode = "External"/>
	<Relationship Id="rId113" Type="http://schemas.openxmlformats.org/officeDocument/2006/relationships/hyperlink" Target="https://login.consultant.ru/link/?req=doc&amp;base=RZB&amp;n=447000&amp;dst=100013" TargetMode = "External"/>
	<Relationship Id="rId114" Type="http://schemas.openxmlformats.org/officeDocument/2006/relationships/hyperlink" Target="https://login.consultant.ru/link/?req=doc&amp;base=RZB&amp;n=447000&amp;dst=100013" TargetMode = "External"/>
	<Relationship Id="rId115" Type="http://schemas.openxmlformats.org/officeDocument/2006/relationships/hyperlink" Target="https://login.consultant.ru/link/?req=doc&amp;base=RZB&amp;n=447000&amp;dst=100013" TargetMode = "External"/>
	<Relationship Id="rId116" Type="http://schemas.openxmlformats.org/officeDocument/2006/relationships/hyperlink" Target="https://login.consultant.ru/link/?req=doc&amp;base=RZB&amp;n=447000&amp;dst=100013" TargetMode = "External"/>
	<Relationship Id="rId117" Type="http://schemas.openxmlformats.org/officeDocument/2006/relationships/hyperlink" Target="https://login.consultant.ru/link/?req=doc&amp;base=RZB&amp;n=447000&amp;dst=100013" TargetMode = "External"/>
	<Relationship Id="rId118" Type="http://schemas.openxmlformats.org/officeDocument/2006/relationships/hyperlink" Target="https://login.consultant.ru/link/?req=doc&amp;base=RZB&amp;n=447000&amp;dst=100013" TargetMode = "External"/>
	<Relationship Id="rId119" Type="http://schemas.openxmlformats.org/officeDocument/2006/relationships/hyperlink" Target="https://login.consultant.ru/link/?req=doc&amp;base=RZB&amp;n=447000" TargetMode = "External"/>
	<Relationship Id="rId120" Type="http://schemas.openxmlformats.org/officeDocument/2006/relationships/hyperlink" Target="https://login.consultant.ru/link/?req=doc&amp;base=RZB&amp;n=447215&amp;dst=100013" TargetMode = "External"/>
	<Relationship Id="rId121" Type="http://schemas.openxmlformats.org/officeDocument/2006/relationships/hyperlink" Target="https://login.consultant.ru/link/?req=doc&amp;base=RZB&amp;n=447215&amp;dst=100013" TargetMode = "External"/>
	<Relationship Id="rId122" Type="http://schemas.openxmlformats.org/officeDocument/2006/relationships/hyperlink" Target="https://login.consultant.ru/link/?req=doc&amp;base=RZB&amp;n=447215&amp;dst=100013" TargetMode = "External"/>
	<Relationship Id="rId123" Type="http://schemas.openxmlformats.org/officeDocument/2006/relationships/hyperlink" Target="https://login.consultant.ru/link/?req=doc&amp;base=RZB&amp;n=447215&amp;dst=100013" TargetMode = "External"/>
	<Relationship Id="rId124" Type="http://schemas.openxmlformats.org/officeDocument/2006/relationships/hyperlink" Target="https://login.consultant.ru/link/?req=doc&amp;base=RZB&amp;n=453483&amp;dst=100059" TargetMode = "External"/>
	<Relationship Id="rId125" Type="http://schemas.openxmlformats.org/officeDocument/2006/relationships/hyperlink" Target="https://login.consultant.ru/link/?req=doc&amp;base=RZB&amp;n=447215&amp;dst=100013" TargetMode = "External"/>
	<Relationship Id="rId126" Type="http://schemas.openxmlformats.org/officeDocument/2006/relationships/hyperlink" Target="https://login.consultant.ru/link/?req=doc&amp;base=RZB&amp;n=447215&amp;dst=100013" TargetMode = "External"/>
	<Relationship Id="rId127" Type="http://schemas.openxmlformats.org/officeDocument/2006/relationships/hyperlink" Target="https://login.consultant.ru/link/?req=doc&amp;base=RZB&amp;n=447215&amp;dst=100013" TargetMode = "External"/>
	<Relationship Id="rId128" Type="http://schemas.openxmlformats.org/officeDocument/2006/relationships/hyperlink" Target="https://login.consultant.ru/link/?req=doc&amp;base=RZB&amp;n=447215&amp;dst=100013" TargetMode = "External"/>
	<Relationship Id="rId129" Type="http://schemas.openxmlformats.org/officeDocument/2006/relationships/hyperlink" Target="https://login.consultant.ru/link/?req=doc&amp;base=RZB&amp;n=447215&amp;dst=100013" TargetMode = "External"/>
	<Relationship Id="rId130" Type="http://schemas.openxmlformats.org/officeDocument/2006/relationships/hyperlink" Target="https://login.consultant.ru/link/?req=doc&amp;base=RZB&amp;n=447215&amp;dst=100013" TargetMode = "External"/>
	<Relationship Id="rId131" Type="http://schemas.openxmlformats.org/officeDocument/2006/relationships/hyperlink" Target="https://login.consultant.ru/link/?req=doc&amp;base=RZB&amp;n=447215&amp;dst=100013" TargetMode = "External"/>
	<Relationship Id="rId132" Type="http://schemas.openxmlformats.org/officeDocument/2006/relationships/hyperlink" Target="https://login.consultant.ru/link/?req=doc&amp;base=RZB&amp;n=447215&amp;dst=100013" TargetMode = "External"/>
	<Relationship Id="rId133" Type="http://schemas.openxmlformats.org/officeDocument/2006/relationships/hyperlink" Target="https://login.consultant.ru/link/?req=doc&amp;base=RZB&amp;n=447215&amp;dst=100013" TargetMode = "External"/>
	<Relationship Id="rId134" Type="http://schemas.openxmlformats.org/officeDocument/2006/relationships/hyperlink" Target="https://login.consultant.ru/link/?req=doc&amp;base=RZB&amp;n=447215&amp;dst=100013" TargetMode = "External"/>
	<Relationship Id="rId135" Type="http://schemas.openxmlformats.org/officeDocument/2006/relationships/hyperlink" Target="https://login.consultant.ru/link/?req=doc&amp;base=RZB&amp;n=447215&amp;dst=100013" TargetMode = "External"/>
	<Relationship Id="rId136" Type="http://schemas.openxmlformats.org/officeDocument/2006/relationships/hyperlink" Target="https://login.consultant.ru/link/?req=doc&amp;base=RZB&amp;n=447215&amp;dst=100013" TargetMode = "External"/>
	<Relationship Id="rId137" Type="http://schemas.openxmlformats.org/officeDocument/2006/relationships/hyperlink" Target="https://login.consultant.ru/link/?req=doc&amp;base=RZB&amp;n=447215&amp;dst=100013" TargetMode = "External"/>
	<Relationship Id="rId138" Type="http://schemas.openxmlformats.org/officeDocument/2006/relationships/hyperlink" Target="https://login.consultant.ru/link/?req=doc&amp;base=RZB&amp;n=447215&amp;dst=100013" TargetMode = "External"/>
	<Relationship Id="rId139" Type="http://schemas.openxmlformats.org/officeDocument/2006/relationships/hyperlink" Target="https://login.consultant.ru/link/?req=doc&amp;base=RZB&amp;n=447215&amp;dst=100013" TargetMode = "External"/>
	<Relationship Id="rId140" Type="http://schemas.openxmlformats.org/officeDocument/2006/relationships/hyperlink" Target="https://login.consultant.ru/link/?req=doc&amp;base=RZB&amp;n=447215&amp;dst=100013" TargetMode = "External"/>
	<Relationship Id="rId141" Type="http://schemas.openxmlformats.org/officeDocument/2006/relationships/hyperlink" Target="https://login.consultant.ru/link/?req=doc&amp;base=RZB&amp;n=447215&amp;dst=100013" TargetMode = "External"/>
	<Relationship Id="rId142" Type="http://schemas.openxmlformats.org/officeDocument/2006/relationships/hyperlink" Target="https://login.consultant.ru/link/?req=doc&amp;base=RZB&amp;n=447215&amp;dst=100013" TargetMode = "External"/>
	<Relationship Id="rId143" Type="http://schemas.openxmlformats.org/officeDocument/2006/relationships/hyperlink" Target="https://login.consultant.ru/link/?req=doc&amp;base=RZB&amp;n=447215&amp;dst=100013" TargetMode = "External"/>
	<Relationship Id="rId144" Type="http://schemas.openxmlformats.org/officeDocument/2006/relationships/hyperlink" Target="https://login.consultant.ru/link/?req=doc&amp;base=RZB&amp;n=447215&amp;dst=100013" TargetMode = "External"/>
	<Relationship Id="rId145" Type="http://schemas.openxmlformats.org/officeDocument/2006/relationships/hyperlink" Target="https://login.consultant.ru/link/?req=doc&amp;base=RZB&amp;n=447215&amp;dst=100013" TargetMode = "External"/>
	<Relationship Id="rId146" Type="http://schemas.openxmlformats.org/officeDocument/2006/relationships/hyperlink" Target="https://login.consultant.ru/link/?req=doc&amp;base=RZB&amp;n=453483&amp;dst=100059" TargetMode = "External"/>
	<Relationship Id="rId147" Type="http://schemas.openxmlformats.org/officeDocument/2006/relationships/hyperlink" Target="https://login.consultant.ru/link/?req=doc&amp;base=RZB&amp;n=447215&amp;dst=100013" TargetMode = "External"/>
	<Relationship Id="rId148" Type="http://schemas.openxmlformats.org/officeDocument/2006/relationships/hyperlink" Target="https://login.consultant.ru/link/?req=doc&amp;base=RZB&amp;n=447215&amp;dst=100013" TargetMode = "External"/>
	<Relationship Id="rId149" Type="http://schemas.openxmlformats.org/officeDocument/2006/relationships/hyperlink" Target="https://login.consultant.ru/link/?req=doc&amp;base=RZB&amp;n=447215&amp;dst=100013" TargetMode = "External"/>
	<Relationship Id="rId150" Type="http://schemas.openxmlformats.org/officeDocument/2006/relationships/hyperlink" Target="https://login.consultant.ru/link/?req=doc&amp;base=RZB&amp;n=447215&amp;dst=100013" TargetMode = "External"/>
	<Relationship Id="rId151" Type="http://schemas.openxmlformats.org/officeDocument/2006/relationships/hyperlink" Target="https://login.consultant.ru/link/?req=doc&amp;base=RZB&amp;n=447215&amp;dst=100013" TargetMode = "External"/>
	<Relationship Id="rId152" Type="http://schemas.openxmlformats.org/officeDocument/2006/relationships/hyperlink" Target="https://login.consultant.ru/link/?req=doc&amp;base=RZB&amp;n=447215&amp;dst=100013" TargetMode = "External"/>
	<Relationship Id="rId153" Type="http://schemas.openxmlformats.org/officeDocument/2006/relationships/hyperlink" Target="https://login.consultant.ru/link/?req=doc&amp;base=RZB&amp;n=447215&amp;dst=100013" TargetMode = "External"/>
	<Relationship Id="rId154" Type="http://schemas.openxmlformats.org/officeDocument/2006/relationships/hyperlink" Target="https://login.consultant.ru/link/?req=doc&amp;base=RZB&amp;n=447215&amp;dst=100013" TargetMode = "External"/>
	<Relationship Id="rId155" Type="http://schemas.openxmlformats.org/officeDocument/2006/relationships/hyperlink" Target="https://login.consultant.ru/link/?req=doc&amp;base=RZB&amp;n=453483&amp;dst=100059" TargetMode = "External"/>
	<Relationship Id="rId156" Type="http://schemas.openxmlformats.org/officeDocument/2006/relationships/hyperlink" Target="https://login.consultant.ru/link/?req=doc&amp;base=RZB&amp;n=447215&amp;dst=100013" TargetMode = "External"/>
	<Relationship Id="rId157" Type="http://schemas.openxmlformats.org/officeDocument/2006/relationships/hyperlink" Target="https://login.consultant.ru/link/?req=doc&amp;base=RZB&amp;n=447215&amp;dst=100013" TargetMode = "External"/>
	<Relationship Id="rId158" Type="http://schemas.openxmlformats.org/officeDocument/2006/relationships/hyperlink" Target="https://login.consultant.ru/link/?req=doc&amp;base=RZB&amp;n=447215&amp;dst=100013" TargetMode = "External"/>
	<Relationship Id="rId159" Type="http://schemas.openxmlformats.org/officeDocument/2006/relationships/hyperlink" Target="https://login.consultant.ru/link/?req=doc&amp;base=RZB&amp;n=447215&amp;dst=100013" TargetMode = "External"/>
	<Relationship Id="rId160" Type="http://schemas.openxmlformats.org/officeDocument/2006/relationships/hyperlink" Target="https://login.consultant.ru/link/?req=doc&amp;base=RZB&amp;n=447215&amp;dst=100013" TargetMode = "External"/>
	<Relationship Id="rId161" Type="http://schemas.openxmlformats.org/officeDocument/2006/relationships/hyperlink" Target="https://login.consultant.ru/link/?req=doc&amp;base=RZB&amp;n=447215&amp;dst=100013" TargetMode = "External"/>
	<Relationship Id="rId162" Type="http://schemas.openxmlformats.org/officeDocument/2006/relationships/hyperlink" Target="https://login.consultant.ru/link/?req=doc&amp;base=RZB&amp;n=447215&amp;dst=100013" TargetMode = "External"/>
	<Relationship Id="rId163" Type="http://schemas.openxmlformats.org/officeDocument/2006/relationships/hyperlink" Target="https://login.consultant.ru/link/?req=doc&amp;base=RZB&amp;n=447215&amp;dst=100013" TargetMode = "External"/>
	<Relationship Id="rId164" Type="http://schemas.openxmlformats.org/officeDocument/2006/relationships/hyperlink" Target="https://login.consultant.ru/link/?req=doc&amp;base=RZB&amp;n=447215&amp;dst=100013" TargetMode = "External"/>
	<Relationship Id="rId165" Type="http://schemas.openxmlformats.org/officeDocument/2006/relationships/hyperlink" Target="https://login.consultant.ru/link/?req=doc&amp;base=RZB&amp;n=447215&amp;dst=100013" TargetMode = "External"/>
	<Relationship Id="rId166" Type="http://schemas.openxmlformats.org/officeDocument/2006/relationships/hyperlink" Target="https://login.consultant.ru/link/?req=doc&amp;base=RZB&amp;n=453483&amp;dst=100059" TargetMode = "External"/>
	<Relationship Id="rId167" Type="http://schemas.openxmlformats.org/officeDocument/2006/relationships/hyperlink" Target="https://login.consultant.ru/link/?req=doc&amp;base=RZB&amp;n=447215&amp;dst=100013" TargetMode = "External"/>
	<Relationship Id="rId168" Type="http://schemas.openxmlformats.org/officeDocument/2006/relationships/hyperlink" Target="https://login.consultant.ru/link/?req=doc&amp;base=RZB&amp;n=447215&amp;dst=100013" TargetMode = "External"/>
	<Relationship Id="rId169" Type="http://schemas.openxmlformats.org/officeDocument/2006/relationships/hyperlink" Target="https://login.consultant.ru/link/?req=doc&amp;base=RZB&amp;n=447215&amp;dst=100013" TargetMode = "External"/>
	<Relationship Id="rId170" Type="http://schemas.openxmlformats.org/officeDocument/2006/relationships/hyperlink" Target="https://login.consultant.ru/link/?req=doc&amp;base=RZB&amp;n=447215&amp;dst=100013" TargetMode = "External"/>
	<Relationship Id="rId171" Type="http://schemas.openxmlformats.org/officeDocument/2006/relationships/image" Target="media/image3.png"/>
	<Relationship Id="rId172" Type="http://schemas.openxmlformats.org/officeDocument/2006/relationships/image" Target="media/image4.png"/>
	<Relationship Id="rId173" Type="http://schemas.openxmlformats.org/officeDocument/2006/relationships/image" Target="media/image5.png"/>
	<Relationship Id="rId174" Type="http://schemas.openxmlformats.org/officeDocument/2006/relationships/image" Target="media/image6.png"/>
	<Relationship Id="rId175" Type="http://schemas.openxmlformats.org/officeDocument/2006/relationships/image" Target="media/image7.png"/>
	<Relationship Id="rId176" Type="http://schemas.openxmlformats.org/officeDocument/2006/relationships/image" Target="media/image8.png"/>
	<Relationship Id="rId177" Type="http://schemas.openxmlformats.org/officeDocument/2006/relationships/image" Target="media/image9.png"/>
	<Relationship Id="rId178" Type="http://schemas.openxmlformats.org/officeDocument/2006/relationships/image" Target="media/image10.png"/>
	<Relationship Id="rId179" Type="http://schemas.openxmlformats.org/officeDocument/2006/relationships/image" Target="media/image11.png"/>
	<Relationship Id="rId180" Type="http://schemas.openxmlformats.org/officeDocument/2006/relationships/image" Target="media/image12.png"/>
	<Relationship Id="rId181" Type="http://schemas.openxmlformats.org/officeDocument/2006/relationships/image" Target="media/image13.png"/>
	<Relationship Id="rId182" Type="http://schemas.openxmlformats.org/officeDocument/2006/relationships/image" Target="media/image14.png"/>
	<Relationship Id="rId183" Type="http://schemas.openxmlformats.org/officeDocument/2006/relationships/image" Target="media/image15.png"/>
	<Relationship Id="rId184" Type="http://schemas.openxmlformats.org/officeDocument/2006/relationships/image" Target="media/image16.png"/>
	<Relationship Id="rId185" Type="http://schemas.openxmlformats.org/officeDocument/2006/relationships/image" Target="media/image17.png"/>
	<Relationship Id="rId186" Type="http://schemas.openxmlformats.org/officeDocument/2006/relationships/image" Target="media/image18.png"/>
	<Relationship Id="rId187" Type="http://schemas.openxmlformats.org/officeDocument/2006/relationships/image" Target="media/image19.png"/>
	<Relationship Id="rId188" Type="http://schemas.openxmlformats.org/officeDocument/2006/relationships/image" Target="media/image20.png"/>
	<Relationship Id="rId189" Type="http://schemas.openxmlformats.org/officeDocument/2006/relationships/image" Target="media/image21.png"/>
	<Relationship Id="rId190" Type="http://schemas.openxmlformats.org/officeDocument/2006/relationships/image" Target="media/image22.png"/>
	<Relationship Id="rId191" Type="http://schemas.openxmlformats.org/officeDocument/2006/relationships/image" Target="media/image23.png"/>
	<Relationship Id="rId192" Type="http://schemas.openxmlformats.org/officeDocument/2006/relationships/image" Target="media/image24.png"/>
	<Relationship Id="rId193" Type="http://schemas.openxmlformats.org/officeDocument/2006/relationships/image" Target="media/image25.png"/>
	<Relationship Id="rId194" Type="http://schemas.openxmlformats.org/officeDocument/2006/relationships/hyperlink" Target="https://login.consultant.ru/link/?req=doc&amp;base=RZB&amp;n=447215&amp;dst=100013" TargetMode = "External"/>
	<Relationship Id="rId195" Type="http://schemas.openxmlformats.org/officeDocument/2006/relationships/hyperlink" Target="https://login.consultant.ru/link/?req=doc&amp;base=RZB&amp;n=447215&amp;dst=100040" TargetMode = "External"/>
	<Relationship Id="rId196" Type="http://schemas.openxmlformats.org/officeDocument/2006/relationships/hyperlink" Target="https://login.consultant.ru/link/?req=doc&amp;base=RZB&amp;n=451871" TargetMode = "External"/>
	<Relationship Id="rId197" Type="http://schemas.openxmlformats.org/officeDocument/2006/relationships/hyperlink" Target="https://login.consultant.ru/link/?req=doc&amp;base=RZB&amp;n=447215&amp;dst=100040" TargetMode = "External"/>
	<Relationship Id="rId198" Type="http://schemas.openxmlformats.org/officeDocument/2006/relationships/hyperlink" Target="https://login.consultant.ru/link/?req=doc&amp;base=RZB&amp;n=447215&amp;dst=100013" TargetMode = "External"/>
	<Relationship Id="rId199" Type="http://schemas.openxmlformats.org/officeDocument/2006/relationships/hyperlink" Target="https://login.consultant.ru/link/?req=doc&amp;base=RZB&amp;n=464894&amp;dst=123" TargetMode = "External"/>
	<Relationship Id="rId200" Type="http://schemas.openxmlformats.org/officeDocument/2006/relationships/hyperlink" Target="https://login.consultant.ru/link/?req=doc&amp;base=RZB&amp;n=451871" TargetMode = "External"/>
	<Relationship Id="rId201" Type="http://schemas.openxmlformats.org/officeDocument/2006/relationships/hyperlink" Target="https://login.consultant.ru/link/?req=doc&amp;base=RZB&amp;n=447215&amp;dst=100013" TargetMode = "External"/>
	<Relationship Id="rId202" Type="http://schemas.openxmlformats.org/officeDocument/2006/relationships/hyperlink" Target="https://login.consultant.ru/link/?req=doc&amp;base=RZB&amp;n=447215&amp;dst=100013" TargetMode = "External"/>
	<Relationship Id="rId203" Type="http://schemas.openxmlformats.org/officeDocument/2006/relationships/hyperlink" Target="https://login.consultant.ru/link/?req=doc&amp;base=RZB&amp;n=447215&amp;dst=100013" TargetMode = "External"/>
	<Relationship Id="rId204" Type="http://schemas.openxmlformats.org/officeDocument/2006/relationships/hyperlink" Target="https://login.consultant.ru/link/?req=doc&amp;base=RZB&amp;n=447215&amp;dst=100030" TargetMode = "External"/>
	<Relationship Id="rId205" Type="http://schemas.openxmlformats.org/officeDocument/2006/relationships/hyperlink" Target="https://login.consultant.ru/link/?req=doc&amp;base=RZB&amp;n=447215&amp;dst=100030" TargetMode = "External"/>
	<Relationship Id="rId206" Type="http://schemas.openxmlformats.org/officeDocument/2006/relationships/hyperlink" Target="https://login.consultant.ru/link/?req=doc&amp;base=RZB&amp;n=447215&amp;dst=100030" TargetMode = "External"/>
	<Relationship Id="rId207" Type="http://schemas.openxmlformats.org/officeDocument/2006/relationships/hyperlink" Target="https://login.consultant.ru/link/?req=doc&amp;base=RZB&amp;n=447215&amp;dst=100034" TargetMode = "External"/>
	<Relationship Id="rId208" Type="http://schemas.openxmlformats.org/officeDocument/2006/relationships/hyperlink" Target="https://login.consultant.ru/link/?req=doc&amp;base=RZB&amp;n=447215&amp;dst=100030" TargetMode = "External"/>
	<Relationship Id="rId209" Type="http://schemas.openxmlformats.org/officeDocument/2006/relationships/hyperlink" Target="https://login.consultant.ru/link/?req=doc&amp;base=RZB&amp;n=447215&amp;dst=100030" TargetMode = "External"/>
	<Relationship Id="rId210" Type="http://schemas.openxmlformats.org/officeDocument/2006/relationships/hyperlink" Target="https://login.consultant.ru/link/?req=doc&amp;base=RZB&amp;n=447215&amp;dst=100013" TargetMode = "External"/>
	<Relationship Id="rId211" Type="http://schemas.openxmlformats.org/officeDocument/2006/relationships/hyperlink" Target="https://login.consultant.ru/link/?req=doc&amp;base=RZB&amp;n=447215&amp;dst=100013" TargetMode = "External"/>
	<Relationship Id="rId212" Type="http://schemas.openxmlformats.org/officeDocument/2006/relationships/hyperlink" Target="https://login.consultant.ru/link/?req=doc&amp;base=RZB&amp;n=447215&amp;dst=100013" TargetMode = "External"/>
	<Relationship Id="rId213" Type="http://schemas.openxmlformats.org/officeDocument/2006/relationships/hyperlink" Target="https://login.consultant.ru/link/?req=doc&amp;base=RZB&amp;n=447215&amp;dst=100013" TargetMode = "External"/>
	<Relationship Id="rId214" Type="http://schemas.openxmlformats.org/officeDocument/2006/relationships/hyperlink" Target="https://login.consultant.ru/link/?req=doc&amp;base=RZB&amp;n=447215&amp;dst=100013" TargetMode = "External"/>
	<Relationship Id="rId215" Type="http://schemas.openxmlformats.org/officeDocument/2006/relationships/hyperlink" Target="https://login.consultant.ru/link/?req=doc&amp;base=RZB&amp;n=447215&amp;dst=100013" TargetMode = "External"/>
	<Relationship Id="rId216" Type="http://schemas.openxmlformats.org/officeDocument/2006/relationships/hyperlink" Target="https://login.consultant.ru/link/?req=doc&amp;base=RZB&amp;n=447215&amp;dst=100013" TargetMode = "External"/>
	<Relationship Id="rId217" Type="http://schemas.openxmlformats.org/officeDocument/2006/relationships/hyperlink" Target="https://login.consultant.ru/link/?req=doc&amp;base=RZB&amp;n=447215&amp;dst=100013" TargetMode = "External"/>
	<Relationship Id="rId218" Type="http://schemas.openxmlformats.org/officeDocument/2006/relationships/hyperlink" Target="https://login.consultant.ru/link/?req=doc&amp;base=RZB&amp;n=447215&amp;dst=100013" TargetMode = "External"/>
	<Relationship Id="rId219" Type="http://schemas.openxmlformats.org/officeDocument/2006/relationships/hyperlink" Target="https://login.consultant.ru/link/?req=doc&amp;base=RZB&amp;n=447215&amp;dst=100013" TargetMode = "External"/>
	<Relationship Id="rId220" Type="http://schemas.openxmlformats.org/officeDocument/2006/relationships/hyperlink" Target="https://login.consultant.ru/link/?req=doc&amp;base=RZB&amp;n=447215&amp;dst=100013" TargetMode = "External"/>
	<Relationship Id="rId221" Type="http://schemas.openxmlformats.org/officeDocument/2006/relationships/hyperlink" Target="https://login.consultant.ru/link/?req=doc&amp;base=RZB&amp;n=447215&amp;dst=100013" TargetMode = "External"/>
	<Relationship Id="rId222" Type="http://schemas.openxmlformats.org/officeDocument/2006/relationships/hyperlink" Target="https://login.consultant.ru/link/?req=doc&amp;base=RZB&amp;n=447215&amp;dst=100013" TargetMode = "External"/>
	<Relationship Id="rId223" Type="http://schemas.openxmlformats.org/officeDocument/2006/relationships/hyperlink" Target="https://login.consultant.ru/link/?req=doc&amp;base=RZB&amp;n=447215&amp;dst=100013" TargetMode = "External"/>
	<Relationship Id="rId224" Type="http://schemas.openxmlformats.org/officeDocument/2006/relationships/hyperlink" Target="https://login.consultant.ru/link/?req=doc&amp;base=RZB&amp;n=447215&amp;dst=100013" TargetMode = "External"/>
	<Relationship Id="rId225" Type="http://schemas.openxmlformats.org/officeDocument/2006/relationships/hyperlink" Target="https://login.consultant.ru/link/?req=doc&amp;base=RZB&amp;n=447215&amp;dst=100013" TargetMode = "External"/>
	<Relationship Id="rId226" Type="http://schemas.openxmlformats.org/officeDocument/2006/relationships/hyperlink" Target="https://login.consultant.ru/link/?req=doc&amp;base=RZB&amp;n=447215&amp;dst=100013" TargetMode = "External"/>
	<Relationship Id="rId227" Type="http://schemas.openxmlformats.org/officeDocument/2006/relationships/hyperlink" Target="https://login.consultant.ru/link/?req=doc&amp;base=RZB&amp;n=447215&amp;dst=100013" TargetMode = "External"/>
	<Relationship Id="rId228" Type="http://schemas.openxmlformats.org/officeDocument/2006/relationships/hyperlink" Target="https://login.consultant.ru/link/?req=doc&amp;base=RZB&amp;n=447215&amp;dst=100013" TargetMode = "External"/>
	<Relationship Id="rId229" Type="http://schemas.openxmlformats.org/officeDocument/2006/relationships/hyperlink" Target="https://login.consultant.ru/link/?req=doc&amp;base=RZB&amp;n=447215&amp;dst=100013" TargetMode = "External"/>
	<Relationship Id="rId230" Type="http://schemas.openxmlformats.org/officeDocument/2006/relationships/hyperlink" Target="https://login.consultant.ru/link/?req=doc&amp;base=RZB&amp;n=447215&amp;dst=100013" TargetMode = "External"/>
	<Relationship Id="rId231" Type="http://schemas.openxmlformats.org/officeDocument/2006/relationships/hyperlink" Target="https://login.consultant.ru/link/?req=doc&amp;base=RZB&amp;n=447215&amp;dst=100013" TargetMode = "External"/>
	<Relationship Id="rId232" Type="http://schemas.openxmlformats.org/officeDocument/2006/relationships/hyperlink" Target="https://login.consultant.ru/link/?req=doc&amp;base=RZB&amp;n=447215&amp;dst=100013" TargetMode = "External"/>
	<Relationship Id="rId233" Type="http://schemas.openxmlformats.org/officeDocument/2006/relationships/hyperlink" Target="https://login.consultant.ru/link/?req=doc&amp;base=RZB&amp;n=447215&amp;dst=100013" TargetMode = "External"/>
	<Relationship Id="rId234" Type="http://schemas.openxmlformats.org/officeDocument/2006/relationships/hyperlink" Target="https://login.consultant.ru/link/?req=doc&amp;base=RZB&amp;n=447215&amp;dst=100013" TargetMode = "External"/>
	<Relationship Id="rId235" Type="http://schemas.openxmlformats.org/officeDocument/2006/relationships/hyperlink" Target="https://login.consultant.ru/link/?req=doc&amp;base=RZB&amp;n=447215&amp;dst=100013" TargetMode = "External"/>
	<Relationship Id="rId236" Type="http://schemas.openxmlformats.org/officeDocument/2006/relationships/hyperlink" Target="https://login.consultant.ru/link/?req=doc&amp;base=RZB&amp;n=447215&amp;dst=100013" TargetMode = "External"/>
	<Relationship Id="rId237" Type="http://schemas.openxmlformats.org/officeDocument/2006/relationships/hyperlink" Target="https://login.consultant.ru/link/?req=doc&amp;base=RZB&amp;n=447215&amp;dst=100013" TargetMode = "External"/>
	<Relationship Id="rId238" Type="http://schemas.openxmlformats.org/officeDocument/2006/relationships/image" Target="media/image26.png"/>
	<Relationship Id="rId239" Type="http://schemas.openxmlformats.org/officeDocument/2006/relationships/image" Target="media/image27.png"/>
	<Relationship Id="rId240" Type="http://schemas.openxmlformats.org/officeDocument/2006/relationships/image" Target="media/image28.png"/>
	<Relationship Id="rId241" Type="http://schemas.openxmlformats.org/officeDocument/2006/relationships/image" Target="media/image29.png"/>
	<Relationship Id="rId242" Type="http://schemas.openxmlformats.org/officeDocument/2006/relationships/image" Target="media/image30.png"/>
	<Relationship Id="rId243" Type="http://schemas.openxmlformats.org/officeDocument/2006/relationships/image" Target="media/image31.png"/>
	<Relationship Id="rId244" Type="http://schemas.openxmlformats.org/officeDocument/2006/relationships/image" Target="media/image32.png"/>
	<Relationship Id="rId245" Type="http://schemas.openxmlformats.org/officeDocument/2006/relationships/image" Target="media/image33.png"/>
	<Relationship Id="rId246" Type="http://schemas.openxmlformats.org/officeDocument/2006/relationships/image" Target="media/image34.png"/>
	<Relationship Id="rId247" Type="http://schemas.openxmlformats.org/officeDocument/2006/relationships/hyperlink" Target="https://login.consultant.ru/link/?req=doc&amp;base=RZB&amp;n=447215&amp;dst=100013" TargetMode = "External"/>
	<Relationship Id="rId248" Type="http://schemas.openxmlformats.org/officeDocument/2006/relationships/image" Target="media/image35.png"/>
	<Relationship Id="rId249" Type="http://schemas.openxmlformats.org/officeDocument/2006/relationships/image" Target="media/image36.png"/>
	<Relationship Id="rId250" Type="http://schemas.openxmlformats.org/officeDocument/2006/relationships/image" Target="media/image37.png"/>
	<Relationship Id="rId251" Type="http://schemas.openxmlformats.org/officeDocument/2006/relationships/image" Target="media/image38.png"/>
	<Relationship Id="rId252" Type="http://schemas.openxmlformats.org/officeDocument/2006/relationships/image" Target="media/image39.png"/>
	<Relationship Id="rId253" Type="http://schemas.openxmlformats.org/officeDocument/2006/relationships/image" Target="media/image40.png"/>
	<Relationship Id="rId254" Type="http://schemas.openxmlformats.org/officeDocument/2006/relationships/image" Target="media/image41.png"/>
	<Relationship Id="rId255" Type="http://schemas.openxmlformats.org/officeDocument/2006/relationships/image" Target="media/image42.png"/>
	<Relationship Id="rId256" Type="http://schemas.openxmlformats.org/officeDocument/2006/relationships/image" Target="media/image43.png"/>
	<Relationship Id="rId257" Type="http://schemas.openxmlformats.org/officeDocument/2006/relationships/image" Target="media/image44.png"/>
	<Relationship Id="rId258" Type="http://schemas.openxmlformats.org/officeDocument/2006/relationships/image" Target="media/image45.png"/>
	<Relationship Id="rId259" Type="http://schemas.openxmlformats.org/officeDocument/2006/relationships/image" Target="media/image46.png"/>
	<Relationship Id="rId260" Type="http://schemas.openxmlformats.org/officeDocument/2006/relationships/image" Target="media/image47.png"/>
	<Relationship Id="rId261" Type="http://schemas.openxmlformats.org/officeDocument/2006/relationships/image" Target="media/image48.png"/>
	<Relationship Id="rId262" Type="http://schemas.openxmlformats.org/officeDocument/2006/relationships/image" Target="media/image49.png"/>
	<Relationship Id="rId263" Type="http://schemas.openxmlformats.org/officeDocument/2006/relationships/hyperlink" Target="https://login.consultant.ru/link/?req=doc&amp;base=RZB&amp;n=447215&amp;dst=100013" TargetMode = "External"/>
	<Relationship Id="rId264" Type="http://schemas.openxmlformats.org/officeDocument/2006/relationships/hyperlink" Target="https://login.consultant.ru/link/?req=doc&amp;base=RZB&amp;n=447215&amp;dst=100013" TargetMode = "External"/>
	<Relationship Id="rId265" Type="http://schemas.openxmlformats.org/officeDocument/2006/relationships/hyperlink" Target="https://login.consultant.ru/link/?req=doc&amp;base=RZB&amp;n=447215&amp;dst=100013" TargetMode = "External"/>
	<Relationship Id="rId266" Type="http://schemas.openxmlformats.org/officeDocument/2006/relationships/image" Target="media/image50.png"/>
	<Relationship Id="rId267" Type="http://schemas.openxmlformats.org/officeDocument/2006/relationships/image" Target="media/image51.png"/>
	<Relationship Id="rId268" Type="http://schemas.openxmlformats.org/officeDocument/2006/relationships/image" Target="media/image52.png"/>
	<Relationship Id="rId269" Type="http://schemas.openxmlformats.org/officeDocument/2006/relationships/image" Target="media/image53.png"/>
	<Relationship Id="rId270" Type="http://schemas.openxmlformats.org/officeDocument/2006/relationships/image" Target="media/image54.png"/>
	<Relationship Id="rId271" Type="http://schemas.openxmlformats.org/officeDocument/2006/relationships/hyperlink" Target="https://login.consultant.ru/link/?req=doc&amp;base=RZB&amp;n=447215&amp;dst=100013" TargetMode = "External"/>
	<Relationship Id="rId272" Type="http://schemas.openxmlformats.org/officeDocument/2006/relationships/image" Target="media/image55.png"/>
	<Relationship Id="rId273" Type="http://schemas.openxmlformats.org/officeDocument/2006/relationships/image" Target="media/image56.png"/>
	<Relationship Id="rId274" Type="http://schemas.openxmlformats.org/officeDocument/2006/relationships/image" Target="media/image57.png"/>
	<Relationship Id="rId275" Type="http://schemas.openxmlformats.org/officeDocument/2006/relationships/hyperlink" Target="https://login.consultant.ru/link/?req=doc&amp;base=RZB&amp;n=442873&amp;dst=100016" TargetMode = "External"/>
	<Relationship Id="rId276" Type="http://schemas.openxmlformats.org/officeDocument/2006/relationships/hyperlink" Target="https://login.consultant.ru/link/?req=doc&amp;base=RZB&amp;n=447215&amp;dst=100013" TargetMode = "External"/>
	<Relationship Id="rId277" Type="http://schemas.openxmlformats.org/officeDocument/2006/relationships/hyperlink" Target="https://login.consultant.ru/link/?req=doc&amp;base=RZB&amp;n=442873&amp;dst=100016" TargetMode = "External"/>
	<Relationship Id="rId278" Type="http://schemas.openxmlformats.org/officeDocument/2006/relationships/hyperlink" Target="https://login.consultant.ru/link/?req=doc&amp;base=RZB&amp;n=447215&amp;dst=100013" TargetMode = "External"/>
	<Relationship Id="rId279" Type="http://schemas.openxmlformats.org/officeDocument/2006/relationships/hyperlink" Target="https://login.consultant.ru/link/?req=doc&amp;base=RZB&amp;n=442873&amp;dst=100016" TargetMode = "External"/>
	<Relationship Id="rId280" Type="http://schemas.openxmlformats.org/officeDocument/2006/relationships/hyperlink" Target="https://login.consultant.ru/link/?req=doc&amp;base=RZB&amp;n=447215&amp;dst=100013" TargetMode = "External"/>
	<Relationship Id="rId281" Type="http://schemas.openxmlformats.org/officeDocument/2006/relationships/hyperlink" Target="https://login.consultant.ru/link/?req=doc&amp;base=RZB&amp;n=447215&amp;dst=100013" TargetMode = "External"/>
	<Relationship Id="rId282" Type="http://schemas.openxmlformats.org/officeDocument/2006/relationships/hyperlink" Target="https://login.consultant.ru/link/?req=doc&amp;base=RZB&amp;n=447215&amp;dst=100013" TargetMode = "External"/>
	<Relationship Id="rId283" Type="http://schemas.openxmlformats.org/officeDocument/2006/relationships/hyperlink" Target="https://login.consultant.ru/link/?req=doc&amp;base=RZB&amp;n=447215&amp;dst=100013" TargetMode = "External"/>
	<Relationship Id="rId284" Type="http://schemas.openxmlformats.org/officeDocument/2006/relationships/hyperlink" Target="https://login.consultant.ru/link/?req=doc&amp;base=RZB&amp;n=447215&amp;dst=100013" TargetMode = "External"/>
	<Relationship Id="rId285" Type="http://schemas.openxmlformats.org/officeDocument/2006/relationships/hyperlink" Target="https://login.consultant.ru/link/?req=doc&amp;base=RZB&amp;n=447215&amp;dst=100013" TargetMode = "External"/>
	<Relationship Id="rId286" Type="http://schemas.openxmlformats.org/officeDocument/2006/relationships/hyperlink" Target="https://login.consultant.ru/link/?req=doc&amp;base=RZB&amp;n=447215&amp;dst=100013" TargetMode = "External"/>
	<Relationship Id="rId287" Type="http://schemas.openxmlformats.org/officeDocument/2006/relationships/hyperlink" Target="https://login.consultant.ru/link/?req=doc&amp;base=RZB&amp;n=447215&amp;dst=100013" TargetMode = "External"/>
	<Relationship Id="rId288" Type="http://schemas.openxmlformats.org/officeDocument/2006/relationships/hyperlink" Target="https://login.consultant.ru/link/?req=doc&amp;base=RZB&amp;n=447215&amp;dst=100013" TargetMode = "External"/>
	<Relationship Id="rId289" Type="http://schemas.openxmlformats.org/officeDocument/2006/relationships/hyperlink" Target="https://login.consultant.ru/link/?req=doc&amp;base=RZB&amp;n=447215&amp;dst=100482" TargetMode = "External"/>
	<Relationship Id="rId290" Type="http://schemas.openxmlformats.org/officeDocument/2006/relationships/hyperlink" Target="https://login.consultant.ru/link/?req=doc&amp;base=RZB&amp;n=447215&amp;dst=100013" TargetMode = "External"/>
	<Relationship Id="rId291" Type="http://schemas.openxmlformats.org/officeDocument/2006/relationships/hyperlink" Target="https://login.consultant.ru/link/?req=doc&amp;base=RZB&amp;n=447215&amp;dst=100013" TargetMode = "External"/>
	<Relationship Id="rId292" Type="http://schemas.openxmlformats.org/officeDocument/2006/relationships/hyperlink" Target="https://login.consultant.ru/link/?req=doc&amp;base=RZB&amp;n=447215&amp;dst=100013" TargetMode = "External"/>
	<Relationship Id="rId293" Type="http://schemas.openxmlformats.org/officeDocument/2006/relationships/hyperlink" Target="https://login.consultant.ru/link/?req=doc&amp;base=RZB&amp;n=447215&amp;dst=100013" TargetMode = "External"/>
	<Relationship Id="rId294" Type="http://schemas.openxmlformats.org/officeDocument/2006/relationships/hyperlink" Target="https://login.consultant.ru/link/?req=doc&amp;base=RZB&amp;n=447215&amp;dst=100013" TargetMode = "External"/>
	<Relationship Id="rId295" Type="http://schemas.openxmlformats.org/officeDocument/2006/relationships/hyperlink" Target="https://login.consultant.ru/link/?req=doc&amp;base=RZB&amp;n=447215&amp;dst=100013" TargetMode = "External"/>
	<Relationship Id="rId296" Type="http://schemas.openxmlformats.org/officeDocument/2006/relationships/hyperlink" Target="https://login.consultant.ru/link/?req=doc&amp;base=RZB&amp;n=447215&amp;dst=100013" TargetMode = "External"/>
	<Relationship Id="rId297" Type="http://schemas.openxmlformats.org/officeDocument/2006/relationships/hyperlink" Target="https://login.consultant.ru/link/?req=doc&amp;base=RZB&amp;n=447215&amp;dst=100013" TargetMode = "External"/>
	<Relationship Id="rId298" Type="http://schemas.openxmlformats.org/officeDocument/2006/relationships/hyperlink" Target="https://login.consultant.ru/link/?req=doc&amp;base=RZB&amp;n=447215&amp;dst=100013" TargetMode = "External"/>
	<Relationship Id="rId299" Type="http://schemas.openxmlformats.org/officeDocument/2006/relationships/hyperlink" Target="https://login.consultant.ru/link/?req=doc&amp;base=RZB&amp;n=447215&amp;dst=100013" TargetMode = "External"/>
	<Relationship Id="rId300" Type="http://schemas.openxmlformats.org/officeDocument/2006/relationships/hyperlink" Target="https://login.consultant.ru/link/?req=doc&amp;base=RZB&amp;n=447215&amp;dst=100013" TargetMode = "External"/>
	<Relationship Id="rId301" Type="http://schemas.openxmlformats.org/officeDocument/2006/relationships/hyperlink" Target="https://login.consultant.ru/link/?req=doc&amp;base=RZB&amp;n=447215&amp;dst=100013" TargetMode = "External"/>
	<Relationship Id="rId302" Type="http://schemas.openxmlformats.org/officeDocument/2006/relationships/hyperlink" Target="https://login.consultant.ru/link/?req=doc&amp;base=RZB&amp;n=447215&amp;dst=100013" TargetMode = "External"/>
	<Relationship Id="rId303" Type="http://schemas.openxmlformats.org/officeDocument/2006/relationships/hyperlink" Target="https://login.consultant.ru/link/?req=doc&amp;base=RZB&amp;n=447215&amp;dst=100013" TargetMode = "External"/>
	<Relationship Id="rId304" Type="http://schemas.openxmlformats.org/officeDocument/2006/relationships/hyperlink" Target="https://login.consultant.ru/link/?req=doc&amp;base=RZB&amp;n=447215&amp;dst=100013" TargetMode = "External"/>
	<Relationship Id="rId305" Type="http://schemas.openxmlformats.org/officeDocument/2006/relationships/hyperlink" Target="https://login.consultant.ru/link/?req=doc&amp;base=RZB&amp;n=447215&amp;dst=100013" TargetMode = "External"/>
	<Relationship Id="rId306" Type="http://schemas.openxmlformats.org/officeDocument/2006/relationships/hyperlink" Target="https://login.consultant.ru/link/?req=doc&amp;base=RZB&amp;n=447215&amp;dst=100013" TargetMode = "External"/>
	<Relationship Id="rId307" Type="http://schemas.openxmlformats.org/officeDocument/2006/relationships/hyperlink" Target="https://login.consultant.ru/link/?req=doc&amp;base=RZB&amp;n=447215&amp;dst=100013" TargetMode = "External"/>
	<Relationship Id="rId308" Type="http://schemas.openxmlformats.org/officeDocument/2006/relationships/hyperlink" Target="https://login.consultant.ru/link/?req=doc&amp;base=RZB&amp;n=447215&amp;dst=100013" TargetMode = "External"/>
	<Relationship Id="rId309" Type="http://schemas.openxmlformats.org/officeDocument/2006/relationships/hyperlink" Target="https://login.consultant.ru/link/?req=doc&amp;base=RZB&amp;n=447215&amp;dst=100013" TargetMode = "External"/>
	<Relationship Id="rId310" Type="http://schemas.openxmlformats.org/officeDocument/2006/relationships/hyperlink" Target="https://login.consultant.ru/link/?req=doc&amp;base=RZB&amp;n=447215&amp;dst=100013" TargetMode = "External"/>
	<Relationship Id="rId311" Type="http://schemas.openxmlformats.org/officeDocument/2006/relationships/hyperlink" Target="https://login.consultant.ru/link/?req=doc&amp;base=RZB&amp;n=447215&amp;dst=100013" TargetMode = "External"/>
	<Relationship Id="rId312" Type="http://schemas.openxmlformats.org/officeDocument/2006/relationships/hyperlink" Target="https://login.consultant.ru/link/?req=doc&amp;base=RZB&amp;n=447215&amp;dst=100013" TargetMode = "External"/>
	<Relationship Id="rId313" Type="http://schemas.openxmlformats.org/officeDocument/2006/relationships/hyperlink" Target="https://login.consultant.ru/link/?req=doc&amp;base=RZB&amp;n=447215&amp;dst=100013" TargetMode = "External"/>
	<Relationship Id="rId314" Type="http://schemas.openxmlformats.org/officeDocument/2006/relationships/hyperlink" Target="https://login.consultant.ru/link/?req=doc&amp;base=RZB&amp;n=447215&amp;dst=100013" TargetMode = "External"/>
	<Relationship Id="rId315" Type="http://schemas.openxmlformats.org/officeDocument/2006/relationships/hyperlink" Target="https://login.consultant.ru/link/?req=doc&amp;base=RZB&amp;n=447215&amp;dst=100013" TargetMode = "External"/>
	<Relationship Id="rId316" Type="http://schemas.openxmlformats.org/officeDocument/2006/relationships/hyperlink" Target="https://login.consultant.ru/link/?req=doc&amp;base=RZB&amp;n=447215&amp;dst=100013" TargetMode = "External"/>
	<Relationship Id="rId317" Type="http://schemas.openxmlformats.org/officeDocument/2006/relationships/hyperlink" Target="https://login.consultant.ru/link/?req=doc&amp;base=RZB&amp;n=447215&amp;dst=100013" TargetMode = "External"/>
	<Relationship Id="rId318" Type="http://schemas.openxmlformats.org/officeDocument/2006/relationships/hyperlink" Target="https://login.consultant.ru/link/?req=doc&amp;base=RZB&amp;n=447215&amp;dst=100013" TargetMode = "External"/>
	<Relationship Id="rId319" Type="http://schemas.openxmlformats.org/officeDocument/2006/relationships/hyperlink" Target="https://login.consultant.ru/link/?req=doc&amp;base=RZB&amp;n=447215&amp;dst=100013" TargetMode = "External"/>
	<Relationship Id="rId320" Type="http://schemas.openxmlformats.org/officeDocument/2006/relationships/hyperlink" Target="https://login.consultant.ru/link/?req=doc&amp;base=RZB&amp;n=447215&amp;dst=100013" TargetMode = "External"/>
	<Relationship Id="rId321" Type="http://schemas.openxmlformats.org/officeDocument/2006/relationships/hyperlink" Target="https://login.consultant.ru/link/?req=doc&amp;base=RZB&amp;n=447215&amp;dst=100013" TargetMode = "External"/>
	<Relationship Id="rId322" Type="http://schemas.openxmlformats.org/officeDocument/2006/relationships/hyperlink" Target="https://login.consultant.ru/link/?req=doc&amp;base=RZB&amp;n=447215&amp;dst=100013" TargetMode = "External"/>
	<Relationship Id="rId323" Type="http://schemas.openxmlformats.org/officeDocument/2006/relationships/hyperlink" Target="https://login.consultant.ru/link/?req=doc&amp;base=RZB&amp;n=447215&amp;dst=100013" TargetMode = "External"/>
	<Relationship Id="rId324" Type="http://schemas.openxmlformats.org/officeDocument/2006/relationships/image" Target="media/image58.png"/>
	<Relationship Id="rId325" Type="http://schemas.openxmlformats.org/officeDocument/2006/relationships/image" Target="media/image59.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4023.00.52</Application>
  <Company>КонсультантПлюс Версия 4023.00.52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16.01.2024 N 04-4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2024 году", "Методическими рекомендациями по организации и проведению государственного выпускного экзамена по образ</dc:title>
  <dcterms:created xsi:type="dcterms:W3CDTF">2024-01-30T09:10:54Z</dcterms:created>
</cp:coreProperties>
</file>