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Минпросвещения России от 14.06.2024 N 05-1971</w:t>
              <w:br/>
              <w:t xml:space="preserve">"О направлении рекомендаций"</w:t>
              <w:br/>
              <w:t xml:space="preserve">(вместе с "Рекомендациями по реализации среднего общего образования в пределах освоения образовательной программы среднего профессионального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ДЕПАРТАМЕНТ ГОСУДАРСТВЕННОЙ ПОЛИТИКИ</w:t>
      </w:r>
    </w:p>
    <w:p>
      <w:pPr>
        <w:pStyle w:val="2"/>
        <w:jc w:val="center"/>
      </w:pPr>
      <w:r>
        <w:rPr>
          <w:sz w:val="20"/>
        </w:rPr>
        <w:t xml:space="preserve">В СФЕРЕ СРЕДНЕГО ПРОФЕССИОНАЛЬНОГО ОБРАЗОВАНИЯ</w:t>
      </w:r>
    </w:p>
    <w:p>
      <w:pPr>
        <w:pStyle w:val="2"/>
        <w:jc w:val="center"/>
      </w:pPr>
      <w:r>
        <w:rPr>
          <w:sz w:val="20"/>
        </w:rPr>
        <w:t xml:space="preserve">И ПРОФЕССИОНАЛЬНОГО ОБУЧЕНИЯ</w:t>
      </w:r>
    </w:p>
    <w:p>
      <w:pPr>
        <w:pStyle w:val="2"/>
        <w:jc w:val="center"/>
      </w:pPr>
      <w:r>
        <w:rPr>
          <w:sz w:val="20"/>
        </w:rPr>
      </w:r>
    </w:p>
    <w:p>
      <w:pPr>
        <w:pStyle w:val="2"/>
        <w:jc w:val="center"/>
      </w:pPr>
      <w:r>
        <w:rPr>
          <w:sz w:val="20"/>
        </w:rPr>
        <w:t xml:space="preserve">ПИСЬМО</w:t>
      </w:r>
    </w:p>
    <w:p>
      <w:pPr>
        <w:pStyle w:val="2"/>
        <w:jc w:val="center"/>
      </w:pPr>
      <w:r>
        <w:rPr>
          <w:sz w:val="20"/>
        </w:rPr>
        <w:t xml:space="preserve">от 14 июня 2024 г. N 05-1971</w:t>
      </w:r>
    </w:p>
    <w:p>
      <w:pPr>
        <w:pStyle w:val="2"/>
        <w:jc w:val="center"/>
      </w:pPr>
      <w:r>
        <w:rPr>
          <w:sz w:val="20"/>
        </w:rPr>
      </w:r>
    </w:p>
    <w:p>
      <w:pPr>
        <w:pStyle w:val="2"/>
        <w:jc w:val="center"/>
      </w:pPr>
      <w:r>
        <w:rPr>
          <w:sz w:val="20"/>
        </w:rPr>
        <w:t xml:space="preserve">О НАПРАВЛЕНИИ РЕКОМЕНДАЦИЙ</w:t>
      </w:r>
    </w:p>
    <w:p>
      <w:pPr>
        <w:pStyle w:val="0"/>
        <w:jc w:val="both"/>
      </w:pPr>
      <w:r>
        <w:rPr>
          <w:sz w:val="20"/>
        </w:rPr>
      </w:r>
    </w:p>
    <w:p>
      <w:pPr>
        <w:pStyle w:val="0"/>
        <w:ind w:firstLine="540"/>
        <w:jc w:val="both"/>
      </w:pPr>
      <w:r>
        <w:rPr>
          <w:sz w:val="20"/>
        </w:rPr>
        <w:t xml:space="preserve">Департамент государственной политики в сфере среднего профессионального образования и профессионального обучения Минпросвещения России направляет актуализированные ФГБОУ ДПО "Институт развития профессионального образования" </w:t>
      </w:r>
      <w:hyperlink w:history="0" w:anchor="P28" w:tooltip="РЕКОМЕНДАЦИИ">
        <w:r>
          <w:rPr>
            <w:sz w:val="20"/>
            <w:color w:val="0000ff"/>
          </w:rPr>
          <w:t xml:space="preserve">рекомендации</w:t>
        </w:r>
      </w:hyperlink>
      <w:r>
        <w:rPr>
          <w:sz w:val="20"/>
        </w:rPr>
        <w:t xml:space="preserve"> по реализации среднего общего образования в пределах освоения образовательной программы среднего профессионального образования для использования в работе.</w:t>
      </w:r>
    </w:p>
    <w:p>
      <w:pPr>
        <w:pStyle w:val="0"/>
        <w:jc w:val="both"/>
      </w:pPr>
      <w:r>
        <w:rPr>
          <w:sz w:val="20"/>
        </w:rPr>
      </w:r>
    </w:p>
    <w:p>
      <w:pPr>
        <w:pStyle w:val="0"/>
        <w:jc w:val="right"/>
      </w:pPr>
      <w:r>
        <w:rPr>
          <w:sz w:val="20"/>
        </w:rPr>
        <w:t xml:space="preserve">М.И.СОФРОНОВА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Одобрено</w:t>
      </w:r>
    </w:p>
    <w:p>
      <w:pPr>
        <w:pStyle w:val="0"/>
        <w:jc w:val="right"/>
      </w:pPr>
      <w:r>
        <w:rPr>
          <w:sz w:val="20"/>
        </w:rPr>
        <w:t xml:space="preserve">протоколом заседания</w:t>
      </w:r>
    </w:p>
    <w:p>
      <w:pPr>
        <w:pStyle w:val="0"/>
        <w:jc w:val="right"/>
      </w:pPr>
      <w:r>
        <w:rPr>
          <w:sz w:val="20"/>
        </w:rPr>
        <w:t xml:space="preserve">Педагогического совета</w:t>
      </w:r>
    </w:p>
    <w:p>
      <w:pPr>
        <w:pStyle w:val="0"/>
        <w:jc w:val="right"/>
      </w:pPr>
      <w:r>
        <w:rPr>
          <w:sz w:val="20"/>
        </w:rPr>
        <w:t xml:space="preserve">ФГБОУ ДПО ИРПО</w:t>
      </w:r>
    </w:p>
    <w:p>
      <w:pPr>
        <w:pStyle w:val="0"/>
        <w:jc w:val="right"/>
      </w:pPr>
      <w:r>
        <w:rPr>
          <w:sz w:val="20"/>
        </w:rPr>
        <w:t xml:space="preserve">от 26 апреля 2024 г. N 14</w:t>
      </w:r>
    </w:p>
    <w:p>
      <w:pPr>
        <w:pStyle w:val="0"/>
        <w:jc w:val="both"/>
      </w:pPr>
      <w:r>
        <w:rPr>
          <w:sz w:val="20"/>
        </w:rPr>
      </w:r>
    </w:p>
    <w:bookmarkStart w:id="28" w:name="P28"/>
    <w:bookmarkEnd w:id="28"/>
    <w:p>
      <w:pPr>
        <w:pStyle w:val="2"/>
        <w:jc w:val="center"/>
      </w:pPr>
      <w:r>
        <w:rPr>
          <w:sz w:val="20"/>
        </w:rPr>
        <w:t xml:space="preserve">РЕКОМЕНДАЦИИ</w:t>
      </w:r>
    </w:p>
    <w:p>
      <w:pPr>
        <w:pStyle w:val="2"/>
        <w:jc w:val="center"/>
      </w:pPr>
      <w:r>
        <w:rPr>
          <w:sz w:val="20"/>
        </w:rPr>
        <w:t xml:space="preserve">ПО РЕАЛИЗАЦИИ СРЕДНЕГО ОБЩЕГО ОБРАЗОВАНИЯ В ПРЕДЕЛАХ</w:t>
      </w:r>
    </w:p>
    <w:p>
      <w:pPr>
        <w:pStyle w:val="2"/>
        <w:jc w:val="center"/>
      </w:pPr>
      <w:r>
        <w:rPr>
          <w:sz w:val="20"/>
        </w:rPr>
        <w:t xml:space="preserve">ОСВОЕНИЯ ОБРАЗОВАТЕЛЬНОЙ ПРОГРАММЫ СРЕДНЕГО</w:t>
      </w:r>
    </w:p>
    <w:p>
      <w:pPr>
        <w:pStyle w:val="2"/>
        <w:jc w:val="center"/>
      </w:pPr>
      <w:r>
        <w:rPr>
          <w:sz w:val="20"/>
        </w:rPr>
        <w:t xml:space="preserve">ПРОФЕССИОНАЛЬНОГО ОБРАЗОВАНИЯ</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Рекомендации по реализации среднего общего образования (далее - СОО) в пределах освоения образовательной программы среднего профессионального образования (далее - СПО) на базе основного общего образования (далее - Рекомендации) разработаны с целью разъяснения основных действий организаций, осуществляющих образовательную деятельность по обеспечению получения СОО в пределах освоения образовательных программ среднего профессионального образования (программ подготовки квалифицированных рабочих (служащих), программ подготовки специалистов среднего звена) (далее - ОП СПО), и направлены на совершенствование учебного процесса организаций, реализующих указанные программы.</w:t>
      </w:r>
    </w:p>
    <w:p>
      <w:pPr>
        <w:pStyle w:val="0"/>
        <w:spacing w:before="200" w:line-rule="auto"/>
        <w:ind w:firstLine="540"/>
        <w:jc w:val="both"/>
      </w:pPr>
      <w:r>
        <w:rPr>
          <w:sz w:val="20"/>
        </w:rPr>
        <w:t xml:space="preserve">1.2. Рекомендации предназначены для руководителей и педагогических работников организаций, осуществляющих образовательную деятельность по ОП СПО.</w:t>
      </w:r>
    </w:p>
    <w:p>
      <w:pPr>
        <w:pStyle w:val="0"/>
        <w:spacing w:before="200" w:line-rule="auto"/>
        <w:ind w:firstLine="540"/>
        <w:jc w:val="both"/>
      </w:pPr>
      <w:r>
        <w:rPr>
          <w:sz w:val="20"/>
        </w:rPr>
        <w:t xml:space="preserve">1.3. Нормативно-правовую основу получения СОО в пределах освоения ОП СПО составляют:</w:t>
      </w:r>
    </w:p>
    <w:p>
      <w:pPr>
        <w:pStyle w:val="0"/>
        <w:spacing w:before="200" w:line-rule="auto"/>
        <w:ind w:firstLine="540"/>
        <w:jc w:val="both"/>
      </w:pPr>
      <w:r>
        <w:rPr>
          <w:sz w:val="20"/>
        </w:rPr>
        <w:t xml:space="preserve">- Федеральный </w:t>
      </w:r>
      <w:hyperlink w:history="0" r:id="rId7"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w:t>
        </w:r>
      </w:hyperlink>
      <w:r>
        <w:rPr>
          <w:sz w:val="20"/>
        </w:rPr>
        <w:t xml:space="preserve"> от 29.12.2012 N 273-ФЗ "Об образовании в Российской Федерации";</w:t>
      </w:r>
    </w:p>
    <w:p>
      <w:pPr>
        <w:pStyle w:val="0"/>
        <w:spacing w:before="200" w:line-rule="auto"/>
        <w:ind w:firstLine="540"/>
        <w:jc w:val="both"/>
      </w:pPr>
      <w:r>
        <w:rPr>
          <w:sz w:val="20"/>
        </w:rPr>
        <w:t xml:space="preserve">- </w:t>
      </w:r>
      <w:hyperlink w:history="0" r:id="rId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приказ</w:t>
        </w:r>
      </w:hyperlink>
      <w:r>
        <w:rPr>
          <w:sz w:val="20"/>
        </w:rPr>
        <w:t xml:space="preserve"> Минобрнауки России от 17.05.2012 N 413 "Об утверждении федерального государственного образовательного стандарта среднего общего образования" (зарегистрирован в Минюсте России 07.06.2012, регистрационный N 24480);</w:t>
      </w:r>
    </w:p>
    <w:p>
      <w:pPr>
        <w:pStyle w:val="0"/>
        <w:spacing w:before="200" w:line-rule="auto"/>
        <w:ind w:firstLine="540"/>
        <w:jc w:val="both"/>
      </w:pPr>
      <w:r>
        <w:rPr>
          <w:sz w:val="20"/>
        </w:rPr>
        <w:t xml:space="preserve">- </w:t>
      </w:r>
      <w:hyperlink w:history="0" r:id="rId9"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приказ</w:t>
        </w:r>
      </w:hyperlink>
      <w:r>
        <w:rPr>
          <w:sz w:val="20"/>
        </w:rPr>
        <w:t xml:space="preserve">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в Минюсте России 20.04.2021, регистрационный N 63180);</w:t>
      </w:r>
    </w:p>
    <w:p>
      <w:pPr>
        <w:pStyle w:val="0"/>
        <w:spacing w:before="200" w:line-rule="auto"/>
        <w:ind w:firstLine="540"/>
        <w:jc w:val="both"/>
      </w:pPr>
      <w:r>
        <w:rPr>
          <w:sz w:val="20"/>
        </w:rPr>
        <w:t xml:space="preserve">- </w:t>
      </w:r>
      <w:hyperlink w:history="0" r:id="rId10"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приказ</w:t>
        </w:r>
      </w:hyperlink>
      <w:r>
        <w:rPr>
          <w:sz w:val="20"/>
        </w:rPr>
        <w:t xml:space="preserve"> Минпросвещения России от 24.08.2022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в Минюсте России 21.09.2022, регистрационный N 70167);</w:t>
      </w:r>
    </w:p>
    <w:p>
      <w:pPr>
        <w:pStyle w:val="0"/>
        <w:spacing w:before="200" w:line-rule="auto"/>
        <w:ind w:firstLine="540"/>
        <w:jc w:val="both"/>
      </w:pPr>
      <w:r>
        <w:rPr>
          <w:sz w:val="20"/>
        </w:rPr>
        <w:t xml:space="preserve">- </w:t>
      </w:r>
      <w:hyperlink w:history="0" r:id="rId11"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приказ</w:t>
        </w:r>
      </w:hyperlink>
      <w:r>
        <w:rPr>
          <w:sz w:val="20"/>
        </w:rPr>
        <w:t xml:space="preserve"> Минпросвещения России от 18.05.2023 N 371 "Об утверждении федеральной образовательной программы среднего общего образования" (зарегистрирован в Минюсте России 12.07.2023, регистрационный N 74228);</w:t>
      </w:r>
    </w:p>
    <w:p>
      <w:pPr>
        <w:pStyle w:val="0"/>
        <w:spacing w:before="200" w:line-rule="auto"/>
        <w:ind w:firstLine="540"/>
        <w:jc w:val="both"/>
      </w:pPr>
      <w:r>
        <w:rPr>
          <w:sz w:val="20"/>
        </w:rPr>
        <w:t xml:space="preserve">- </w:t>
      </w:r>
      <w:hyperlink w:history="0" r:id="rId12" w:tooltip="Приказ Минпросвещения России от 27.12.2023 N 1028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quot; (Зарегистрировано в Минюсте России 02.02.2024 N 77121) ------------ Не вступил в силу {КонсультантПлюс}">
        <w:r>
          <w:rPr>
            <w:sz w:val="20"/>
            <w:color w:val="0000ff"/>
          </w:rPr>
          <w:t xml:space="preserve">приказ</w:t>
        </w:r>
      </w:hyperlink>
      <w:r>
        <w:rPr>
          <w:sz w:val="20"/>
        </w:rPr>
        <w:t xml:space="preserve"> Минпросвещения России от 27.12.2023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в Минюсте России 02.02.2024, регистрационный N 77121, вступает в силу с 01.09.2024);</w:t>
      </w:r>
    </w:p>
    <w:p>
      <w:pPr>
        <w:pStyle w:val="0"/>
        <w:spacing w:before="200" w:line-rule="auto"/>
        <w:ind w:firstLine="540"/>
        <w:jc w:val="both"/>
      </w:pPr>
      <w:r>
        <w:rPr>
          <w:sz w:val="20"/>
        </w:rPr>
        <w:t xml:space="preserve">- </w:t>
      </w:r>
      <w:hyperlink w:history="0" r:id="rId13" w:tooltip="Приказ Минпросвещения России от 01.02.2024 N 62 &quot;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quot; (Зарегистрировано в Минюсте России 29.02.2024 N 77380) ------------ Не вступил в силу {КонсультантПлюс}">
        <w:r>
          <w:rPr>
            <w:sz w:val="20"/>
            <w:color w:val="0000ff"/>
          </w:rPr>
          <w:t xml:space="preserve">приказ</w:t>
        </w:r>
      </w:hyperlink>
      <w:r>
        <w:rPr>
          <w:sz w:val="20"/>
        </w:rPr>
        <w:t xml:space="preserve"> Минпросвещения России от 01.02.2024 N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в Минюсте России 29.02.2024, регистрационный N 773780, вступает в силу с 01.09.2024);</w:t>
      </w:r>
    </w:p>
    <w:p>
      <w:pPr>
        <w:pStyle w:val="0"/>
        <w:spacing w:before="200" w:line-rule="auto"/>
        <w:ind w:firstLine="540"/>
        <w:jc w:val="both"/>
      </w:pPr>
      <w:r>
        <w:rPr>
          <w:sz w:val="20"/>
        </w:rPr>
        <w:t xml:space="preserve">- </w:t>
      </w:r>
      <w:hyperlink w:history="0" r:id="rId14" w:tooltip="Приказ Минпросвещения России от 19.03.2024 N 171 &quo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quot; (Зарегистрировано в Минюсте России 11.04.2024 N 77830) ------------ Не вступил в силу {КонсультантПлюс}">
        <w:r>
          <w:rPr>
            <w:sz w:val="20"/>
            <w:color w:val="0000ff"/>
          </w:rPr>
          <w:t xml:space="preserve">приказ</w:t>
        </w:r>
      </w:hyperlink>
      <w:r>
        <w:rPr>
          <w:sz w:val="20"/>
        </w:rPr>
        <w:t xml:space="preserve"> Минпросвещения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(зарегистрирован в Минюсте России 11.04.2024, регистрационный N 77830, вступает в силу с 01.09.2024).</w:t>
      </w:r>
    </w:p>
    <w:p>
      <w:pPr>
        <w:pStyle w:val="0"/>
        <w:spacing w:before="200" w:line-rule="auto"/>
        <w:ind w:firstLine="540"/>
        <w:jc w:val="both"/>
      </w:pPr>
      <w:r>
        <w:rPr>
          <w:sz w:val="20"/>
        </w:rPr>
        <w:t xml:space="preserve">Применение настоящих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pPr>
        <w:pStyle w:val="0"/>
        <w:spacing w:before="200" w:line-rule="auto"/>
        <w:ind w:firstLine="540"/>
        <w:jc w:val="both"/>
      </w:pPr>
      <w:r>
        <w:rPr>
          <w:sz w:val="20"/>
        </w:rPr>
        <w:t xml:space="preserve">Получение СПО на базе основного общего образования осуществляется с одновременным получением СОО в пределах соответствующей ОП СПО. В этом случае ОП СПО, реализуемая на базе основного общего образования, разрабатывается на основе требований соответствующих федерального государственного образовательного </w:t>
      </w:r>
      <w:hyperlink w:history="0" r:id="rId1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стандарта</w:t>
        </w:r>
      </w:hyperlink>
      <w:r>
        <w:rPr>
          <w:sz w:val="20"/>
        </w:rPr>
        <w:t xml:space="preserve"> (далее - ФГОС) СОО, ФГОС СПО и положений федеральной образовательной </w:t>
      </w:r>
      <w:hyperlink w:history="0" r:id="rId16"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программы</w:t>
        </w:r>
      </w:hyperlink>
      <w:r>
        <w:rPr>
          <w:sz w:val="20"/>
        </w:rPr>
        <w:t xml:space="preserve"> СОО (далее - ФОП СОО), а также с учетом получаемой профессии или специальности СПО.</w:t>
      </w:r>
    </w:p>
    <w:p>
      <w:pPr>
        <w:pStyle w:val="0"/>
        <w:spacing w:before="200" w:line-rule="auto"/>
        <w:ind w:firstLine="540"/>
        <w:jc w:val="both"/>
      </w:pPr>
      <w:r>
        <w:rPr>
          <w:sz w:val="20"/>
        </w:rPr>
        <w:t xml:space="preserve">При этом в учебном плане ОП СПО формируется общеобразовательный цикл.</w:t>
      </w:r>
    </w:p>
    <w:p>
      <w:pPr>
        <w:pStyle w:val="0"/>
        <w:spacing w:before="200" w:line-rule="auto"/>
        <w:ind w:firstLine="540"/>
        <w:jc w:val="both"/>
      </w:pPr>
      <w:r>
        <w:rPr>
          <w:sz w:val="20"/>
        </w:rPr>
        <w:t xml:space="preserve">1.4. Компетенции, сформированные обучающимися при изучении дисциплин общеобразовательного цикла, углубляются и расширяются в процессе изучения дисциплин социально-гуманитарного и общепрофессионального циклов, а также отдельных модулей профессионального цикла ОП СПО.</w:t>
      </w:r>
    </w:p>
    <w:p>
      <w:pPr>
        <w:pStyle w:val="0"/>
        <w:jc w:val="both"/>
      </w:pPr>
      <w:r>
        <w:rPr>
          <w:sz w:val="20"/>
        </w:rPr>
      </w:r>
    </w:p>
    <w:p>
      <w:pPr>
        <w:pStyle w:val="2"/>
        <w:outlineLvl w:val="1"/>
        <w:jc w:val="center"/>
      </w:pPr>
      <w:r>
        <w:rPr>
          <w:sz w:val="20"/>
        </w:rPr>
        <w:t xml:space="preserve">2. Структура и содержание общеобразовательного цикла</w:t>
      </w:r>
    </w:p>
    <w:p>
      <w:pPr>
        <w:pStyle w:val="0"/>
        <w:jc w:val="both"/>
      </w:pPr>
      <w:r>
        <w:rPr>
          <w:sz w:val="20"/>
        </w:rPr>
      </w:r>
    </w:p>
    <w:p>
      <w:pPr>
        <w:pStyle w:val="0"/>
        <w:ind w:firstLine="540"/>
        <w:jc w:val="both"/>
      </w:pPr>
      <w:r>
        <w:rPr>
          <w:sz w:val="20"/>
        </w:rPr>
        <w:t xml:space="preserve">2.1. Общеобразовательный цикл является частью ОП СПО, который включает в себя обязательные общеобразовательные дисциплины учебного плана ОП СПО на базе основного общего образования, а также индивидуальный проект с выделением отдельных часов в учебном плане, в совокупности обеспечивающие достижение результатов на базовом уровне, требования к которым установлены </w:t>
      </w:r>
      <w:hyperlink w:history="0" r:id="rId1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w:t>
      </w:r>
    </w:p>
    <w:p>
      <w:pPr>
        <w:pStyle w:val="0"/>
        <w:spacing w:before="200" w:line-rule="auto"/>
        <w:ind w:firstLine="540"/>
        <w:jc w:val="both"/>
      </w:pPr>
      <w:r>
        <w:rPr>
          <w:sz w:val="20"/>
        </w:rPr>
        <w:t xml:space="preserve">2.2. Общий объем академических часов на освоение общеобразовательного цикла определяется соответствующим ФГОС СПО в рамках общего объема образовательной программы и с учетом установленного срока реализации образовательной программы СПО на базе основного общего образования, включая получение СОО. Указанный объем академических часов составляет 1476 часов, которые полностью соответствуют требованию </w:t>
      </w:r>
      <w:hyperlink w:history="0" r:id="rId18"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об обязательной части СОО и обеспечивают выполнение требований к содержанию и результатам освоения базового уровня ОП СОО, установленные </w:t>
      </w:r>
      <w:hyperlink w:history="0" r:id="rId1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и </w:t>
      </w:r>
      <w:hyperlink w:history="0" r:id="rId20"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ФОП СОО</w:t>
        </w:r>
      </w:hyperlink>
      <w:r>
        <w:rPr>
          <w:sz w:val="20"/>
        </w:rPr>
        <w:t xml:space="preserve">.</w:t>
      </w:r>
    </w:p>
    <w:p>
      <w:pPr>
        <w:pStyle w:val="0"/>
        <w:spacing w:before="200" w:line-rule="auto"/>
        <w:ind w:firstLine="540"/>
        <w:jc w:val="both"/>
      </w:pPr>
      <w:r>
        <w:rPr>
          <w:sz w:val="20"/>
        </w:rPr>
        <w:t xml:space="preserve">2.3. Общеобразовательный цикл ОП СПО должен содержать следующие обязательные общеобразовательные дисциплины: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(с 01.09.2024 - "Основы безопасности и защиты Родины").</w:t>
      </w:r>
    </w:p>
    <w:p>
      <w:pPr>
        <w:pStyle w:val="0"/>
        <w:spacing w:before="200" w:line-rule="auto"/>
        <w:ind w:firstLine="540"/>
        <w:jc w:val="both"/>
      </w:pPr>
      <w:r>
        <w:rPr>
          <w:sz w:val="20"/>
        </w:rPr>
        <w:t xml:space="preserve">2.4. Общеобразовательные дисциплины соответствуют учебным предметам обязательных предметных областей </w:t>
      </w:r>
      <w:hyperlink w:history="0" r:id="rId21"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w:t>
      </w:r>
    </w:p>
    <w:p>
      <w:pPr>
        <w:pStyle w:val="0"/>
        <w:spacing w:before="200" w:line-rule="auto"/>
        <w:ind w:firstLine="540"/>
        <w:jc w:val="both"/>
      </w:pPr>
      <w:r>
        <w:rPr>
          <w:sz w:val="20"/>
        </w:rPr>
        <w:t xml:space="preserve">Объем общеобразовательных дисциплин на базовом уровне определяется в зависимости от специфики получаемой профессии или специальности СПО.</w:t>
      </w:r>
    </w:p>
    <w:p>
      <w:pPr>
        <w:pStyle w:val="0"/>
        <w:spacing w:before="200" w:line-rule="auto"/>
        <w:ind w:firstLine="540"/>
        <w:jc w:val="both"/>
      </w:pPr>
      <w:r>
        <w:rPr>
          <w:sz w:val="20"/>
        </w:rPr>
        <w:t xml:space="preserve">2.5. Индивидуальный проект может быть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(тьютора) по выбранной теме в рамках одной или нескольких изучаемых общеобразовательных дисциплин с учетом получаемой профессии или специальности СПО.</w:t>
      </w:r>
    </w:p>
    <w:p>
      <w:pPr>
        <w:pStyle w:val="0"/>
        <w:spacing w:before="200" w:line-rule="auto"/>
        <w:ind w:firstLine="540"/>
        <w:jc w:val="both"/>
      </w:pPr>
      <w:r>
        <w:rPr>
          <w:sz w:val="20"/>
        </w:rPr>
        <w:t xml:space="preserve">2.6. Индивидуальный проект выполняется обучающимся в течение освоения общеобразовательного цикла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Результатом индивидуального проекта могут быть: письменная работа (эссе, реферат, аналитические материалы, обзорные материалы, отчеты о проведенных исследованиях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 иное.</w:t>
      </w:r>
    </w:p>
    <w:p>
      <w:pPr>
        <w:pStyle w:val="0"/>
        <w:spacing w:before="200" w:line-rule="auto"/>
        <w:ind w:firstLine="540"/>
        <w:jc w:val="both"/>
      </w:pPr>
      <w:r>
        <w:rPr>
          <w:sz w:val="20"/>
        </w:rPr>
        <w:t xml:space="preserve">2.7. Примерная структура и содержание общеобразовательного цикла ОП СПО на базе основного общего образования с получением СОО (примеры распределения часов по общеобразовательным дисциплинам) с учетом требований ФГОС СПО по укрупненным группам профессий/специальностей представлена в </w:t>
      </w:r>
      <w:hyperlink w:history="0" w:anchor="P106" w:tooltip="Приложение">
        <w:r>
          <w:rPr>
            <w:sz w:val="20"/>
            <w:color w:val="0000ff"/>
          </w:rPr>
          <w:t xml:space="preserve">приложении</w:t>
        </w:r>
      </w:hyperlink>
      <w:r>
        <w:rPr>
          <w:sz w:val="20"/>
        </w:rPr>
        <w:t xml:space="preserve"> к настоящим Рекомендациям.</w:t>
      </w:r>
    </w:p>
    <w:p>
      <w:pPr>
        <w:pStyle w:val="0"/>
        <w:spacing w:before="200" w:line-rule="auto"/>
        <w:ind w:firstLine="540"/>
        <w:jc w:val="both"/>
      </w:pPr>
      <w:r>
        <w:rPr>
          <w:sz w:val="20"/>
        </w:rPr>
        <w:t xml:space="preserve">2.8. С учетом получаемой профессии или специальности СПО образовательная организация при формировании общеобразовательного цикла учебного плана может самостоятельно &lt;1&gt; предусматривать различный объем академических часов по дисциплине, а также включать дополнительные дисциплины по выбору участников образовательного процесса.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2"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5</w:t>
        </w:r>
      </w:hyperlink>
      <w:r>
        <w:rPr>
          <w:sz w:val="20"/>
        </w:rPr>
        <w:t xml:space="preserve"> и </w:t>
      </w:r>
      <w:hyperlink w:history="0" r:id="rId23"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6 статьи 12</w:t>
        </w:r>
      </w:hyperlink>
      <w:r>
        <w:rPr>
          <w:sz w:val="20"/>
        </w:rPr>
        <w:t xml:space="preserve"> Федерального закона от 29.12.2012 N 273-ФЗ "Об образовании в Российской Федерации".</w:t>
      </w:r>
    </w:p>
    <w:p>
      <w:pPr>
        <w:pStyle w:val="0"/>
        <w:jc w:val="both"/>
      </w:pPr>
      <w:r>
        <w:rPr>
          <w:sz w:val="20"/>
        </w:rPr>
      </w:r>
    </w:p>
    <w:p>
      <w:pPr>
        <w:pStyle w:val="0"/>
        <w:ind w:firstLine="540"/>
        <w:jc w:val="both"/>
      </w:pPr>
      <w:r>
        <w:rPr>
          <w:sz w:val="20"/>
        </w:rPr>
        <w:t xml:space="preserve">2.9. При реализации СОО в пределах освоения ОП СПО в общеобразовательном цикле принципы профильного обучения реализуются за счет перераспределения часов общеобразовательных дисциплин с учетом специфики получаемой профессии или специальности СПО, выбора не менее 2-х общеобразовательных дисциплин с увеличенным объемом часов на освоение содержания (в соответствии с Вариантом 2 или Вариантом 3 примерных рабочих программ общеобразовательных дисциплин), а также выполнения обучающимися индивидуального проекта в рамках общеобразовательных дисциплин с учетом получаемой профессии или специальности СПО.</w:t>
      </w:r>
    </w:p>
    <w:p>
      <w:pPr>
        <w:pStyle w:val="0"/>
        <w:spacing w:before="200" w:line-rule="auto"/>
        <w:ind w:firstLine="540"/>
        <w:jc w:val="both"/>
      </w:pPr>
      <w:r>
        <w:rPr>
          <w:sz w:val="20"/>
        </w:rPr>
        <w:t xml:space="preserve">2.10. Учет профессиональной направленности ОП СПО при реализации СОО осуществляется в виде формирования профессионально ориентированного содержания в каждой общеобразовательной дисциплине.</w:t>
      </w:r>
    </w:p>
    <w:p>
      <w:pPr>
        <w:pStyle w:val="0"/>
        <w:spacing w:before="200" w:line-rule="auto"/>
        <w:ind w:firstLine="540"/>
        <w:jc w:val="both"/>
      </w:pPr>
      <w:r>
        <w:rPr>
          <w:sz w:val="20"/>
        </w:rPr>
        <w:t xml:space="preserve">2.11. Общеобразовательный цикл ОП СПО обеспечивает преподавание и изучение государственного языка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4"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3 статьи 14</w:t>
        </w:r>
      </w:hyperlink>
      <w:r>
        <w:rPr>
          <w:sz w:val="20"/>
        </w:rPr>
        <w:t xml:space="preserve"> Федерального закона от 29.12.2012 N 273-ФЗ "Об образовании в Российской Федерации".</w:t>
      </w:r>
    </w:p>
    <w:p>
      <w:pPr>
        <w:pStyle w:val="0"/>
        <w:jc w:val="both"/>
      </w:pPr>
      <w:r>
        <w:rPr>
          <w:sz w:val="20"/>
        </w:rPr>
      </w:r>
    </w:p>
    <w:p>
      <w:pPr>
        <w:pStyle w:val="0"/>
        <w:ind w:firstLine="540"/>
        <w:jc w:val="both"/>
      </w:pPr>
      <w:r>
        <w:rPr>
          <w:sz w:val="20"/>
        </w:rPr>
        <w:t xml:space="preserve">2.12.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pPr>
        <w:pStyle w:val="0"/>
        <w:spacing w:before="200" w:line-rule="auto"/>
        <w:ind w:firstLine="540"/>
        <w:jc w:val="both"/>
      </w:pPr>
      <w:r>
        <w:rPr>
          <w:sz w:val="20"/>
        </w:rPr>
        <w:t xml:space="preserve">2.13. Рабочие программы общеобразовательных дисциплин разрабатываются на основе требований ФГОС СПО, </w:t>
      </w:r>
      <w:hyperlink w:history="0" r:id="rId2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ФГОС СОО</w:t>
        </w:r>
      </w:hyperlink>
      <w:r>
        <w:rPr>
          <w:sz w:val="20"/>
        </w:rPr>
        <w:t xml:space="preserve"> и положений </w:t>
      </w:r>
      <w:hyperlink w:history="0" r:id="rId26" w:tooltip="Приказ Минпросвещения России от 18.05.2023 N 371 &quot;Об утверждении федеральной образовательной программы среднего общего образования&quot; (Зарегистрировано в Минюсте России 12.07.2023 N 74228) {КонсультантПлюс}">
        <w:r>
          <w:rPr>
            <w:sz w:val="20"/>
            <w:color w:val="0000ff"/>
          </w:rPr>
          <w:t xml:space="preserve">ФОП СОО</w:t>
        </w:r>
      </w:hyperlink>
      <w:r>
        <w:rPr>
          <w:sz w:val="20"/>
        </w:rPr>
        <w:t xml:space="preserve">, а также с учетом примерных рабочих программ общеобразовательных дисциплин. Для учета специфики получаемой профессии или специальности СПО в рабочие программы общеобразовательных дисциплин включается профессионально ориентированное содержание (прикладные модули).</w:t>
      </w:r>
    </w:p>
    <w:p>
      <w:pPr>
        <w:pStyle w:val="0"/>
        <w:spacing w:before="200" w:line-rule="auto"/>
        <w:ind w:firstLine="540"/>
        <w:jc w:val="both"/>
      </w:pPr>
      <w:r>
        <w:rPr>
          <w:sz w:val="20"/>
        </w:rPr>
        <w:t xml:space="preserve">2.14. Период освоения общеобразовательных дисциплин, необходимых для получения обучающимися СОО, в течение срока освоения соответствующей ОП СПО определяется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2.15.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индивидуального проекта, а также другие виды учебной деятельности, определенные учебным планом.</w:t>
      </w:r>
    </w:p>
    <w:p>
      <w:pPr>
        <w:pStyle w:val="0"/>
        <w:jc w:val="both"/>
      </w:pPr>
      <w:r>
        <w:rPr>
          <w:sz w:val="20"/>
        </w:rPr>
      </w:r>
    </w:p>
    <w:p>
      <w:pPr>
        <w:pStyle w:val="2"/>
        <w:outlineLvl w:val="1"/>
        <w:jc w:val="center"/>
      </w:pPr>
      <w:r>
        <w:rPr>
          <w:sz w:val="20"/>
        </w:rPr>
        <w:t xml:space="preserve">3. Аттестация обучающихся при освоении</w:t>
      </w:r>
    </w:p>
    <w:p>
      <w:pPr>
        <w:pStyle w:val="2"/>
        <w:jc w:val="center"/>
      </w:pPr>
      <w:r>
        <w:rPr>
          <w:sz w:val="20"/>
        </w:rPr>
        <w:t xml:space="preserve">общеобразовательного цикла</w:t>
      </w:r>
    </w:p>
    <w:p>
      <w:pPr>
        <w:pStyle w:val="0"/>
        <w:jc w:val="both"/>
      </w:pPr>
      <w:r>
        <w:rPr>
          <w:sz w:val="20"/>
        </w:rPr>
      </w:r>
    </w:p>
    <w:p>
      <w:pPr>
        <w:pStyle w:val="0"/>
        <w:ind w:firstLine="540"/>
        <w:jc w:val="both"/>
      </w:pPr>
      <w:r>
        <w:rPr>
          <w:sz w:val="20"/>
        </w:rPr>
        <w:t xml:space="preserve">3.1. Освоение ОП СПО, в том числе общеобразовательного цикла ОП СПО, сопровождается текущим контролем успеваемости и промежуточной аттестацией обучающихся.</w:t>
      </w:r>
    </w:p>
    <w:p>
      <w:pPr>
        <w:pStyle w:val="0"/>
        <w:spacing w:before="200" w:line-rule="auto"/>
        <w:ind w:firstLine="540"/>
        <w:jc w:val="both"/>
      </w:pPr>
      <w:r>
        <w:rPr>
          <w:sz w:val="20"/>
        </w:rPr>
        <w:t xml:space="preserve">3.2. Текущий контроль проводится в пределах учебного времени, отведенного на освоение соответствующих общеобразовательных дисциплин. Формы, периодичность и порядок проведения текущего контроля успеваемости обучающихся определяются локальными нормативными актом образовательной организации.</w:t>
      </w:r>
    </w:p>
    <w:p>
      <w:pPr>
        <w:pStyle w:val="0"/>
        <w:spacing w:before="200" w:line-rule="auto"/>
        <w:ind w:firstLine="540"/>
        <w:jc w:val="both"/>
      </w:pPr>
      <w:r>
        <w:rPr>
          <w:sz w:val="20"/>
        </w:rPr>
        <w:t xml:space="preserve">3.3. В рамках общеобразовательного цикла ОП СПО должна быть предусмотрена промежуточная аттестация обучающихся, которая осуществляется в рамках освоения в соответствии с формой, установленной учебным планом, и оценочными материалами, позволяющими оценить достижение запланированных результатов освоения по общеобразовательным дисциплинам.</w:t>
      </w:r>
    </w:p>
    <w:p>
      <w:pPr>
        <w:pStyle w:val="0"/>
        <w:spacing w:before="200" w:line-rule="auto"/>
        <w:ind w:firstLine="540"/>
        <w:jc w:val="both"/>
      </w:pPr>
      <w:r>
        <w:rPr>
          <w:sz w:val="20"/>
        </w:rPr>
        <w:t xml:space="preserve">3.4. В учебном плане могут быть также отражены различные формы промежуточной аттестации (зачет, дифференцированный зачет, комплексный зачет, комплексный дифференцированный зачет, экзамен, комплексный экзамен), в соответствии с методическими системами и образовательными технологиями, используемыми образовательной организацией. Промежуточная аттестация (в том числе экзамен, комплексный экзамен) проводится за счет объема времени, отведенного на изучение дисциплины.</w:t>
      </w:r>
    </w:p>
    <w:p>
      <w:pPr>
        <w:pStyle w:val="0"/>
        <w:spacing w:before="200" w:line-rule="auto"/>
        <w:ind w:firstLine="540"/>
        <w:jc w:val="both"/>
      </w:pPr>
      <w:r>
        <w:rPr>
          <w:sz w:val="20"/>
        </w:rPr>
        <w:t xml:space="preserve">3.5. Обучающиеся по ОП СПО, не имеющие СОО, вправе пройти государственную итоговую аттестацию, которой завершается освоение ОП СОО и при успешном прохождении которой им выдается аттестат о СОО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7"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Часть 6 статьи 68</w:t>
        </w:r>
      </w:hyperlink>
      <w:r>
        <w:rPr>
          <w:sz w:val="20"/>
        </w:rPr>
        <w:t xml:space="preserve"> Федерального закона от 29.12.2012 N 273-ФЗ "Об образовании в Российской Федерации".</w:t>
      </w:r>
    </w:p>
    <w:p>
      <w:pPr>
        <w:pStyle w:val="0"/>
        <w:jc w:val="both"/>
      </w:pPr>
      <w:r>
        <w:rPr>
          <w:sz w:val="20"/>
        </w:rPr>
      </w:r>
    </w:p>
    <w:p>
      <w:pPr>
        <w:pStyle w:val="2"/>
        <w:outlineLvl w:val="1"/>
        <w:jc w:val="center"/>
      </w:pPr>
      <w:r>
        <w:rPr>
          <w:sz w:val="20"/>
        </w:rPr>
        <w:t xml:space="preserve">4. Термины и определения, использующиеся в Рекомендациях</w:t>
      </w:r>
    </w:p>
    <w:p>
      <w:pPr>
        <w:pStyle w:val="0"/>
        <w:jc w:val="both"/>
      </w:pPr>
      <w:r>
        <w:rPr>
          <w:sz w:val="20"/>
        </w:rPr>
      </w:r>
    </w:p>
    <w:p>
      <w:pPr>
        <w:pStyle w:val="0"/>
        <w:ind w:firstLine="540"/>
        <w:jc w:val="both"/>
      </w:pPr>
      <w:r>
        <w:rPr>
          <w:sz w:val="20"/>
        </w:rPr>
        <w:t xml:space="preserve">ФГОС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8"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Пункт 6 статьи 2</w:t>
        </w:r>
      </w:hyperlink>
      <w:r>
        <w:rPr>
          <w:sz w:val="20"/>
        </w:rPr>
        <w:t xml:space="preserve"> Федерального закона от 29.12.2012 N 273-ФЗ "Об образовании в Российской Федерации".</w:t>
      </w:r>
    </w:p>
    <w:p>
      <w:pPr>
        <w:pStyle w:val="0"/>
        <w:jc w:val="both"/>
      </w:pPr>
      <w:r>
        <w:rPr>
          <w:sz w:val="20"/>
        </w:rPr>
      </w:r>
    </w:p>
    <w:p>
      <w:pPr>
        <w:pStyle w:val="0"/>
        <w:ind w:firstLine="540"/>
        <w:jc w:val="both"/>
      </w:pPr>
      <w:r>
        <w:rPr>
          <w:sz w:val="20"/>
        </w:rPr>
        <w:t xml:space="preserve">ОП СПО - комплекс основных характеристик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законодательством случаях в виде рабочей программы воспитания, календарного плана воспитательной работы, форм аттестации;</w:t>
      </w:r>
    </w:p>
    <w:p>
      <w:pPr>
        <w:pStyle w:val="0"/>
        <w:spacing w:before="200" w:line-rule="auto"/>
        <w:ind w:firstLine="540"/>
        <w:jc w:val="both"/>
      </w:pPr>
      <w:r>
        <w:rPr>
          <w:sz w:val="20"/>
        </w:rPr>
        <w:t xml:space="preserve">Примерная ОП СПО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w:t>
      </w:r>
      <w:hyperlink w:history="0" r:id="rId2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законом</w:t>
        </w:r>
      </w:hyperlink>
      <w:r>
        <w:rPr>
          <w:sz w:val="20"/>
        </w:rPr>
        <w:t xml:space="preserve">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30"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Пункт 10 статьи 2</w:t>
        </w:r>
      </w:hyperlink>
      <w:r>
        <w:rPr>
          <w:sz w:val="20"/>
        </w:rPr>
        <w:t xml:space="preserve"> Федерального закона от 29.12.2012 N 273-ФЗ "Об образовании в Российской Федерации".</w:t>
      </w:r>
    </w:p>
    <w:p>
      <w:pPr>
        <w:pStyle w:val="0"/>
        <w:jc w:val="both"/>
      </w:pPr>
      <w:r>
        <w:rPr>
          <w:sz w:val="20"/>
        </w:rPr>
      </w:r>
    </w:p>
    <w:p>
      <w:pPr>
        <w:pStyle w:val="0"/>
        <w:ind w:firstLine="540"/>
        <w:jc w:val="both"/>
      </w:pPr>
      <w:r>
        <w:rPr>
          <w:sz w:val="20"/>
        </w:rPr>
        <w:t xml:space="preserve">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1"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Пункт 10.1 статьи 2</w:t>
        </w:r>
      </w:hyperlink>
      <w:r>
        <w:rPr>
          <w:sz w:val="20"/>
        </w:rPr>
        <w:t xml:space="preserve"> Федерального закона от 29.12.2012 N 273-ФЗ "Об образовании 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06" w:name="P106"/>
    <w:bookmarkEnd w:id="106"/>
    <w:p>
      <w:pPr>
        <w:pStyle w:val="0"/>
        <w:outlineLvl w:val="1"/>
        <w:jc w:val="right"/>
      </w:pPr>
      <w:r>
        <w:rPr>
          <w:sz w:val="20"/>
        </w:rPr>
        <w:t xml:space="preserve">Приложение</w:t>
      </w:r>
    </w:p>
    <w:p>
      <w:pPr>
        <w:pStyle w:val="0"/>
        <w:jc w:val="both"/>
      </w:pPr>
      <w:r>
        <w:rPr>
          <w:sz w:val="20"/>
        </w:rPr>
      </w:r>
    </w:p>
    <w:p>
      <w:pPr>
        <w:pStyle w:val="2"/>
        <w:outlineLvl w:val="2"/>
        <w:jc w:val="center"/>
      </w:pPr>
      <w:r>
        <w:rPr>
          <w:sz w:val="20"/>
        </w:rPr>
        <w:t xml:space="preserve">Таблица 1. Варианты объема общеобразовательных дисциплин,</w:t>
      </w:r>
    </w:p>
    <w:p>
      <w:pPr>
        <w:pStyle w:val="2"/>
        <w:jc w:val="center"/>
      </w:pPr>
      <w:r>
        <w:rPr>
          <w:sz w:val="20"/>
        </w:rPr>
        <w:t xml:space="preserve">представленные в Примерных рабочих программах &lt;7&gt;</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&lt;7&gt; Информация представлена с учетом изменений, вступающих в силу с 01.09.2024.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1474"/>
        <w:gridCol w:w="1474"/>
        <w:gridCol w:w="1474"/>
      </w:tblGrid>
      <w:tr>
        <w:tc>
          <w:tcPr>
            <w:tcW w:w="4649" w:type="dxa"/>
          </w:tcPr>
          <w:p>
            <w:pPr>
              <w:pStyle w:val="0"/>
              <w:jc w:val="center"/>
            </w:pPr>
            <w:r>
              <w:rPr>
                <w:sz w:val="20"/>
              </w:rPr>
              <w:t xml:space="preserve">Уровень освоения - базовый</w:t>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r>
      <w:tr>
        <w:tc>
          <w:tcPr>
            <w:tcW w:w="4649" w:type="dxa"/>
          </w:tcPr>
          <w:p>
            <w:pPr>
              <w:pStyle w:val="0"/>
            </w:pPr>
            <w:r>
              <w:rPr>
                <w:sz w:val="20"/>
              </w:rPr>
            </w:r>
          </w:p>
        </w:tc>
        <w:tc>
          <w:tcPr>
            <w:tcW w:w="1474" w:type="dxa"/>
          </w:tcPr>
          <w:p>
            <w:pPr>
              <w:pStyle w:val="0"/>
              <w:jc w:val="center"/>
            </w:pPr>
            <w:r>
              <w:rPr>
                <w:sz w:val="20"/>
              </w:rPr>
              <w:t xml:space="preserve">Вариант 1</w:t>
            </w:r>
          </w:p>
        </w:tc>
        <w:tc>
          <w:tcPr>
            <w:tcW w:w="1474" w:type="dxa"/>
          </w:tcPr>
          <w:p>
            <w:pPr>
              <w:pStyle w:val="0"/>
              <w:jc w:val="center"/>
            </w:pPr>
            <w:r>
              <w:rPr>
                <w:sz w:val="20"/>
              </w:rPr>
              <w:t xml:space="preserve">Вариант 2</w:t>
            </w:r>
          </w:p>
        </w:tc>
        <w:tc>
          <w:tcPr>
            <w:tcW w:w="1474" w:type="dxa"/>
          </w:tcPr>
          <w:p>
            <w:pPr>
              <w:pStyle w:val="0"/>
              <w:jc w:val="center"/>
            </w:pPr>
            <w:r>
              <w:rPr>
                <w:sz w:val="20"/>
              </w:rPr>
              <w:t xml:space="preserve">Вариант 3</w:t>
            </w:r>
          </w:p>
        </w:tc>
      </w:tr>
      <w:tr>
        <w:tc>
          <w:tcPr>
            <w:tcW w:w="4649" w:type="dxa"/>
            <w:vAlign w:val="center"/>
          </w:tcPr>
          <w:p>
            <w:pPr>
              <w:pStyle w:val="0"/>
            </w:pPr>
            <w:r>
              <w:rPr>
                <w:sz w:val="20"/>
              </w:rPr>
              <w:t xml:space="preserve">Русский язык</w:t>
            </w:r>
          </w:p>
        </w:tc>
        <w:tc>
          <w:tcPr>
            <w:tcW w:w="1474" w:type="dxa"/>
            <w:vAlign w:val="center"/>
          </w:tcPr>
          <w:p>
            <w:pPr>
              <w:pStyle w:val="0"/>
              <w:jc w:val="center"/>
            </w:pPr>
            <w:r>
              <w:rPr>
                <w:sz w:val="20"/>
              </w:rPr>
              <w:t xml:space="preserve">72 часа</w:t>
            </w:r>
          </w:p>
        </w:tc>
        <w:tc>
          <w:tcPr>
            <w:tcW w:w="1474" w:type="dxa"/>
            <w:vAlign w:val="center"/>
          </w:tcPr>
          <w:p>
            <w:pPr>
              <w:pStyle w:val="0"/>
            </w:pPr>
            <w:r>
              <w:rPr>
                <w:sz w:val="20"/>
              </w:rPr>
            </w:r>
          </w:p>
        </w:tc>
        <w:tc>
          <w:tcPr>
            <w:tcW w:w="1474" w:type="dxa"/>
            <w:vAlign w:val="center"/>
          </w:tcPr>
          <w:p>
            <w:pPr>
              <w:pStyle w:val="0"/>
            </w:pPr>
            <w:r>
              <w:rPr>
                <w:sz w:val="20"/>
              </w:rPr>
            </w:r>
          </w:p>
        </w:tc>
      </w:tr>
      <w:tr>
        <w:tc>
          <w:tcPr>
            <w:tcW w:w="4649" w:type="dxa"/>
            <w:vAlign w:val="center"/>
          </w:tcPr>
          <w:p>
            <w:pPr>
              <w:pStyle w:val="0"/>
            </w:pPr>
            <w:r>
              <w:rPr>
                <w:sz w:val="20"/>
              </w:rPr>
              <w:t xml:space="preserve">Литература</w:t>
            </w:r>
          </w:p>
        </w:tc>
        <w:tc>
          <w:tcPr>
            <w:tcW w:w="1474" w:type="dxa"/>
            <w:vAlign w:val="center"/>
          </w:tcPr>
          <w:p>
            <w:pPr>
              <w:pStyle w:val="0"/>
              <w:jc w:val="center"/>
            </w:pPr>
            <w:r>
              <w:rPr>
                <w:sz w:val="20"/>
              </w:rPr>
              <w:t xml:space="preserve">108 часов</w:t>
            </w:r>
          </w:p>
        </w:tc>
        <w:tc>
          <w:tcPr>
            <w:tcW w:w="1474" w:type="dxa"/>
            <w:vAlign w:val="center"/>
          </w:tcPr>
          <w:p>
            <w:pPr>
              <w:pStyle w:val="0"/>
              <w:jc w:val="center"/>
            </w:pPr>
            <w:r>
              <w:rPr>
                <w:sz w:val="20"/>
              </w:rPr>
              <w:t xml:space="preserve">144 часа</w:t>
            </w:r>
          </w:p>
        </w:tc>
        <w:tc>
          <w:tcPr>
            <w:tcW w:w="1474" w:type="dxa"/>
            <w:vAlign w:val="center"/>
          </w:tcPr>
          <w:p>
            <w:pPr>
              <w:pStyle w:val="0"/>
            </w:pPr>
            <w:r>
              <w:rPr>
                <w:sz w:val="20"/>
              </w:rPr>
            </w:r>
          </w:p>
        </w:tc>
      </w:tr>
      <w:tr>
        <w:tc>
          <w:tcPr>
            <w:tcW w:w="4649" w:type="dxa"/>
            <w:vAlign w:val="center"/>
          </w:tcPr>
          <w:p>
            <w:pPr>
              <w:pStyle w:val="0"/>
            </w:pPr>
            <w:r>
              <w:rPr>
                <w:sz w:val="20"/>
              </w:rPr>
              <w:t xml:space="preserve">История</w:t>
            </w:r>
          </w:p>
        </w:tc>
        <w:tc>
          <w:tcPr>
            <w:tcW w:w="1474" w:type="dxa"/>
            <w:vAlign w:val="center"/>
          </w:tcPr>
          <w:p>
            <w:pPr>
              <w:pStyle w:val="0"/>
              <w:jc w:val="center"/>
            </w:pPr>
            <w:r>
              <w:rPr>
                <w:sz w:val="20"/>
              </w:rPr>
              <w:t xml:space="preserve">136 часа</w:t>
            </w:r>
          </w:p>
        </w:tc>
        <w:tc>
          <w:tcPr>
            <w:tcW w:w="1474" w:type="dxa"/>
            <w:vAlign w:val="center"/>
          </w:tcPr>
          <w:p>
            <w:pPr>
              <w:pStyle w:val="0"/>
            </w:pPr>
            <w:r>
              <w:rPr>
                <w:sz w:val="20"/>
              </w:rPr>
            </w:r>
          </w:p>
        </w:tc>
        <w:tc>
          <w:tcPr>
            <w:tcW w:w="1474" w:type="dxa"/>
            <w:vAlign w:val="center"/>
          </w:tcPr>
          <w:p>
            <w:pPr>
              <w:pStyle w:val="0"/>
            </w:pPr>
            <w:r>
              <w:rPr>
                <w:sz w:val="20"/>
              </w:rPr>
            </w:r>
          </w:p>
        </w:tc>
      </w:tr>
      <w:tr>
        <w:tc>
          <w:tcPr>
            <w:tcW w:w="4649" w:type="dxa"/>
            <w:vAlign w:val="center"/>
          </w:tcPr>
          <w:p>
            <w:pPr>
              <w:pStyle w:val="0"/>
            </w:pPr>
            <w:r>
              <w:rPr>
                <w:sz w:val="20"/>
              </w:rPr>
              <w:t xml:space="preserve">Обществознание</w:t>
            </w:r>
          </w:p>
        </w:tc>
        <w:tc>
          <w:tcPr>
            <w:tcW w:w="1474" w:type="dxa"/>
            <w:vAlign w:val="center"/>
          </w:tcPr>
          <w:p>
            <w:pPr>
              <w:pStyle w:val="0"/>
              <w:jc w:val="center"/>
            </w:pPr>
            <w:r>
              <w:rPr>
                <w:sz w:val="20"/>
              </w:rPr>
              <w:t xml:space="preserve">72 часа</w:t>
            </w:r>
          </w:p>
        </w:tc>
        <w:tc>
          <w:tcPr>
            <w:tcW w:w="1474" w:type="dxa"/>
            <w:vAlign w:val="center"/>
          </w:tcPr>
          <w:p>
            <w:pPr>
              <w:pStyle w:val="0"/>
              <w:jc w:val="center"/>
            </w:pPr>
            <w:r>
              <w:rPr>
                <w:sz w:val="20"/>
              </w:rPr>
              <w:t xml:space="preserve">108 часов</w:t>
            </w:r>
          </w:p>
        </w:tc>
        <w:tc>
          <w:tcPr>
            <w:tcW w:w="1474" w:type="dxa"/>
            <w:vAlign w:val="center"/>
          </w:tcPr>
          <w:p>
            <w:pPr>
              <w:pStyle w:val="0"/>
              <w:jc w:val="center"/>
            </w:pPr>
            <w:r>
              <w:rPr>
                <w:sz w:val="20"/>
              </w:rPr>
              <w:t xml:space="preserve">144 часа</w:t>
            </w:r>
          </w:p>
        </w:tc>
      </w:tr>
      <w:tr>
        <w:tc>
          <w:tcPr>
            <w:tcW w:w="4649" w:type="dxa"/>
            <w:vAlign w:val="center"/>
          </w:tcPr>
          <w:p>
            <w:pPr>
              <w:pStyle w:val="0"/>
            </w:pPr>
            <w:r>
              <w:rPr>
                <w:sz w:val="20"/>
              </w:rPr>
              <w:t xml:space="preserve">География</w:t>
            </w:r>
          </w:p>
        </w:tc>
        <w:tc>
          <w:tcPr>
            <w:tcW w:w="1474" w:type="dxa"/>
            <w:vAlign w:val="center"/>
          </w:tcPr>
          <w:p>
            <w:pPr>
              <w:pStyle w:val="0"/>
              <w:jc w:val="center"/>
            </w:pPr>
            <w:r>
              <w:rPr>
                <w:sz w:val="20"/>
              </w:rPr>
              <w:t xml:space="preserve">72 часа</w:t>
            </w:r>
          </w:p>
        </w:tc>
        <w:tc>
          <w:tcPr>
            <w:tcW w:w="1474" w:type="dxa"/>
            <w:vAlign w:val="center"/>
          </w:tcPr>
          <w:p>
            <w:pPr>
              <w:pStyle w:val="0"/>
              <w:jc w:val="center"/>
            </w:pPr>
            <w:r>
              <w:rPr>
                <w:sz w:val="20"/>
              </w:rPr>
              <w:t xml:space="preserve">108 часа</w:t>
            </w:r>
          </w:p>
        </w:tc>
        <w:tc>
          <w:tcPr>
            <w:tcW w:w="1474" w:type="dxa"/>
            <w:vAlign w:val="center"/>
          </w:tcPr>
          <w:p>
            <w:pPr>
              <w:pStyle w:val="0"/>
            </w:pPr>
            <w:r>
              <w:rPr>
                <w:sz w:val="20"/>
              </w:rPr>
            </w:r>
          </w:p>
        </w:tc>
      </w:tr>
      <w:tr>
        <w:tc>
          <w:tcPr>
            <w:tcW w:w="4649" w:type="dxa"/>
            <w:vAlign w:val="center"/>
          </w:tcPr>
          <w:p>
            <w:pPr>
              <w:pStyle w:val="0"/>
            </w:pPr>
            <w:r>
              <w:rPr>
                <w:sz w:val="20"/>
              </w:rPr>
              <w:t xml:space="preserve">Иностранный язык</w:t>
            </w:r>
          </w:p>
        </w:tc>
        <w:tc>
          <w:tcPr>
            <w:tcW w:w="1474" w:type="dxa"/>
            <w:vAlign w:val="center"/>
          </w:tcPr>
          <w:p>
            <w:pPr>
              <w:pStyle w:val="0"/>
              <w:jc w:val="center"/>
            </w:pPr>
            <w:r>
              <w:rPr>
                <w:sz w:val="20"/>
              </w:rPr>
              <w:t xml:space="preserve">72 часа</w:t>
            </w:r>
          </w:p>
        </w:tc>
        <w:tc>
          <w:tcPr>
            <w:tcW w:w="1474" w:type="dxa"/>
            <w:vAlign w:val="center"/>
          </w:tcPr>
          <w:p>
            <w:pPr>
              <w:pStyle w:val="0"/>
              <w:jc w:val="center"/>
            </w:pPr>
            <w:r>
              <w:rPr>
                <w:sz w:val="20"/>
              </w:rPr>
              <w:t xml:space="preserve">108 часов</w:t>
            </w:r>
          </w:p>
        </w:tc>
        <w:tc>
          <w:tcPr>
            <w:tcW w:w="1474" w:type="dxa"/>
            <w:vAlign w:val="center"/>
          </w:tcPr>
          <w:p>
            <w:pPr>
              <w:pStyle w:val="0"/>
              <w:jc w:val="center"/>
            </w:pPr>
            <w:r>
              <w:rPr>
                <w:sz w:val="20"/>
              </w:rPr>
              <w:t xml:space="preserve">144 часа</w:t>
            </w:r>
          </w:p>
        </w:tc>
      </w:tr>
      <w:tr>
        <w:tc>
          <w:tcPr>
            <w:tcW w:w="4649" w:type="dxa"/>
            <w:vAlign w:val="center"/>
          </w:tcPr>
          <w:p>
            <w:pPr>
              <w:pStyle w:val="0"/>
            </w:pPr>
            <w:r>
              <w:rPr>
                <w:sz w:val="20"/>
              </w:rPr>
              <w:t xml:space="preserve">Математика</w:t>
            </w:r>
          </w:p>
        </w:tc>
        <w:tc>
          <w:tcPr>
            <w:tcW w:w="1474" w:type="dxa"/>
            <w:vAlign w:val="center"/>
          </w:tcPr>
          <w:p>
            <w:pPr>
              <w:pStyle w:val="0"/>
              <w:jc w:val="center"/>
            </w:pPr>
            <w:r>
              <w:rPr>
                <w:sz w:val="20"/>
              </w:rPr>
              <w:t xml:space="preserve">232 часа</w:t>
            </w:r>
          </w:p>
        </w:tc>
        <w:tc>
          <w:tcPr>
            <w:tcW w:w="1474" w:type="dxa"/>
            <w:vAlign w:val="center"/>
          </w:tcPr>
          <w:p>
            <w:pPr>
              <w:pStyle w:val="0"/>
              <w:jc w:val="center"/>
            </w:pPr>
            <w:r>
              <w:rPr>
                <w:sz w:val="20"/>
              </w:rPr>
              <w:t xml:space="preserve">340 часа</w:t>
            </w:r>
          </w:p>
        </w:tc>
        <w:tc>
          <w:tcPr>
            <w:tcW w:w="1474" w:type="dxa"/>
            <w:vAlign w:val="center"/>
          </w:tcPr>
          <w:p>
            <w:pPr>
              <w:pStyle w:val="0"/>
            </w:pPr>
            <w:r>
              <w:rPr>
                <w:sz w:val="20"/>
              </w:rPr>
            </w:r>
          </w:p>
        </w:tc>
      </w:tr>
      <w:tr>
        <w:tc>
          <w:tcPr>
            <w:tcW w:w="4649" w:type="dxa"/>
            <w:vAlign w:val="center"/>
          </w:tcPr>
          <w:p>
            <w:pPr>
              <w:pStyle w:val="0"/>
            </w:pPr>
            <w:r>
              <w:rPr>
                <w:sz w:val="20"/>
              </w:rPr>
              <w:t xml:space="preserve">Информатика</w:t>
            </w:r>
          </w:p>
        </w:tc>
        <w:tc>
          <w:tcPr>
            <w:tcW w:w="1474" w:type="dxa"/>
            <w:vAlign w:val="center"/>
          </w:tcPr>
          <w:p>
            <w:pPr>
              <w:pStyle w:val="0"/>
              <w:jc w:val="center"/>
            </w:pPr>
            <w:r>
              <w:rPr>
                <w:sz w:val="20"/>
              </w:rPr>
              <w:t xml:space="preserve">108 часов</w:t>
            </w:r>
          </w:p>
        </w:tc>
        <w:tc>
          <w:tcPr>
            <w:tcW w:w="1474" w:type="dxa"/>
            <w:vAlign w:val="center"/>
          </w:tcPr>
          <w:p>
            <w:pPr>
              <w:pStyle w:val="0"/>
              <w:jc w:val="center"/>
            </w:pPr>
            <w:r>
              <w:rPr>
                <w:sz w:val="20"/>
              </w:rPr>
              <w:t xml:space="preserve">144 часа</w:t>
            </w:r>
          </w:p>
        </w:tc>
        <w:tc>
          <w:tcPr>
            <w:tcW w:w="1474" w:type="dxa"/>
            <w:vAlign w:val="center"/>
          </w:tcPr>
          <w:p>
            <w:pPr>
              <w:pStyle w:val="0"/>
            </w:pPr>
            <w:r>
              <w:rPr>
                <w:sz w:val="20"/>
              </w:rPr>
            </w:r>
          </w:p>
        </w:tc>
      </w:tr>
      <w:tr>
        <w:tc>
          <w:tcPr>
            <w:tcW w:w="4649" w:type="dxa"/>
            <w:vAlign w:val="center"/>
          </w:tcPr>
          <w:p>
            <w:pPr>
              <w:pStyle w:val="0"/>
            </w:pPr>
            <w:r>
              <w:rPr>
                <w:sz w:val="20"/>
              </w:rPr>
              <w:t xml:space="preserve">Физическая культура</w:t>
            </w:r>
          </w:p>
        </w:tc>
        <w:tc>
          <w:tcPr>
            <w:tcW w:w="1474" w:type="dxa"/>
            <w:vAlign w:val="center"/>
          </w:tcPr>
          <w:p>
            <w:pPr>
              <w:pStyle w:val="0"/>
              <w:jc w:val="center"/>
            </w:pPr>
            <w:r>
              <w:rPr>
                <w:sz w:val="20"/>
              </w:rPr>
              <w:t xml:space="preserve">72 часа</w:t>
            </w:r>
          </w:p>
        </w:tc>
        <w:tc>
          <w:tcPr>
            <w:tcW w:w="1474" w:type="dxa"/>
            <w:vAlign w:val="center"/>
          </w:tcPr>
          <w:p>
            <w:pPr>
              <w:pStyle w:val="0"/>
            </w:pPr>
            <w:r>
              <w:rPr>
                <w:sz w:val="20"/>
              </w:rPr>
            </w:r>
          </w:p>
        </w:tc>
        <w:tc>
          <w:tcPr>
            <w:tcW w:w="1474" w:type="dxa"/>
            <w:vAlign w:val="center"/>
          </w:tcPr>
          <w:p>
            <w:pPr>
              <w:pStyle w:val="0"/>
            </w:pPr>
            <w:r>
              <w:rPr>
                <w:sz w:val="20"/>
              </w:rPr>
            </w:r>
          </w:p>
        </w:tc>
      </w:tr>
      <w:tr>
        <w:tc>
          <w:tcPr>
            <w:tcW w:w="4649" w:type="dxa"/>
            <w:vAlign w:val="center"/>
          </w:tcPr>
          <w:p>
            <w:pPr>
              <w:pStyle w:val="0"/>
            </w:pPr>
            <w:r>
              <w:rPr>
                <w:sz w:val="20"/>
              </w:rPr>
              <w:t xml:space="preserve">Основы безопасности и защиты Родины</w:t>
            </w:r>
          </w:p>
        </w:tc>
        <w:tc>
          <w:tcPr>
            <w:tcW w:w="1474" w:type="dxa"/>
            <w:vAlign w:val="center"/>
          </w:tcPr>
          <w:p>
            <w:pPr>
              <w:pStyle w:val="0"/>
              <w:jc w:val="center"/>
            </w:pPr>
            <w:r>
              <w:rPr>
                <w:sz w:val="20"/>
              </w:rPr>
              <w:t xml:space="preserve">68 часов</w:t>
            </w:r>
          </w:p>
        </w:tc>
        <w:tc>
          <w:tcPr>
            <w:tcW w:w="1474" w:type="dxa"/>
            <w:vAlign w:val="center"/>
          </w:tcPr>
          <w:p>
            <w:pPr>
              <w:pStyle w:val="0"/>
            </w:pPr>
            <w:r>
              <w:rPr>
                <w:sz w:val="20"/>
              </w:rPr>
            </w:r>
          </w:p>
        </w:tc>
        <w:tc>
          <w:tcPr>
            <w:tcW w:w="1474" w:type="dxa"/>
            <w:vAlign w:val="center"/>
          </w:tcPr>
          <w:p>
            <w:pPr>
              <w:pStyle w:val="0"/>
            </w:pPr>
            <w:r>
              <w:rPr>
                <w:sz w:val="20"/>
              </w:rPr>
            </w:r>
          </w:p>
        </w:tc>
      </w:tr>
      <w:tr>
        <w:tc>
          <w:tcPr>
            <w:tcW w:w="4649" w:type="dxa"/>
            <w:vAlign w:val="center"/>
          </w:tcPr>
          <w:p>
            <w:pPr>
              <w:pStyle w:val="0"/>
            </w:pPr>
            <w:r>
              <w:rPr>
                <w:sz w:val="20"/>
              </w:rPr>
              <w:t xml:space="preserve">Физика</w:t>
            </w:r>
          </w:p>
        </w:tc>
        <w:tc>
          <w:tcPr>
            <w:tcW w:w="1474" w:type="dxa"/>
            <w:vAlign w:val="center"/>
          </w:tcPr>
          <w:p>
            <w:pPr>
              <w:pStyle w:val="0"/>
              <w:jc w:val="center"/>
            </w:pPr>
            <w:r>
              <w:rPr>
                <w:sz w:val="20"/>
              </w:rPr>
              <w:t xml:space="preserve">108 часов</w:t>
            </w:r>
          </w:p>
        </w:tc>
        <w:tc>
          <w:tcPr>
            <w:tcW w:w="1474" w:type="dxa"/>
            <w:vAlign w:val="center"/>
          </w:tcPr>
          <w:p>
            <w:pPr>
              <w:pStyle w:val="0"/>
              <w:jc w:val="center"/>
            </w:pPr>
            <w:r>
              <w:rPr>
                <w:sz w:val="20"/>
              </w:rPr>
              <w:t xml:space="preserve">144 часов</w:t>
            </w:r>
          </w:p>
        </w:tc>
        <w:tc>
          <w:tcPr>
            <w:tcW w:w="1474" w:type="dxa"/>
            <w:vAlign w:val="center"/>
          </w:tcPr>
          <w:p>
            <w:pPr>
              <w:pStyle w:val="0"/>
              <w:jc w:val="center"/>
            </w:pPr>
            <w:r>
              <w:rPr>
                <w:sz w:val="20"/>
              </w:rPr>
              <w:t xml:space="preserve">180 часов</w:t>
            </w:r>
          </w:p>
        </w:tc>
      </w:tr>
      <w:tr>
        <w:tc>
          <w:tcPr>
            <w:tcW w:w="4649" w:type="dxa"/>
            <w:vAlign w:val="center"/>
          </w:tcPr>
          <w:p>
            <w:pPr>
              <w:pStyle w:val="0"/>
            </w:pPr>
            <w:r>
              <w:rPr>
                <w:sz w:val="20"/>
              </w:rPr>
              <w:t xml:space="preserve">Химия</w:t>
            </w:r>
          </w:p>
        </w:tc>
        <w:tc>
          <w:tcPr>
            <w:tcW w:w="1474" w:type="dxa"/>
            <w:vAlign w:val="center"/>
          </w:tcPr>
          <w:p>
            <w:pPr>
              <w:pStyle w:val="0"/>
              <w:jc w:val="center"/>
            </w:pPr>
            <w:r>
              <w:rPr>
                <w:sz w:val="20"/>
              </w:rPr>
              <w:t xml:space="preserve">72 часа</w:t>
            </w:r>
          </w:p>
        </w:tc>
        <w:tc>
          <w:tcPr>
            <w:tcW w:w="1474" w:type="dxa"/>
            <w:vAlign w:val="center"/>
          </w:tcPr>
          <w:p>
            <w:pPr>
              <w:pStyle w:val="0"/>
              <w:jc w:val="center"/>
            </w:pPr>
            <w:r>
              <w:rPr>
                <w:sz w:val="20"/>
              </w:rPr>
              <w:t xml:space="preserve">144 часа</w:t>
            </w:r>
          </w:p>
        </w:tc>
        <w:tc>
          <w:tcPr>
            <w:tcW w:w="1474" w:type="dxa"/>
            <w:vAlign w:val="center"/>
          </w:tcPr>
          <w:p>
            <w:pPr>
              <w:pStyle w:val="0"/>
            </w:pPr>
            <w:r>
              <w:rPr>
                <w:sz w:val="20"/>
              </w:rPr>
            </w:r>
          </w:p>
        </w:tc>
      </w:tr>
      <w:tr>
        <w:tc>
          <w:tcPr>
            <w:tcW w:w="4649" w:type="dxa"/>
            <w:vAlign w:val="center"/>
          </w:tcPr>
          <w:p>
            <w:pPr>
              <w:pStyle w:val="0"/>
            </w:pPr>
            <w:r>
              <w:rPr>
                <w:sz w:val="20"/>
              </w:rPr>
              <w:t xml:space="preserve">Биология</w:t>
            </w:r>
          </w:p>
        </w:tc>
        <w:tc>
          <w:tcPr>
            <w:tcW w:w="1474" w:type="dxa"/>
            <w:vAlign w:val="center"/>
          </w:tcPr>
          <w:p>
            <w:pPr>
              <w:pStyle w:val="0"/>
              <w:jc w:val="center"/>
            </w:pPr>
            <w:r>
              <w:rPr>
                <w:sz w:val="20"/>
              </w:rPr>
              <w:t xml:space="preserve">72 часа</w:t>
            </w:r>
          </w:p>
        </w:tc>
        <w:tc>
          <w:tcPr>
            <w:tcW w:w="1474" w:type="dxa"/>
            <w:vAlign w:val="center"/>
          </w:tcPr>
          <w:p>
            <w:pPr>
              <w:pStyle w:val="0"/>
              <w:jc w:val="center"/>
            </w:pPr>
            <w:r>
              <w:rPr>
                <w:sz w:val="20"/>
              </w:rPr>
              <w:t xml:space="preserve">144 часа</w:t>
            </w:r>
          </w:p>
        </w:tc>
        <w:tc>
          <w:tcPr>
            <w:tcW w:w="1474" w:type="dxa"/>
            <w:vAlign w:val="center"/>
          </w:tcPr>
          <w:p>
            <w:pPr>
              <w:pStyle w:val="0"/>
            </w:pPr>
            <w:r>
              <w:rPr>
                <w:sz w:val="20"/>
              </w:rPr>
            </w:r>
          </w:p>
        </w:tc>
      </w:tr>
    </w:tbl>
    <w:p>
      <w:pPr>
        <w:pStyle w:val="0"/>
        <w:jc w:val="both"/>
      </w:pPr>
      <w:r>
        <w:rPr>
          <w:sz w:val="20"/>
        </w:rPr>
      </w:r>
    </w:p>
    <w:p>
      <w:pPr>
        <w:pStyle w:val="2"/>
        <w:outlineLvl w:val="2"/>
        <w:jc w:val="center"/>
      </w:pPr>
      <w:r>
        <w:rPr>
          <w:sz w:val="20"/>
        </w:rPr>
        <w:t xml:space="preserve">Примерная структура и содержание общеобразовательного цикла</w:t>
      </w:r>
    </w:p>
    <w:p>
      <w:pPr>
        <w:pStyle w:val="2"/>
        <w:jc w:val="center"/>
      </w:pPr>
      <w:r>
        <w:rPr>
          <w:sz w:val="20"/>
        </w:rPr>
        <w:t xml:space="preserve">ОП СПО на базе основного общего образования с получением</w:t>
      </w:r>
    </w:p>
    <w:p>
      <w:pPr>
        <w:pStyle w:val="2"/>
        <w:jc w:val="center"/>
      </w:pPr>
      <w:r>
        <w:rPr>
          <w:sz w:val="20"/>
        </w:rPr>
        <w:t xml:space="preserve">СОО с учетом требований ФГОС СПО для укрупненных групп</w:t>
      </w:r>
    </w:p>
    <w:p>
      <w:pPr>
        <w:pStyle w:val="2"/>
        <w:jc w:val="center"/>
      </w:pPr>
      <w:r>
        <w:rPr>
          <w:sz w:val="20"/>
        </w:rPr>
        <w:t xml:space="preserve">профессий и специальностей</w:t>
      </w:r>
    </w:p>
    <w:p>
      <w:pPr>
        <w:pStyle w:val="0"/>
        <w:jc w:val="both"/>
      </w:pPr>
      <w:r>
        <w:rPr>
          <w:sz w:val="20"/>
        </w:rPr>
      </w:r>
    </w:p>
    <w:p>
      <w:pPr>
        <w:pStyle w:val="2"/>
        <w:outlineLvl w:val="3"/>
        <w:jc w:val="both"/>
      </w:pPr>
      <w:r>
        <w:rPr>
          <w:sz w:val="20"/>
        </w:rPr>
        <w:t xml:space="preserve">Таблица 2. УГПС 05.00.00 Науки о земле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bottom"/>
          </w:tcPr>
          <w:p>
            <w:pPr>
              <w:pStyle w:val="0"/>
            </w:pPr>
            <w:r>
              <w:rPr>
                <w:sz w:val="20"/>
              </w:rPr>
              <w:t xml:space="preserve">Русский язык</w:t>
            </w:r>
          </w:p>
        </w:tc>
        <w:tc>
          <w:tcPr>
            <w:tcW w:w="1417" w:type="dxa"/>
            <w:vAlign w:val="bottom"/>
          </w:tcPr>
          <w:p>
            <w:pPr>
              <w:pStyle w:val="0"/>
              <w:jc w:val="center"/>
            </w:pPr>
            <w:r>
              <w:rPr>
                <w:sz w:val="20"/>
              </w:rPr>
              <w:t xml:space="preserve">72</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vMerge w:val="continue"/>
          </w:tcPr>
          <w:p/>
        </w:tc>
        <w:tc>
          <w:tcPr>
            <w:tcW w:w="2438" w:type="dxa"/>
            <w:vAlign w:val="bottom"/>
          </w:tcPr>
          <w:p>
            <w:pPr>
              <w:pStyle w:val="0"/>
            </w:pPr>
            <w:r>
              <w:rPr>
                <w:sz w:val="20"/>
              </w:rPr>
              <w:t xml:space="preserve">Литература</w:t>
            </w:r>
          </w:p>
        </w:tc>
        <w:tc>
          <w:tcPr>
            <w:tcW w:w="1417" w:type="dxa"/>
            <w:vAlign w:val="bottom"/>
          </w:tcPr>
          <w:p>
            <w:pPr>
              <w:pStyle w:val="0"/>
              <w:jc w:val="center"/>
            </w:pPr>
            <w:r>
              <w:rPr>
                <w:sz w:val="20"/>
              </w:rPr>
              <w:t xml:space="preserve">108</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bottom"/>
          </w:tcPr>
          <w:p>
            <w:pPr>
              <w:pStyle w:val="0"/>
            </w:pPr>
            <w:r>
              <w:rPr>
                <w:sz w:val="20"/>
              </w:rPr>
              <w:t xml:space="preserve">История</w:t>
            </w:r>
          </w:p>
        </w:tc>
        <w:tc>
          <w:tcPr>
            <w:tcW w:w="1417" w:type="dxa"/>
            <w:vAlign w:val="bottom"/>
          </w:tcPr>
          <w:p>
            <w:pPr>
              <w:pStyle w:val="0"/>
              <w:jc w:val="center"/>
            </w:pPr>
            <w:r>
              <w:rPr>
                <w:sz w:val="20"/>
              </w:rPr>
              <w:t xml:space="preserve">136</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vMerge w:val="continue"/>
          </w:tcPr>
          <w:p/>
        </w:tc>
        <w:tc>
          <w:tcPr>
            <w:tcW w:w="2438" w:type="dxa"/>
            <w:vAlign w:val="bottom"/>
          </w:tcPr>
          <w:p>
            <w:pPr>
              <w:pStyle w:val="0"/>
            </w:pPr>
            <w:r>
              <w:rPr>
                <w:sz w:val="20"/>
              </w:rPr>
              <w:t xml:space="preserve">Обществознание</w:t>
            </w:r>
          </w:p>
        </w:tc>
        <w:tc>
          <w:tcPr>
            <w:tcW w:w="1417" w:type="dxa"/>
            <w:vAlign w:val="bottom"/>
          </w:tcPr>
          <w:p>
            <w:pPr>
              <w:pStyle w:val="0"/>
              <w:jc w:val="center"/>
            </w:pPr>
            <w:r>
              <w:rPr>
                <w:sz w:val="20"/>
              </w:rPr>
              <w:t xml:space="preserve">72</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vMerge w:val="continue"/>
          </w:tcPr>
          <w:p/>
        </w:tc>
        <w:tc>
          <w:tcPr>
            <w:tcW w:w="2438" w:type="dxa"/>
            <w:vAlign w:val="bottom"/>
          </w:tcPr>
          <w:p>
            <w:pPr>
              <w:pStyle w:val="0"/>
            </w:pPr>
            <w:r>
              <w:rPr>
                <w:sz w:val="20"/>
              </w:rPr>
              <w:t xml:space="preserve">География</w:t>
            </w:r>
          </w:p>
        </w:tc>
        <w:tc>
          <w:tcPr>
            <w:tcW w:w="1417" w:type="dxa"/>
            <w:vAlign w:val="bottom"/>
          </w:tcPr>
          <w:p>
            <w:pPr>
              <w:pStyle w:val="0"/>
              <w:jc w:val="center"/>
            </w:pPr>
            <w:r>
              <w:rPr>
                <w:sz w:val="20"/>
              </w:rPr>
              <w:t xml:space="preserve">72</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bottom"/>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vMerge w:val="restart"/>
          </w:tcPr>
          <w:p>
            <w:pPr>
              <w:pStyle w:val="0"/>
            </w:pPr>
            <w:r>
              <w:rPr>
                <w:sz w:val="20"/>
              </w:rPr>
              <w:t xml:space="preserve">Математика и информатика</w:t>
            </w:r>
          </w:p>
        </w:tc>
        <w:tc>
          <w:tcPr>
            <w:tcW w:w="2438" w:type="dxa"/>
            <w:vAlign w:val="bottom"/>
          </w:tcPr>
          <w:p>
            <w:pPr>
              <w:pStyle w:val="0"/>
            </w:pPr>
            <w:r>
              <w:rPr>
                <w:sz w:val="20"/>
              </w:rPr>
              <w:t xml:space="preserve">Математика</w:t>
            </w:r>
          </w:p>
        </w:tc>
        <w:tc>
          <w:tcPr>
            <w:tcW w:w="1417" w:type="dxa"/>
            <w:vAlign w:val="bottom"/>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bottom"/>
          </w:tcPr>
          <w:p>
            <w:pPr>
              <w:pStyle w:val="0"/>
              <w:jc w:val="center"/>
            </w:pPr>
            <w:r>
              <w:rPr>
                <w:sz w:val="20"/>
              </w:rPr>
              <w:t xml:space="preserve">базовый</w:t>
            </w:r>
          </w:p>
        </w:tc>
      </w:tr>
      <w:tr>
        <w:tc>
          <w:tcPr>
            <w:vMerge w:val="continue"/>
          </w:tcPr>
          <w:p/>
        </w:tc>
        <w:tc>
          <w:tcPr>
            <w:tcW w:w="2438" w:type="dxa"/>
            <w:vAlign w:val="bottom"/>
          </w:tcPr>
          <w:p>
            <w:pPr>
              <w:pStyle w:val="0"/>
            </w:pPr>
            <w:r>
              <w:rPr>
                <w:sz w:val="20"/>
              </w:rPr>
              <w:t xml:space="preserve">Информатика</w:t>
            </w:r>
          </w:p>
        </w:tc>
        <w:tc>
          <w:tcPr>
            <w:tcW w:w="1417" w:type="dxa"/>
            <w:vAlign w:val="bottom"/>
          </w:tcPr>
          <w:p>
            <w:pPr>
              <w:pStyle w:val="0"/>
              <w:jc w:val="center"/>
            </w:pPr>
            <w:r>
              <w:rPr>
                <w:sz w:val="20"/>
              </w:rPr>
              <w:t xml:space="preserve">108</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bottom"/>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bottom"/>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bottom"/>
          </w:tcPr>
          <w:p>
            <w:pPr>
              <w:pStyle w:val="0"/>
            </w:pPr>
            <w:r>
              <w:rPr>
                <w:sz w:val="20"/>
              </w:rPr>
              <w:t xml:space="preserve">Физика</w:t>
            </w:r>
          </w:p>
        </w:tc>
        <w:tc>
          <w:tcPr>
            <w:tcW w:w="1417" w:type="dxa"/>
            <w:vAlign w:val="bottom"/>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bottom"/>
          </w:tcPr>
          <w:p>
            <w:pPr>
              <w:pStyle w:val="0"/>
              <w:jc w:val="center"/>
            </w:pPr>
            <w:r>
              <w:rPr>
                <w:sz w:val="20"/>
              </w:rPr>
              <w:t xml:space="preserve">базовый</w:t>
            </w:r>
          </w:p>
        </w:tc>
      </w:tr>
      <w:tr>
        <w:tc>
          <w:tcPr>
            <w:vMerge w:val="continue"/>
          </w:tcPr>
          <w:p/>
        </w:tc>
        <w:tc>
          <w:tcPr>
            <w:tcW w:w="2438" w:type="dxa"/>
            <w:vAlign w:val="bottom"/>
          </w:tcPr>
          <w:p>
            <w:pPr>
              <w:pStyle w:val="0"/>
            </w:pPr>
            <w:r>
              <w:rPr>
                <w:sz w:val="20"/>
              </w:rPr>
              <w:t xml:space="preserve">Химия</w:t>
            </w:r>
          </w:p>
        </w:tc>
        <w:tc>
          <w:tcPr>
            <w:tcW w:w="1417" w:type="dxa"/>
            <w:vAlign w:val="bottom"/>
          </w:tcPr>
          <w:p>
            <w:pPr>
              <w:pStyle w:val="0"/>
              <w:jc w:val="center"/>
            </w:pPr>
            <w:r>
              <w:rPr>
                <w:sz w:val="20"/>
              </w:rPr>
              <w:t xml:space="preserve">72</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vMerge w:val="continue"/>
          </w:tcPr>
          <w:p/>
        </w:tc>
        <w:tc>
          <w:tcPr>
            <w:tcW w:w="2438" w:type="dxa"/>
            <w:vAlign w:val="bottom"/>
          </w:tcPr>
          <w:p>
            <w:pPr>
              <w:pStyle w:val="0"/>
            </w:pPr>
            <w:r>
              <w:rPr>
                <w:sz w:val="20"/>
              </w:rPr>
              <w:t xml:space="preserve">Биология</w:t>
            </w:r>
          </w:p>
        </w:tc>
        <w:tc>
          <w:tcPr>
            <w:tcW w:w="1417" w:type="dxa"/>
            <w:vAlign w:val="bottom"/>
          </w:tcPr>
          <w:p>
            <w:pPr>
              <w:pStyle w:val="0"/>
              <w:jc w:val="center"/>
            </w:pPr>
            <w:r>
              <w:rPr>
                <w:sz w:val="20"/>
              </w:rPr>
              <w:t xml:space="preserve">72</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tcW w:w="3175" w:type="dxa"/>
          </w:tcPr>
          <w:p>
            <w:pPr>
              <w:pStyle w:val="0"/>
            </w:pPr>
            <w:r>
              <w:rPr>
                <w:sz w:val="20"/>
              </w:rPr>
            </w:r>
          </w:p>
        </w:tc>
        <w:tc>
          <w:tcPr>
            <w:tcW w:w="2438" w:type="dxa"/>
            <w:vAlign w:val="bottom"/>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tcPr>
          <w:p>
            <w:pPr>
              <w:pStyle w:val="0"/>
            </w:pPr>
            <w:r>
              <w:rPr>
                <w:sz w:val="20"/>
              </w:rPr>
            </w:r>
          </w:p>
        </w:tc>
        <w:tc>
          <w:tcPr>
            <w:tcW w:w="1361" w:type="dxa"/>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tcPr>
          <w:p>
            <w:pPr>
              <w:pStyle w:val="0"/>
            </w:pPr>
            <w:r>
              <w:rPr>
                <w:sz w:val="20"/>
              </w:rPr>
            </w:r>
          </w:p>
        </w:tc>
        <w:tc>
          <w:tcPr>
            <w:tcW w:w="1361" w:type="dxa"/>
          </w:tcPr>
          <w:p>
            <w:pPr>
              <w:pStyle w:val="0"/>
            </w:pPr>
            <w:r>
              <w:rPr>
                <w:sz w:val="20"/>
              </w:rPr>
            </w:r>
          </w:p>
        </w:tc>
      </w:tr>
    </w:tbl>
    <w:p>
      <w:pPr>
        <w:pStyle w:val="0"/>
        <w:jc w:val="both"/>
      </w:pPr>
      <w:r>
        <w:rPr>
          <w:sz w:val="20"/>
        </w:rPr>
      </w:r>
    </w:p>
    <w:p>
      <w:pPr>
        <w:pStyle w:val="2"/>
        <w:outlineLvl w:val="3"/>
        <w:jc w:val="both"/>
      </w:pPr>
      <w:r>
        <w:rPr>
          <w:sz w:val="20"/>
        </w:rPr>
        <w:t xml:space="preserve">Таблица 3. УГПС 07.00.00 Архитектура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 УГПС 08.00.00 Техника и технологии строительства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tcPr>
          <w:p>
            <w:pPr>
              <w:pStyle w:val="0"/>
            </w:pPr>
            <w:r>
              <w:rPr>
                <w:sz w:val="20"/>
              </w:rPr>
            </w:r>
          </w:p>
        </w:tc>
        <w:tc>
          <w:tcPr>
            <w:tcW w:w="1361" w:type="dxa"/>
          </w:tcPr>
          <w:p>
            <w:pPr>
              <w:pStyle w:val="0"/>
            </w:pPr>
            <w:r>
              <w:rPr>
                <w:sz w:val="20"/>
              </w:rPr>
            </w:r>
          </w:p>
        </w:tc>
      </w:tr>
    </w:tbl>
    <w:p>
      <w:pPr>
        <w:pStyle w:val="0"/>
        <w:jc w:val="both"/>
      </w:pPr>
      <w:r>
        <w:rPr>
          <w:sz w:val="20"/>
        </w:rPr>
      </w:r>
    </w:p>
    <w:p>
      <w:pPr>
        <w:pStyle w:val="2"/>
        <w:outlineLvl w:val="3"/>
        <w:jc w:val="both"/>
      </w:pPr>
      <w:r>
        <w:rPr>
          <w:sz w:val="20"/>
        </w:rPr>
        <w:t xml:space="preserve">Таблица 5. УГПС 09.00.00 Информатика и вычислительная техника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6. УГПС 10.00.00 Информационная безопасность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7. УГПС 11.00.00 Электроника, радиотехника и системы связи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bottom"/>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8. УГПС 12.00.00 Фотоника, приборостроение, оптические и биотехнические системы и технологии (кроме специальности 12.02.08)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9. УГПС 12.00.00 Фотоника, приборостроение, оптические и биотехнические системы и технологии (специальность 12.02.08 Протезно-ортопедическая и реабилитационная техника)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10. УГПС 13.00.00 Электро- и теплоэнергетика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11. УГПС 14.00.00 Ядерная энергетика и технологии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12. УГПС 15.00.00 Машиностроение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bottom"/>
          </w:tcPr>
          <w:p>
            <w:pPr>
              <w:pStyle w:val="0"/>
              <w:jc w:val="center"/>
            </w:pPr>
            <w:r>
              <w:rPr>
                <w:sz w:val="20"/>
              </w:rPr>
              <w:t xml:space="preserve">72</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bottom"/>
          </w:tcPr>
          <w:p>
            <w:pPr>
              <w:pStyle w:val="0"/>
              <w:jc w:val="center"/>
            </w:pPr>
            <w:r>
              <w:rPr>
                <w:sz w:val="20"/>
              </w:rPr>
              <w:t xml:space="preserve">72</w:t>
            </w:r>
          </w:p>
        </w:tc>
        <w:tc>
          <w:tcPr>
            <w:tcW w:w="680" w:type="dxa"/>
          </w:tcPr>
          <w:p>
            <w:pPr>
              <w:pStyle w:val="0"/>
            </w:pPr>
            <w:r>
              <w:rPr>
                <w:sz w:val="20"/>
              </w:rPr>
            </w:r>
          </w:p>
        </w:tc>
        <w:tc>
          <w:tcPr>
            <w:tcW w:w="1361" w:type="dxa"/>
            <w:vAlign w:val="bottom"/>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tcPr>
          <w:p>
            <w:pPr>
              <w:pStyle w:val="0"/>
            </w:pPr>
            <w:r>
              <w:rPr>
                <w:sz w:val="20"/>
              </w:rPr>
            </w:r>
          </w:p>
        </w:tc>
        <w:tc>
          <w:tcPr>
            <w:tcW w:w="1361" w:type="dxa"/>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tcPr>
          <w:p>
            <w:pPr>
              <w:pStyle w:val="0"/>
            </w:pPr>
            <w:r>
              <w:rPr>
                <w:sz w:val="20"/>
              </w:rPr>
            </w:r>
          </w:p>
        </w:tc>
        <w:tc>
          <w:tcPr>
            <w:tcW w:w="1361" w:type="dxa"/>
          </w:tcPr>
          <w:p>
            <w:pPr>
              <w:pStyle w:val="0"/>
            </w:pPr>
            <w:r>
              <w:rPr>
                <w:sz w:val="20"/>
              </w:rPr>
            </w:r>
          </w:p>
        </w:tc>
      </w:tr>
    </w:tbl>
    <w:p>
      <w:pPr>
        <w:pStyle w:val="0"/>
        <w:jc w:val="both"/>
      </w:pPr>
      <w:r>
        <w:rPr>
          <w:sz w:val="20"/>
        </w:rPr>
      </w:r>
    </w:p>
    <w:p>
      <w:pPr>
        <w:pStyle w:val="2"/>
        <w:outlineLvl w:val="3"/>
        <w:jc w:val="both"/>
      </w:pPr>
      <w:r>
        <w:rPr>
          <w:sz w:val="20"/>
        </w:rPr>
        <w:t xml:space="preserve">Таблица 13. УГПС 18.00.00 Химические технологии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14. УГПС 19.00.00 Промышленная экология и биотехнологии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15. УГПС 20.00.00 Техносферная безопасность и природообустройство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16. УГПС 21.00.00 Прикладная геология, горное дело, нефтегазовое дело и геодезия (кроме специальности 21.02.11)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17. УГПС 21.00.00 Прикладная геология, горное дело, нефтегазовое дело и геодезия (специальность 21.02.11 Геофизические методы поисков и разведки месторождений полезных ископаемых)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108</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tcPr>
          <w:p>
            <w:pPr>
              <w:pStyle w:val="0"/>
            </w:pPr>
            <w:r>
              <w:rPr>
                <w:sz w:val="20"/>
              </w:rPr>
            </w:r>
          </w:p>
        </w:tc>
        <w:tc>
          <w:tcPr>
            <w:tcW w:w="1361" w:type="dxa"/>
          </w:tcPr>
          <w:p>
            <w:pPr>
              <w:pStyle w:val="0"/>
            </w:pPr>
            <w:r>
              <w:rPr>
                <w:sz w:val="20"/>
              </w:rPr>
            </w:r>
          </w:p>
        </w:tc>
      </w:tr>
    </w:tbl>
    <w:p>
      <w:pPr>
        <w:pStyle w:val="0"/>
        <w:jc w:val="both"/>
      </w:pPr>
      <w:r>
        <w:rPr>
          <w:sz w:val="20"/>
        </w:rPr>
      </w:r>
    </w:p>
    <w:p>
      <w:pPr>
        <w:pStyle w:val="2"/>
        <w:outlineLvl w:val="3"/>
        <w:jc w:val="both"/>
      </w:pPr>
      <w:r>
        <w:rPr>
          <w:sz w:val="20"/>
        </w:rPr>
        <w:t xml:space="preserve">Таблица 18. УГПС 22.00.00 Технологии материалов (кроме специальностей 22.02.01, 22.02.02, 22.02.07)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19. УГПС 22.00.00 Технологии материалов (специальности 22.02.01 Металлургия черных металлов, 22.02.02 Металлургия цветных металлов, 22.02.07 Порошковая металлургия, композиционные материалы, покрытия)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20. УГПС 23.00.00 Техника и технологии наземного транспорта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tcPr>
          <w:p>
            <w:pPr>
              <w:pStyle w:val="0"/>
            </w:pPr>
            <w:r>
              <w:rPr>
                <w:sz w:val="20"/>
              </w:rPr>
            </w:r>
          </w:p>
        </w:tc>
        <w:tc>
          <w:tcPr>
            <w:tcW w:w="1361" w:type="dxa"/>
          </w:tcPr>
          <w:p>
            <w:pPr>
              <w:pStyle w:val="0"/>
            </w:pPr>
            <w:r>
              <w:rPr>
                <w:sz w:val="20"/>
              </w:rPr>
            </w:r>
          </w:p>
        </w:tc>
      </w:tr>
    </w:tbl>
    <w:p>
      <w:pPr>
        <w:pStyle w:val="0"/>
        <w:jc w:val="both"/>
      </w:pPr>
      <w:r>
        <w:rPr>
          <w:sz w:val="20"/>
        </w:rPr>
      </w:r>
    </w:p>
    <w:p>
      <w:pPr>
        <w:pStyle w:val="2"/>
        <w:outlineLvl w:val="3"/>
        <w:jc w:val="both"/>
      </w:pPr>
      <w:r>
        <w:rPr>
          <w:sz w:val="20"/>
        </w:rPr>
        <w:t xml:space="preserve">Таблица 21. УГПС 24.00.00 Авиационная и ракетно-космическая техника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22. УГПС 25.00.00 Аэронавигация и эксплуатация авиационной и ракетно-космической техники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23. УГПС 26.00.00 Техника и технологии кораблестроения и водного транспорта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180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24. УГПС 27.00.00 Управление в технических системах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25. УГПС 29.00.00 Технологии легкой промышленности (кроме специальности 29.02.09 Печатное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tcPr>
          <w:p>
            <w:pPr>
              <w:pStyle w:val="0"/>
            </w:pPr>
            <w:r>
              <w:rPr>
                <w:sz w:val="20"/>
              </w:rPr>
            </w:r>
          </w:p>
        </w:tc>
        <w:tc>
          <w:tcPr>
            <w:tcW w:w="1361" w:type="dxa"/>
          </w:tcPr>
          <w:p>
            <w:pPr>
              <w:pStyle w:val="0"/>
            </w:pPr>
            <w:r>
              <w:rPr>
                <w:sz w:val="20"/>
              </w:rPr>
            </w:r>
          </w:p>
        </w:tc>
      </w:tr>
    </w:tbl>
    <w:p>
      <w:pPr>
        <w:pStyle w:val="0"/>
        <w:jc w:val="both"/>
      </w:pPr>
      <w:r>
        <w:rPr>
          <w:sz w:val="20"/>
        </w:rPr>
      </w:r>
    </w:p>
    <w:p>
      <w:pPr>
        <w:pStyle w:val="2"/>
        <w:outlineLvl w:val="3"/>
        <w:jc w:val="both"/>
      </w:pPr>
      <w:r>
        <w:rPr>
          <w:sz w:val="20"/>
        </w:rPr>
        <w:t xml:space="preserve">Таблица 26. УГПС 29.00.00 Технологии легкой промышленности (специальность 29.02.09 Печатное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27. УГПС 31.00.00 Клиническая медицина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28. УГПС 32.00.00 Науки о здоровье и профилактическая медицина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29. УГПС 33.00.00 Фармация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30. УГПС 34.00.00 Сестринское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31. УГПС 35.00.00 Сельское, лесное и рыбное хозяйство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tcW w:w="3175" w:type="dxa"/>
            <w:vAlign w:val="center"/>
          </w:tcPr>
          <w:p>
            <w:pPr>
              <w:pStyle w:val="0"/>
            </w:pPr>
            <w:r>
              <w:rPr>
                <w:sz w:val="20"/>
              </w:rPr>
              <w:t xml:space="preserve">Всего</w:t>
            </w:r>
          </w:p>
        </w:tc>
        <w:tc>
          <w:tcPr>
            <w:tcW w:w="2438" w:type="dxa"/>
            <w:vAlign w:val="center"/>
          </w:tcPr>
          <w:p>
            <w:pPr>
              <w:pStyle w:val="0"/>
            </w:pPr>
            <w:r>
              <w:rPr>
                <w:sz w:val="20"/>
              </w:rPr>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32. УГПС 36.00.00 Ветеринария и зоотехния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33. УГПС 38.00.00 Экономика и управление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34. УГПС 39.00.00 Социология и социальная работа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35. УГПС 40.00.00 Юриспруденция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36. УГПС 42.00.00 Средства массовой информации и информационно-библиотечное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37. УГПС 43.00.00 Сервис и туризм (кроме специальности 43.02.16 Туризм и гостеприимство)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pPr>
            <w:r>
              <w:rPr>
                <w:sz w:val="20"/>
              </w:rPr>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38. УГПС 43.00.00 Сервис и туризм (специальность 43.02.16 Туризм и гостеприимство)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108</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39. УГПС 44.00.00 Образование и педагогические науки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108</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40. УГПС 46.00.00 История и археология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41. УГПС 49.00.00 Физическая культура и спорт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42. УГПС 50.00.00 Искусствознание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43. УГПС 51.00.00 Культуроведение и социокультурные проекты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44. УГПС 52.00.00 Сценические искусства и литературное творчество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45. УГПС 53.00.00 Музыкальное производство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46. УГПС 54.00.00 Изобразительное и прикладные виды искусств (кроме специальностей 54.02.06; 54.02.07)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47. УГПС 54.00.00 Изобразительное и прикладные виды искусств (специальность 54.02.06 Изобразительное искусство и черчение)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48. УГПС 54.00.00 Изобразительное и прикладные виды искусств (специальность 54.02.07 Скульптура)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232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49. УГПС 55.00.00 Экранные искусства (кроме специальности 55.02.01)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50. УГПС 55.00.00 Экранные искусства (специальность 55.02.01 Театральная и аудиовизуальная техника (по видам)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2"/>
        <w:outlineLvl w:val="3"/>
        <w:jc w:val="both"/>
      </w:pPr>
      <w:r>
        <w:rPr>
          <w:sz w:val="20"/>
        </w:rPr>
        <w:t xml:space="preserve">Таблица 51. УГПС 57.00.00 Обеспечение государственной безопасности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5"/>
        <w:gridCol w:w="2438"/>
        <w:gridCol w:w="1417"/>
        <w:gridCol w:w="680"/>
        <w:gridCol w:w="1361"/>
      </w:tblGrid>
      <w:tr>
        <w:tc>
          <w:tcPr>
            <w:tcW w:w="3175" w:type="dxa"/>
          </w:tcPr>
          <w:p>
            <w:pPr>
              <w:pStyle w:val="0"/>
              <w:jc w:val="center"/>
            </w:pPr>
            <w:r>
              <w:rPr>
                <w:sz w:val="20"/>
              </w:rPr>
              <w:t xml:space="preserve">Предметная область</w:t>
            </w:r>
          </w:p>
        </w:tc>
        <w:tc>
          <w:tcPr>
            <w:tcW w:w="2438" w:type="dxa"/>
          </w:tcPr>
          <w:p>
            <w:pPr>
              <w:pStyle w:val="0"/>
              <w:jc w:val="center"/>
            </w:pPr>
            <w:r>
              <w:rPr>
                <w:sz w:val="20"/>
              </w:rPr>
              <w:t xml:space="preserve">Образовательная дисциплина</w:t>
            </w:r>
          </w:p>
        </w:tc>
        <w:tc>
          <w:tcPr>
            <w:tcW w:w="1417" w:type="dxa"/>
          </w:tcPr>
          <w:p>
            <w:pPr>
              <w:pStyle w:val="0"/>
              <w:jc w:val="center"/>
            </w:pPr>
            <w:r>
              <w:rPr>
                <w:sz w:val="20"/>
              </w:rPr>
              <w:t xml:space="preserve">Количество часов</w:t>
            </w:r>
          </w:p>
        </w:tc>
        <w:tc>
          <w:tcPr>
            <w:tcW w:w="680" w:type="dxa"/>
          </w:tcPr>
          <w:p>
            <w:pPr>
              <w:pStyle w:val="0"/>
              <w:jc w:val="center"/>
            </w:pPr>
            <w:r>
              <w:rPr>
                <w:sz w:val="20"/>
              </w:rPr>
              <w:t xml:space="preserve">ВПР</w:t>
            </w:r>
          </w:p>
        </w:tc>
        <w:tc>
          <w:tcPr>
            <w:tcW w:w="1361" w:type="dxa"/>
          </w:tcPr>
          <w:p>
            <w:pPr>
              <w:pStyle w:val="0"/>
              <w:jc w:val="center"/>
            </w:pPr>
            <w:r>
              <w:rPr>
                <w:sz w:val="20"/>
              </w:rPr>
              <w:t xml:space="preserve">Уровень освоения</w:t>
            </w:r>
          </w:p>
        </w:tc>
      </w:tr>
      <w:tr>
        <w:tc>
          <w:tcPr>
            <w:tcW w:w="3175" w:type="dxa"/>
            <w:vAlign w:val="center"/>
            <w:vMerge w:val="restart"/>
          </w:tcPr>
          <w:p>
            <w:pPr>
              <w:pStyle w:val="0"/>
            </w:pPr>
            <w:r>
              <w:rPr>
                <w:sz w:val="20"/>
              </w:rPr>
              <w:t xml:space="preserve">Русский язык и литература</w:t>
            </w:r>
          </w:p>
        </w:tc>
        <w:tc>
          <w:tcPr>
            <w:tcW w:w="2438" w:type="dxa"/>
            <w:vAlign w:val="center"/>
          </w:tcPr>
          <w:p>
            <w:pPr>
              <w:pStyle w:val="0"/>
            </w:pPr>
            <w:r>
              <w:rPr>
                <w:sz w:val="20"/>
              </w:rPr>
              <w:t xml:space="preserve">Русский язык</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Литература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Общественно-научные предметы</w:t>
            </w:r>
          </w:p>
        </w:tc>
        <w:tc>
          <w:tcPr>
            <w:tcW w:w="2438" w:type="dxa"/>
            <w:vAlign w:val="center"/>
          </w:tcPr>
          <w:p>
            <w:pPr>
              <w:pStyle w:val="0"/>
            </w:pPr>
            <w:r>
              <w:rPr>
                <w:sz w:val="20"/>
              </w:rPr>
              <w:t xml:space="preserve">История</w:t>
            </w:r>
          </w:p>
        </w:tc>
        <w:tc>
          <w:tcPr>
            <w:tcW w:w="1417" w:type="dxa"/>
            <w:vAlign w:val="center"/>
          </w:tcPr>
          <w:p>
            <w:pPr>
              <w:pStyle w:val="0"/>
              <w:jc w:val="center"/>
            </w:pPr>
            <w:r>
              <w:rPr>
                <w:sz w:val="20"/>
              </w:rPr>
              <w:t xml:space="preserve">136</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Обществознание</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География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bottom"/>
          </w:tcPr>
          <w:p>
            <w:pPr>
              <w:pStyle w:val="0"/>
            </w:pPr>
            <w:r>
              <w:rPr>
                <w:sz w:val="20"/>
              </w:rPr>
              <w:t xml:space="preserve">Иностранные языки</w:t>
            </w:r>
          </w:p>
        </w:tc>
        <w:tc>
          <w:tcPr>
            <w:tcW w:w="2438" w:type="dxa"/>
            <w:vAlign w:val="center"/>
          </w:tcPr>
          <w:p>
            <w:pPr>
              <w:pStyle w:val="0"/>
            </w:pPr>
            <w:r>
              <w:rPr>
                <w:sz w:val="20"/>
              </w:rPr>
              <w:t xml:space="preserve">Иностранный язык</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Математика и информатика</w:t>
            </w:r>
          </w:p>
        </w:tc>
        <w:tc>
          <w:tcPr>
            <w:tcW w:w="2438" w:type="dxa"/>
            <w:vAlign w:val="center"/>
          </w:tcPr>
          <w:p>
            <w:pPr>
              <w:pStyle w:val="0"/>
            </w:pPr>
            <w:r>
              <w:rPr>
                <w:sz w:val="20"/>
              </w:rPr>
              <w:t xml:space="preserve">Математика</w:t>
            </w:r>
          </w:p>
        </w:tc>
        <w:tc>
          <w:tcPr>
            <w:tcW w:w="1417" w:type="dxa"/>
            <w:vAlign w:val="center"/>
          </w:tcPr>
          <w:p>
            <w:pPr>
              <w:pStyle w:val="0"/>
              <w:jc w:val="center"/>
            </w:pPr>
            <w:r>
              <w:rPr>
                <w:sz w:val="20"/>
              </w:rPr>
              <w:t xml:space="preserve">340</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Информатика</w:t>
            </w:r>
          </w:p>
        </w:tc>
        <w:tc>
          <w:tcPr>
            <w:tcW w:w="1417" w:type="dxa"/>
            <w:vAlign w:val="center"/>
          </w:tcPr>
          <w:p>
            <w:pPr>
              <w:pStyle w:val="0"/>
              <w:jc w:val="center"/>
            </w:pPr>
            <w:r>
              <w:rPr>
                <w:sz w:val="20"/>
              </w:rPr>
              <w:t xml:space="preserve">144</w:t>
            </w:r>
          </w:p>
        </w:tc>
        <w:tc>
          <w:tcPr>
            <w:tcW w:w="680" w:type="dxa"/>
            <w:vAlign w:val="center"/>
          </w:tcPr>
          <w:p>
            <w:pPr>
              <w:pStyle w:val="0"/>
              <w:jc w:val="center"/>
            </w:pPr>
            <w:hyperlink w:history="0" w:anchor="P3982" w:tooltip="&lt;*&gt; - Рекомендуемые дисциплины для сдачи ВПР на выбор образовательной организации в соответствии с реализуемой профессией/специальностью.">
              <w:r>
                <w:rPr>
                  <w:sz w:val="20"/>
                  <w:color w:val="0000ff"/>
                </w:rPr>
                <w:t xml:space="preserve">&lt;*&gt;</w:t>
              </w:r>
            </w:hyperlink>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Физическая культура</w:t>
            </w:r>
          </w:p>
        </w:tc>
        <w:tc>
          <w:tcPr>
            <w:tcW w:w="2438" w:type="dxa"/>
            <w:vAlign w:val="center"/>
          </w:tcPr>
          <w:p>
            <w:pPr>
              <w:pStyle w:val="0"/>
            </w:pPr>
            <w:r>
              <w:rPr>
                <w:sz w:val="20"/>
              </w:rPr>
              <w:t xml:space="preserve">Физическая культура</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tcPr>
          <w:p>
            <w:pPr>
              <w:pStyle w:val="0"/>
            </w:pPr>
            <w:r>
              <w:rPr>
                <w:sz w:val="20"/>
              </w:rPr>
              <w:t xml:space="preserve">Основы безопасности и защиты Родины</w:t>
            </w:r>
          </w:p>
        </w:tc>
        <w:tc>
          <w:tcPr>
            <w:tcW w:w="2438" w:type="dxa"/>
            <w:vAlign w:val="center"/>
          </w:tcPr>
          <w:p>
            <w:pPr>
              <w:pStyle w:val="0"/>
            </w:pPr>
            <w:r>
              <w:rPr>
                <w:sz w:val="20"/>
              </w:rPr>
              <w:t xml:space="preserve">Основы безопасности и защиты Родины</w:t>
            </w:r>
          </w:p>
        </w:tc>
        <w:tc>
          <w:tcPr>
            <w:tcW w:w="1417" w:type="dxa"/>
            <w:vAlign w:val="center"/>
          </w:tcPr>
          <w:p>
            <w:pPr>
              <w:pStyle w:val="0"/>
              <w:jc w:val="center"/>
            </w:pPr>
            <w:r>
              <w:rPr>
                <w:sz w:val="20"/>
              </w:rPr>
              <w:t xml:space="preserve">68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vAlign w:val="center"/>
            <w:vMerge w:val="restart"/>
          </w:tcPr>
          <w:p>
            <w:pPr>
              <w:pStyle w:val="0"/>
            </w:pPr>
            <w:r>
              <w:rPr>
                <w:sz w:val="20"/>
              </w:rPr>
              <w:t xml:space="preserve">Естественно-научные предметы</w:t>
            </w:r>
          </w:p>
        </w:tc>
        <w:tc>
          <w:tcPr>
            <w:tcW w:w="2438" w:type="dxa"/>
            <w:vAlign w:val="center"/>
          </w:tcPr>
          <w:p>
            <w:pPr>
              <w:pStyle w:val="0"/>
            </w:pPr>
            <w:r>
              <w:rPr>
                <w:sz w:val="20"/>
              </w:rPr>
              <w:t xml:space="preserve">Физика</w:t>
            </w:r>
          </w:p>
        </w:tc>
        <w:tc>
          <w:tcPr>
            <w:tcW w:w="1417" w:type="dxa"/>
            <w:vAlign w:val="center"/>
          </w:tcPr>
          <w:p>
            <w:pPr>
              <w:pStyle w:val="0"/>
              <w:jc w:val="center"/>
            </w:pPr>
            <w:r>
              <w:rPr>
                <w:sz w:val="20"/>
              </w:rPr>
              <w:t xml:space="preserve">108</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Химия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vMerge w:val="continue"/>
          </w:tcPr>
          <w:p/>
        </w:tc>
        <w:tc>
          <w:tcPr>
            <w:tcW w:w="2438" w:type="dxa"/>
            <w:vAlign w:val="center"/>
          </w:tcPr>
          <w:p>
            <w:pPr>
              <w:pStyle w:val="0"/>
            </w:pPr>
            <w:r>
              <w:rPr>
                <w:sz w:val="20"/>
              </w:rPr>
              <w:t xml:space="preserve">Биология</w:t>
            </w:r>
          </w:p>
        </w:tc>
        <w:tc>
          <w:tcPr>
            <w:tcW w:w="1417" w:type="dxa"/>
            <w:vAlign w:val="center"/>
          </w:tcPr>
          <w:p>
            <w:pPr>
              <w:pStyle w:val="0"/>
              <w:jc w:val="center"/>
            </w:pPr>
            <w:r>
              <w:rPr>
                <w:sz w:val="20"/>
              </w:rPr>
              <w:t xml:space="preserve">72</w:t>
            </w:r>
          </w:p>
        </w:tc>
        <w:tc>
          <w:tcPr>
            <w:tcW w:w="680" w:type="dxa"/>
            <w:vAlign w:val="center"/>
          </w:tcPr>
          <w:p>
            <w:pPr>
              <w:pStyle w:val="0"/>
            </w:pPr>
            <w:r>
              <w:rPr>
                <w:sz w:val="20"/>
              </w:rPr>
            </w:r>
          </w:p>
        </w:tc>
        <w:tc>
          <w:tcPr>
            <w:tcW w:w="1361" w:type="dxa"/>
            <w:vAlign w:val="center"/>
          </w:tcPr>
          <w:p>
            <w:pPr>
              <w:pStyle w:val="0"/>
              <w:jc w:val="center"/>
            </w:pPr>
            <w:r>
              <w:rPr>
                <w:sz w:val="20"/>
              </w:rPr>
              <w:t xml:space="preserve">базовый</w:t>
            </w:r>
          </w:p>
        </w:tc>
      </w:tr>
      <w:tr>
        <w:tc>
          <w:tcPr>
            <w:tcW w:w="3175" w:type="dxa"/>
          </w:tcPr>
          <w:p>
            <w:pPr>
              <w:pStyle w:val="0"/>
            </w:pPr>
            <w:r>
              <w:rPr>
                <w:sz w:val="20"/>
              </w:rPr>
            </w:r>
          </w:p>
        </w:tc>
        <w:tc>
          <w:tcPr>
            <w:tcW w:w="2438" w:type="dxa"/>
            <w:vAlign w:val="center"/>
          </w:tcPr>
          <w:p>
            <w:pPr>
              <w:pStyle w:val="0"/>
            </w:pPr>
            <w:r>
              <w:rPr>
                <w:sz w:val="20"/>
              </w:rPr>
              <w:t xml:space="preserve">Индивидуальный проект</w:t>
            </w:r>
          </w:p>
        </w:tc>
        <w:tc>
          <w:tcPr>
            <w:tcW w:w="1417" w:type="dxa"/>
            <w:vAlign w:val="center"/>
          </w:tcPr>
          <w:p>
            <w:pPr>
              <w:pStyle w:val="0"/>
              <w:jc w:val="center"/>
            </w:pPr>
            <w:r>
              <w:rPr>
                <w:sz w:val="20"/>
              </w:rPr>
              <w:t xml:space="preserve">32</w:t>
            </w:r>
          </w:p>
        </w:tc>
        <w:tc>
          <w:tcPr>
            <w:tcW w:w="680" w:type="dxa"/>
            <w:vAlign w:val="center"/>
          </w:tcPr>
          <w:p>
            <w:pPr>
              <w:pStyle w:val="0"/>
            </w:pPr>
            <w:r>
              <w:rPr>
                <w:sz w:val="20"/>
              </w:rPr>
            </w:r>
          </w:p>
        </w:tc>
        <w:tc>
          <w:tcPr>
            <w:tcW w:w="1361" w:type="dxa"/>
            <w:vAlign w:val="center"/>
          </w:tcPr>
          <w:p>
            <w:pPr>
              <w:pStyle w:val="0"/>
            </w:pPr>
            <w:r>
              <w:rPr>
                <w:sz w:val="20"/>
              </w:rPr>
            </w:r>
          </w:p>
        </w:tc>
      </w:tr>
      <w:tr>
        <w:tc>
          <w:tcPr>
            <w:gridSpan w:val="2"/>
            <w:tcW w:w="5613" w:type="dxa"/>
            <w:vAlign w:val="center"/>
          </w:tcPr>
          <w:p>
            <w:pPr>
              <w:pStyle w:val="0"/>
            </w:pPr>
            <w:r>
              <w:rPr>
                <w:sz w:val="20"/>
              </w:rPr>
              <w:t xml:space="preserve">Всего</w:t>
            </w:r>
          </w:p>
        </w:tc>
        <w:tc>
          <w:tcPr>
            <w:tcW w:w="1417" w:type="dxa"/>
            <w:vAlign w:val="center"/>
          </w:tcPr>
          <w:p>
            <w:pPr>
              <w:pStyle w:val="0"/>
              <w:jc w:val="center"/>
            </w:pPr>
            <w:r>
              <w:rPr>
                <w:sz w:val="20"/>
              </w:rPr>
              <w:t xml:space="preserve">1476</w:t>
            </w:r>
          </w:p>
        </w:tc>
        <w:tc>
          <w:tcPr>
            <w:tcW w:w="680" w:type="dxa"/>
            <w:vAlign w:val="center"/>
          </w:tcPr>
          <w:p>
            <w:pPr>
              <w:pStyle w:val="0"/>
            </w:pPr>
            <w:r>
              <w:rPr>
                <w:sz w:val="20"/>
              </w:rPr>
            </w:r>
          </w:p>
        </w:tc>
        <w:tc>
          <w:tcPr>
            <w:tcW w:w="1361" w:type="dxa"/>
            <w:vAlign w:val="center"/>
          </w:tcPr>
          <w:p>
            <w:pPr>
              <w:pStyle w:val="0"/>
            </w:pPr>
            <w:r>
              <w:rPr>
                <w:sz w:val="20"/>
              </w:rPr>
            </w:r>
          </w:p>
        </w:tc>
      </w:tr>
    </w:tbl>
    <w:p>
      <w:pPr>
        <w:pStyle w:val="0"/>
        <w:jc w:val="both"/>
      </w:pPr>
      <w:r>
        <w:rPr>
          <w:sz w:val="20"/>
        </w:rPr>
      </w:r>
    </w:p>
    <w:p>
      <w:pPr>
        <w:pStyle w:val="0"/>
        <w:ind w:firstLine="540"/>
        <w:jc w:val="both"/>
      </w:pPr>
      <w:r>
        <w:rPr>
          <w:sz w:val="20"/>
        </w:rPr>
        <w:t xml:space="preserve">--------------------------------</w:t>
      </w:r>
    </w:p>
    <w:bookmarkStart w:id="3982" w:name="P3982"/>
    <w:bookmarkEnd w:id="3982"/>
    <w:p>
      <w:pPr>
        <w:pStyle w:val="0"/>
        <w:spacing w:before="200" w:line-rule="auto"/>
        <w:ind w:firstLine="540"/>
        <w:jc w:val="both"/>
      </w:pPr>
      <w:r>
        <w:rPr>
          <w:sz w:val="20"/>
        </w:rPr>
        <w:t xml:space="preserve">&lt;*&gt; - Рекомендуемые дисциплины для сдачи ВПР на выбор образовательной организации в соответствии с реализуемой профессией/специальностью.</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14.06.2024 N 05-1971</w:t>
            <w:br/>
            <w:t>"О направлении рекомендаций"</w:t>
            <w:br/>
            <w:t>(вместе с "Рекомендациями по реализа...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8592&amp;dst=768" TargetMode = "External"/>
	<Relationship Id="rId8" Type="http://schemas.openxmlformats.org/officeDocument/2006/relationships/hyperlink" Target="https://login.consultant.ru/link/?req=doc&amp;base=RZB&amp;n=426546&amp;dst=4" TargetMode = "External"/>
	<Relationship Id="rId9" Type="http://schemas.openxmlformats.org/officeDocument/2006/relationships/hyperlink" Target="https://login.consultant.ru/link/?req=doc&amp;base=RZB&amp;n=456097&amp;dst=100021" TargetMode = "External"/>
	<Relationship Id="rId10" Type="http://schemas.openxmlformats.org/officeDocument/2006/relationships/hyperlink" Target="https://login.consultant.ru/link/?req=doc&amp;base=RZB&amp;n=436600&amp;dst=100022" TargetMode = "External"/>
	<Relationship Id="rId11" Type="http://schemas.openxmlformats.org/officeDocument/2006/relationships/hyperlink" Target="https://login.consultant.ru/link/?req=doc&amp;base=RZB&amp;n=452080" TargetMode = "External"/>
	<Relationship Id="rId12" Type="http://schemas.openxmlformats.org/officeDocument/2006/relationships/hyperlink" Target="https://login.consultant.ru/link/?req=doc&amp;base=RZB&amp;n=468764" TargetMode = "External"/>
	<Relationship Id="rId13" Type="http://schemas.openxmlformats.org/officeDocument/2006/relationships/hyperlink" Target="https://login.consultant.ru/link/?req=doc&amp;base=RZB&amp;n=471157" TargetMode = "External"/>
	<Relationship Id="rId14" Type="http://schemas.openxmlformats.org/officeDocument/2006/relationships/hyperlink" Target="https://login.consultant.ru/link/?req=doc&amp;base=RZB&amp;n=474481" TargetMode = "External"/>
	<Relationship Id="rId15" Type="http://schemas.openxmlformats.org/officeDocument/2006/relationships/hyperlink" Target="https://login.consultant.ru/link/?req=doc&amp;base=RZB&amp;n=426546&amp;dst=4" TargetMode = "External"/>
	<Relationship Id="rId16" Type="http://schemas.openxmlformats.org/officeDocument/2006/relationships/hyperlink" Target="https://login.consultant.ru/link/?req=doc&amp;base=RZB&amp;n=452080&amp;dst=100011" TargetMode = "External"/>
	<Relationship Id="rId17" Type="http://schemas.openxmlformats.org/officeDocument/2006/relationships/hyperlink" Target="https://login.consultant.ru/link/?req=doc&amp;base=RZB&amp;n=426546&amp;dst=4" TargetMode = "External"/>
	<Relationship Id="rId18" Type="http://schemas.openxmlformats.org/officeDocument/2006/relationships/hyperlink" Target="https://login.consultant.ru/link/?req=doc&amp;base=RZB&amp;n=426546&amp;dst=4" TargetMode = "External"/>
	<Relationship Id="rId19" Type="http://schemas.openxmlformats.org/officeDocument/2006/relationships/hyperlink" Target="https://login.consultant.ru/link/?req=doc&amp;base=RZB&amp;n=426546&amp;dst=4" TargetMode = "External"/>
	<Relationship Id="rId20" Type="http://schemas.openxmlformats.org/officeDocument/2006/relationships/hyperlink" Target="https://login.consultant.ru/link/?req=doc&amp;base=RZB&amp;n=452080&amp;dst=100011" TargetMode = "External"/>
	<Relationship Id="rId21" Type="http://schemas.openxmlformats.org/officeDocument/2006/relationships/hyperlink" Target="https://login.consultant.ru/link/?req=doc&amp;base=RZB&amp;n=426546&amp;dst=4" TargetMode = "External"/>
	<Relationship Id="rId22" Type="http://schemas.openxmlformats.org/officeDocument/2006/relationships/hyperlink" Target="https://login.consultant.ru/link/?req=doc&amp;base=RZB&amp;n=478592&amp;dst=100226" TargetMode = "External"/>
	<Relationship Id="rId23" Type="http://schemas.openxmlformats.org/officeDocument/2006/relationships/hyperlink" Target="https://login.consultant.ru/link/?req=doc&amp;base=RZB&amp;n=478592&amp;dst=744" TargetMode = "External"/>
	<Relationship Id="rId24" Type="http://schemas.openxmlformats.org/officeDocument/2006/relationships/hyperlink" Target="https://login.consultant.ru/link/?req=doc&amp;base=RZB&amp;n=478592&amp;dst=100252" TargetMode = "External"/>
	<Relationship Id="rId25" Type="http://schemas.openxmlformats.org/officeDocument/2006/relationships/hyperlink" Target="https://login.consultant.ru/link/?req=doc&amp;base=RZB&amp;n=426546&amp;dst=4" TargetMode = "External"/>
	<Relationship Id="rId26" Type="http://schemas.openxmlformats.org/officeDocument/2006/relationships/hyperlink" Target="https://login.consultant.ru/link/?req=doc&amp;base=RZB&amp;n=452080&amp;dst=100011" TargetMode = "External"/>
	<Relationship Id="rId27" Type="http://schemas.openxmlformats.org/officeDocument/2006/relationships/hyperlink" Target="https://login.consultant.ru/link/?req=doc&amp;base=RZB&amp;n=478592&amp;dst=100912" TargetMode = "External"/>
	<Relationship Id="rId28" Type="http://schemas.openxmlformats.org/officeDocument/2006/relationships/hyperlink" Target="https://login.consultant.ru/link/?req=doc&amp;base=RZB&amp;n=478592&amp;dst=203" TargetMode = "External"/>
	<Relationship Id="rId29" Type="http://schemas.openxmlformats.org/officeDocument/2006/relationships/hyperlink" Target="https://login.consultant.ru/link/?req=doc&amp;base=RZB&amp;n=478592" TargetMode = "External"/>
	<Relationship Id="rId30" Type="http://schemas.openxmlformats.org/officeDocument/2006/relationships/hyperlink" Target="https://login.consultant.ru/link/?req=doc&amp;base=RZB&amp;n=478592&amp;dst=741" TargetMode = "External"/>
	<Relationship Id="rId31" Type="http://schemas.openxmlformats.org/officeDocument/2006/relationships/hyperlink" Target="https://login.consultant.ru/link/?req=doc&amp;base=RZB&amp;n=478592&amp;dst=7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14.06.2024 N 05-1971
"О направлении рекомендаций"
(вместе с "Рекомендациями по реализации среднего общего образования в пределах освоения образовательной программы среднего профессионального образования")</dc:title>
  <dcterms:created xsi:type="dcterms:W3CDTF">2024-06-27T09:08:06Z</dcterms:created>
</cp:coreProperties>
</file>