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58" w:rsidRDefault="000C6C5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6C58" w:rsidRDefault="000C6C58">
      <w:pPr>
        <w:pStyle w:val="ConsPlusNormal"/>
        <w:jc w:val="both"/>
        <w:outlineLvl w:val="0"/>
      </w:pPr>
    </w:p>
    <w:p w:rsidR="000C6C58" w:rsidRDefault="000C6C58">
      <w:pPr>
        <w:pStyle w:val="ConsPlusTitle"/>
        <w:jc w:val="center"/>
        <w:outlineLvl w:val="0"/>
      </w:pPr>
      <w:r>
        <w:t>АДМИНИСТРАЦИЯ СМОЛЕНСКОЙ ОБЛАСТИ</w:t>
      </w:r>
    </w:p>
    <w:p w:rsidR="000C6C58" w:rsidRDefault="000C6C58">
      <w:pPr>
        <w:pStyle w:val="ConsPlusTitle"/>
        <w:jc w:val="center"/>
      </w:pPr>
    </w:p>
    <w:p w:rsidR="000C6C58" w:rsidRDefault="000C6C58">
      <w:pPr>
        <w:pStyle w:val="ConsPlusTitle"/>
        <w:jc w:val="center"/>
      </w:pPr>
      <w:r>
        <w:t>ПОСТАНОВЛЕНИЕ</w:t>
      </w:r>
    </w:p>
    <w:p w:rsidR="000C6C58" w:rsidRDefault="000C6C58">
      <w:pPr>
        <w:pStyle w:val="ConsPlusTitle"/>
        <w:jc w:val="center"/>
      </w:pPr>
      <w:r>
        <w:t>от 24 апреля 2019 г. N 253</w:t>
      </w:r>
    </w:p>
    <w:p w:rsidR="000C6C58" w:rsidRDefault="000C6C58">
      <w:pPr>
        <w:pStyle w:val="ConsPlusTitle"/>
        <w:jc w:val="center"/>
      </w:pPr>
    </w:p>
    <w:p w:rsidR="000C6C58" w:rsidRDefault="000C6C58">
      <w:pPr>
        <w:pStyle w:val="ConsPlusTitle"/>
        <w:jc w:val="center"/>
      </w:pPr>
      <w:r>
        <w:t>ОБ УТВЕРЖДЕНИИ ПОРЯДКА РАСХОДОВАНИЯ СУБВЕНЦИИ,</w:t>
      </w:r>
    </w:p>
    <w:p w:rsidR="000C6C58" w:rsidRDefault="000C6C58">
      <w:pPr>
        <w:pStyle w:val="ConsPlusTitle"/>
        <w:jc w:val="center"/>
      </w:pPr>
      <w:r>
        <w:t>ПРЕДОСТАВЛЯЕМОЙ БЮДЖЕТАМ МУНИЦИПАЛЬНЫХ РАЙОНОВ СМОЛЕНСКОЙ</w:t>
      </w:r>
    </w:p>
    <w:p w:rsidR="000C6C58" w:rsidRDefault="000C6C58">
      <w:pPr>
        <w:pStyle w:val="ConsPlusTitle"/>
        <w:jc w:val="center"/>
      </w:pPr>
      <w:r>
        <w:t>ОБЛАСТИ И БЮДЖЕТАМ ГОРОДСКИХ ОКРУГОВ СМОЛЕНСКОЙ ОБЛАСТИ</w:t>
      </w:r>
    </w:p>
    <w:p w:rsidR="000C6C58" w:rsidRDefault="000C6C58">
      <w:pPr>
        <w:pStyle w:val="ConsPlusTitle"/>
        <w:jc w:val="center"/>
      </w:pPr>
      <w:r>
        <w:t>ИЗ ОБЛАСТНОГО БЮДЖЕТА НА ОСУЩЕСТВЛЕНИЕ ОРГАНАМИ МЕСТНОГО</w:t>
      </w:r>
    </w:p>
    <w:p w:rsidR="000C6C58" w:rsidRDefault="000C6C58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0C6C58" w:rsidRDefault="000C6C58">
      <w:pPr>
        <w:pStyle w:val="ConsPlusTitle"/>
        <w:jc w:val="center"/>
      </w:pPr>
      <w:r>
        <w:t>СМОЛЕНСКОЙ ОБЛАСТИ ГОСУДАРСТВЕННЫХ ПОЛНОМОЧИЙ ПО ОБЕСПЕЧЕНИЮ</w:t>
      </w:r>
    </w:p>
    <w:p w:rsidR="000C6C58" w:rsidRDefault="000C6C58">
      <w:pPr>
        <w:pStyle w:val="ConsPlusTitle"/>
        <w:jc w:val="center"/>
      </w:pPr>
      <w:r>
        <w:t>ОТДЫХА И ОЗДОРОВЛЕНИЯ ДЕТЕЙ, ПРОЖИВАЮЩИХ НА ТЕРРИТОРИИ</w:t>
      </w:r>
    </w:p>
    <w:p w:rsidR="000C6C58" w:rsidRDefault="000C6C58">
      <w:pPr>
        <w:pStyle w:val="ConsPlusTitle"/>
        <w:jc w:val="center"/>
      </w:pPr>
      <w:r>
        <w:t>СМОЛЕНСКОЙ ОБЛАСТИ, НАХОДЯЩИХСЯ В КАНИКУЛЯРНОЕ ВРЕМЯ</w:t>
      </w:r>
    </w:p>
    <w:p w:rsidR="000C6C58" w:rsidRDefault="000C6C58">
      <w:pPr>
        <w:pStyle w:val="ConsPlusTitle"/>
        <w:jc w:val="center"/>
      </w:pPr>
      <w:r>
        <w:t>(ЛЕТНЕЕ) В ЛАГЕРЯХ ДНЕВНОГО ПРЕБЫВАНИЯ, ОРГАНИЗОВАННЫХ</w:t>
      </w:r>
    </w:p>
    <w:p w:rsidR="000C6C58" w:rsidRDefault="000C6C58">
      <w:pPr>
        <w:pStyle w:val="ConsPlusTitle"/>
        <w:jc w:val="center"/>
      </w:pPr>
      <w:r>
        <w:t>НА БАЗЕ МУНИЦИПАЛЬНЫХ ОБРАЗОВАТЕЛЬНЫХ ОРГАНИЗАЦИЙ,</w:t>
      </w:r>
    </w:p>
    <w:p w:rsidR="000C6C58" w:rsidRDefault="000C6C58">
      <w:pPr>
        <w:pStyle w:val="ConsPlusTitle"/>
        <w:jc w:val="center"/>
      </w:pPr>
      <w:r>
        <w:t>РЕАЛИЗУЮЩИХ ОБРАЗОВАТЕЛЬНЫЕ ПРОГРАММЫ НАЧАЛЬНОГО ОБЩЕГО,</w:t>
      </w:r>
    </w:p>
    <w:p w:rsidR="000C6C58" w:rsidRDefault="000C6C58">
      <w:pPr>
        <w:pStyle w:val="ConsPlusTitle"/>
        <w:jc w:val="center"/>
      </w:pPr>
      <w:r>
        <w:t>ОСНОВНОГО ОБЩЕГО, СРЕДНЕГО ОБЩЕГО ОБРАЗОВАНИЯ,</w:t>
      </w:r>
    </w:p>
    <w:p w:rsidR="000C6C58" w:rsidRDefault="000C6C58">
      <w:pPr>
        <w:pStyle w:val="ConsPlusTitle"/>
        <w:jc w:val="center"/>
      </w:pPr>
      <w:r>
        <w:t>И МУНИЦИПАЛЬНЫХ ОРГАНИЗАЦИЙ ДОПОЛНИТЕЛЬНОГО ОБРАЗОВАНИЯ</w:t>
      </w: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расходования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образования.</w:t>
      </w: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jc w:val="right"/>
      </w:pPr>
      <w:r>
        <w:t>Губернатор</w:t>
      </w:r>
    </w:p>
    <w:p w:rsidR="000C6C58" w:rsidRDefault="000C6C58">
      <w:pPr>
        <w:pStyle w:val="ConsPlusNormal"/>
        <w:jc w:val="right"/>
      </w:pPr>
      <w:r>
        <w:t>Смоленской области</w:t>
      </w:r>
    </w:p>
    <w:p w:rsidR="000C6C58" w:rsidRDefault="000C6C58">
      <w:pPr>
        <w:pStyle w:val="ConsPlusNormal"/>
        <w:jc w:val="right"/>
      </w:pPr>
      <w:r>
        <w:t>А.В.ОСТРОВСКИЙ</w:t>
      </w: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jc w:val="right"/>
        <w:outlineLvl w:val="0"/>
      </w:pPr>
      <w:r>
        <w:t>Утвержден</w:t>
      </w:r>
    </w:p>
    <w:p w:rsidR="000C6C58" w:rsidRDefault="000C6C58">
      <w:pPr>
        <w:pStyle w:val="ConsPlusNormal"/>
        <w:jc w:val="right"/>
      </w:pPr>
      <w:r>
        <w:t>постановлением</w:t>
      </w:r>
    </w:p>
    <w:p w:rsidR="000C6C58" w:rsidRDefault="000C6C58">
      <w:pPr>
        <w:pStyle w:val="ConsPlusNormal"/>
        <w:jc w:val="right"/>
      </w:pPr>
      <w:r>
        <w:t>Администрации</w:t>
      </w:r>
    </w:p>
    <w:p w:rsidR="000C6C58" w:rsidRDefault="000C6C58">
      <w:pPr>
        <w:pStyle w:val="ConsPlusNormal"/>
        <w:jc w:val="right"/>
      </w:pPr>
      <w:r>
        <w:t>Смоленской области</w:t>
      </w:r>
    </w:p>
    <w:p w:rsidR="000C6C58" w:rsidRDefault="000C6C58">
      <w:pPr>
        <w:pStyle w:val="ConsPlusNormal"/>
        <w:jc w:val="right"/>
      </w:pPr>
      <w:r>
        <w:t>от 24.04.2019 N 253</w:t>
      </w: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Title"/>
        <w:jc w:val="center"/>
      </w:pPr>
      <w:bookmarkStart w:id="1" w:name="P37"/>
      <w:bookmarkEnd w:id="1"/>
      <w:r>
        <w:t>ПОРЯДОК</w:t>
      </w:r>
    </w:p>
    <w:p w:rsidR="000C6C58" w:rsidRDefault="000C6C58">
      <w:pPr>
        <w:pStyle w:val="ConsPlusTitle"/>
        <w:jc w:val="center"/>
      </w:pPr>
      <w:r>
        <w:t>РАСХОДОВАНИЯ СУБВЕНЦИИ, ПРЕДОСТАВЛЯЕМОЙ БЮДЖЕТАМ</w:t>
      </w:r>
    </w:p>
    <w:p w:rsidR="000C6C58" w:rsidRDefault="000C6C58">
      <w:pPr>
        <w:pStyle w:val="ConsPlusTitle"/>
        <w:jc w:val="center"/>
      </w:pPr>
      <w:r>
        <w:t>МУНИЦИПАЛЬНЫХ РАЙОНОВ СМОЛЕНСКОЙ ОБЛАСТИ И БЮДЖЕТАМ</w:t>
      </w:r>
    </w:p>
    <w:p w:rsidR="000C6C58" w:rsidRDefault="000C6C58">
      <w:pPr>
        <w:pStyle w:val="ConsPlusTitle"/>
        <w:jc w:val="center"/>
      </w:pPr>
      <w:r>
        <w:t>ГОРОДСКИХ ОКРУГОВ СМОЛЕНСКОЙ ОБЛАСТИ ИЗ ОБЛАСТНОГО БЮДЖЕТА</w:t>
      </w:r>
    </w:p>
    <w:p w:rsidR="000C6C58" w:rsidRDefault="000C6C58">
      <w:pPr>
        <w:pStyle w:val="ConsPlusTitle"/>
        <w:jc w:val="center"/>
      </w:pPr>
      <w:r>
        <w:lastRenderedPageBreak/>
        <w:t>НА ОСУЩЕСТВЛЕНИЕ ОРГАНАМИ МЕСТНОГО САМОУПРАВЛЕНИЯ</w:t>
      </w:r>
    </w:p>
    <w:p w:rsidR="000C6C58" w:rsidRDefault="000C6C58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0C6C58" w:rsidRDefault="000C6C58">
      <w:pPr>
        <w:pStyle w:val="ConsPlusTitle"/>
        <w:jc w:val="center"/>
      </w:pPr>
      <w:r>
        <w:t>ГОСУДАРСТВЕННЫХ ПОЛНОМОЧИЙ ПО ОБЕСПЕЧЕНИЮ ОТДЫХА</w:t>
      </w:r>
    </w:p>
    <w:p w:rsidR="000C6C58" w:rsidRDefault="000C6C58">
      <w:pPr>
        <w:pStyle w:val="ConsPlusTitle"/>
        <w:jc w:val="center"/>
      </w:pPr>
      <w:r>
        <w:t>И ОЗДОРОВЛЕНИЯ ДЕТЕЙ, ПРОЖИВАЮЩИХ НА ТЕРРИТОРИИ СМОЛЕНСКОЙ</w:t>
      </w:r>
    </w:p>
    <w:p w:rsidR="000C6C58" w:rsidRDefault="000C6C58">
      <w:pPr>
        <w:pStyle w:val="ConsPlusTitle"/>
        <w:jc w:val="center"/>
      </w:pPr>
      <w:r>
        <w:t>ОБЛАСТИ, НАХОДЯЩИХСЯ В КАНИКУЛЯРНОЕ ВРЕМЯ (ЛЕТНЕЕ) В ЛАГЕРЯХ</w:t>
      </w:r>
    </w:p>
    <w:p w:rsidR="000C6C58" w:rsidRDefault="000C6C58">
      <w:pPr>
        <w:pStyle w:val="ConsPlusTitle"/>
        <w:jc w:val="center"/>
      </w:pPr>
      <w:r>
        <w:t>ДНЕВНОГО ПРЕБЫВАНИЯ, ОРГАНИЗОВАННЫХ НА БАЗЕ МУНИЦИПАЛЬНЫХ</w:t>
      </w:r>
    </w:p>
    <w:p w:rsidR="000C6C58" w:rsidRDefault="000C6C58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0C6C58" w:rsidRDefault="000C6C58">
      <w:pPr>
        <w:pStyle w:val="ConsPlusTitle"/>
        <w:jc w:val="center"/>
      </w:pPr>
      <w:r>
        <w:t>ПРОГРАММЫ НАЧАЛЬНОГО ОБЩЕГО, ОСНОВНОГО ОБЩЕГО, СРЕДНЕГО</w:t>
      </w:r>
    </w:p>
    <w:p w:rsidR="000C6C58" w:rsidRDefault="000C6C58">
      <w:pPr>
        <w:pStyle w:val="ConsPlusTitle"/>
        <w:jc w:val="center"/>
      </w:pPr>
      <w:r>
        <w:t>ОБЩЕГО ОБРАЗОВАНИЯ, И МУНИЦИПАЛЬНЫХ ОРГАНИЗАЦИЙ</w:t>
      </w:r>
    </w:p>
    <w:p w:rsidR="000C6C58" w:rsidRDefault="000C6C58">
      <w:pPr>
        <w:pStyle w:val="ConsPlusTitle"/>
        <w:jc w:val="center"/>
      </w:pPr>
      <w:r>
        <w:t>ДОПОЛНИТЕЛЬНОГО ОБРАЗОВАНИЯ</w:t>
      </w: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ind w:firstLine="540"/>
        <w:jc w:val="both"/>
      </w:pPr>
      <w:r>
        <w:t>1. Настоящий Порядок определяет правила расходования субвенции, предоставляемой бюджетам муниципальных районов Смоленской области и бюджетам городских округов Смоленской области (далее - местные бюджеты)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(далее также - субвенция), а также распределения средств субвенции, не распределенных областным законом об областном бюджете на очередной финансовый год и плановый период между местными бюджетами, в объеме, не превышающем 5 процентов общего объема субвенции (далее - нераспределенный резерв).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2. Субвенция выделяется местным бюджетам в соответствии со сводной бюджетной росписью областного бюджета в пределах лимитов бюджетных обязательств.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3. Главным распорядителем средств субвенции на соответствующий финансовый год и плановый период является Департамент Смоленской области по образованию и науке (далее - Департамент).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4. Территориальный орган Федерального казначейства осуществляет операции по перечислению субвенции местным бюджетам в пределах суммы, необходимой для оплаты денежных обязательств получателя средств местного бюджета.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5. Субвенция перечисляется местным бюджетам на основании заявки органов местного самоуправления муниципального района Смоленской области, городского округа Смоленской области (далее - органы местного самоуправления), которая представляется в Департамент в срок до 15-го числа месяца, предшествующего месяцу финансирования, по форме, утвержденной приказом начальника Департамента.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6. Органы местного самоуправления обеспечивают в соответствии с бюджетным законодательством Российской Федерации целевое расходование субвенции.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7. Распределение средств субвенции в соответствии с ее целевым назначением между получателями средств местных бюджетов осуществляется органами местного самоуправления самостоятельно.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8. Средства субвенции отражаются в доходах и расходах местных бюджетов в соответствии с бюджетной классификацией Российской Федерации.</w:t>
      </w:r>
    </w:p>
    <w:p w:rsidR="000C6C58" w:rsidRDefault="000C6C58">
      <w:pPr>
        <w:pStyle w:val="ConsPlusNormal"/>
        <w:spacing w:before="220"/>
        <w:ind w:firstLine="540"/>
        <w:jc w:val="both"/>
      </w:pPr>
      <w:bookmarkStart w:id="2" w:name="P60"/>
      <w:bookmarkEnd w:id="2"/>
      <w:r>
        <w:t>9. Органы местного самоуправления ежеквартально в срок до 10-го числа месяца, следующего за отчетным кварталом, представляют в Департамент отчет о расходовании средств субвенции по форме, утвержденной приказом начальника Департамента.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10. Средства нераспределенного резерва направляются местным бюджетам дополнительно на финансовое обеспечение осуществления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11. Средства нераспределенного резерва направляются местным бюджетам в случае увеличения численности детей, нуждающихся в отдыхе и оздоровлении в каникулярное время в лагерях дневного пребывания, по сравнению с численностью данной категории детей, учтенной в расчетах, используемых при составлении областного бюджета на соответствующий финансовый год и плановый период.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 xml:space="preserve">12. В качестве источника сведений о численности указанных детей используются отчеты органов местного самоуправления, представляемые в соответствии с </w:t>
      </w:r>
      <w:hyperlink w:anchor="P60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 xml:space="preserve">13. Департамент на основании обращения органа местного самоуправления в месячный срок распределяет средства нераспределенного резерва местному бюджету в соответствии с </w:t>
      </w:r>
      <w:hyperlink r:id="rId7" w:history="1">
        <w:r>
          <w:rPr>
            <w:color w:val="0000FF"/>
          </w:rPr>
          <w:t>Методикой</w:t>
        </w:r>
      </w:hyperlink>
      <w:r>
        <w:t xml:space="preserve"> распределения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утвержденной областным законом от 15.11.2018 N 121-з.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14. Выделение средств нераспределенного резерва местным бюджетам осуществляется в соответствии с приказом начальника Департамента.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15. На органы местного самоуправления возлагается ответственность за результативность использования субвенции, а также за своевременность, полноту и достоверность представляемых в Департамент отчетов о расходовании субвенции.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16. Органы местного самоуправления в соответствии с законодательством Российской Федерации несут ответственность за нецелевое использование субвенции и недостоверность представленных органами местного самоуправления отчетных сведений.</w:t>
      </w:r>
    </w:p>
    <w:p w:rsidR="000C6C58" w:rsidRDefault="000C6C58">
      <w:pPr>
        <w:pStyle w:val="ConsPlusNormal"/>
        <w:spacing w:before="220"/>
        <w:ind w:firstLine="540"/>
        <w:jc w:val="both"/>
      </w:pPr>
      <w:r>
        <w:t>17. Контроль за целевым использованием субвенции возлагается на Департамент.</w:t>
      </w: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jc w:val="both"/>
      </w:pPr>
    </w:p>
    <w:p w:rsidR="000C6C58" w:rsidRDefault="000C6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E2E" w:rsidRDefault="00760E2E"/>
    <w:sectPr w:rsidR="00760E2E" w:rsidSect="00F6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8"/>
    <w:rsid w:val="000C6C58"/>
    <w:rsid w:val="00484010"/>
    <w:rsid w:val="0076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42C5B-FB6B-4F77-8970-29C5369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6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C7C5ABBFE81CDAA8ECD12CEBE05E25A7427D607F40812641FCCDB54E8DF2A1F5FC6E6AAF4668CC85916D502A1DBBE4F96F1F586F657C699FBF31A80CC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C7C5ABBFE81CDAA8ECD12CEBE05E25A7427D607F43802144FFCDB54E8DF2A1F5FC6E6AAF4668CC85916A53281DBBE4F96F1F586F657C699FBF31A80CC8O" TargetMode="External"/><Relationship Id="rId5" Type="http://schemas.openxmlformats.org/officeDocument/2006/relationships/hyperlink" Target="consultantplus://offline/ref=4EC7C5ABBFE81CDAA8ECCF21FD8C032FA54827647B40897019ADCBE211DDF4F4B5BC683CED0763C6D1C029042314EFABBD3F0C586F7907CE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Карпович Л.А.</dc:creator>
  <cp:keywords/>
  <dc:description/>
  <cp:lastModifiedBy>Карпович Л.А.</cp:lastModifiedBy>
  <cp:revision>1</cp:revision>
  <dcterms:created xsi:type="dcterms:W3CDTF">2022-05-20T14:02:00Z</dcterms:created>
  <dcterms:modified xsi:type="dcterms:W3CDTF">2022-05-20T14:03:00Z</dcterms:modified>
</cp:coreProperties>
</file>