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1D9" w:rsidRDefault="00D801D9"/>
    <w:tbl>
      <w:tblPr>
        <w:tblW w:w="9427" w:type="dxa"/>
        <w:tblInd w:w="-108" w:type="dxa"/>
        <w:tblLook w:val="0000" w:firstRow="0" w:lastRow="0" w:firstColumn="0" w:lastColumn="0" w:noHBand="0" w:noVBand="0"/>
      </w:tblPr>
      <w:tblGrid>
        <w:gridCol w:w="4458"/>
        <w:gridCol w:w="4969"/>
      </w:tblGrid>
      <w:tr w:rsidR="00D801D9" w:rsidTr="009B6705">
        <w:trPr>
          <w:trHeight w:val="277"/>
        </w:trPr>
        <w:tc>
          <w:tcPr>
            <w:tcW w:w="4458" w:type="dxa"/>
            <w:shd w:val="clear" w:color="auto" w:fill="auto"/>
          </w:tcPr>
          <w:p w:rsidR="00D801D9" w:rsidRDefault="00D801D9">
            <w:pPr>
              <w:spacing w:after="200"/>
              <w:jc w:val="center"/>
              <w:rPr>
                <w:sz w:val="28"/>
                <w:szCs w:val="28"/>
              </w:rPr>
            </w:pPr>
          </w:p>
        </w:tc>
        <w:tc>
          <w:tcPr>
            <w:tcW w:w="4969" w:type="dxa"/>
            <w:shd w:val="clear" w:color="auto" w:fill="auto"/>
          </w:tcPr>
          <w:p w:rsidR="00D801D9" w:rsidRDefault="00D801D9">
            <w:pPr>
              <w:spacing w:after="200"/>
              <w:rPr>
                <w:sz w:val="28"/>
                <w:szCs w:val="28"/>
              </w:rPr>
            </w:pPr>
          </w:p>
        </w:tc>
      </w:tr>
    </w:tbl>
    <w:p w:rsidR="00D801D9" w:rsidRDefault="00D801D9" w:rsidP="009B6705">
      <w:pPr>
        <w:pStyle w:val="1"/>
        <w:spacing w:before="0" w:after="0"/>
        <w:jc w:val="left"/>
      </w:pPr>
    </w:p>
    <w:p w:rsidR="00D801D9" w:rsidRDefault="00110D81">
      <w:pPr>
        <w:pStyle w:val="1"/>
        <w:numPr>
          <w:ilvl w:val="0"/>
          <w:numId w:val="2"/>
        </w:numPr>
        <w:spacing w:before="0" w:after="0"/>
        <w:ind w:left="0" w:firstLine="0"/>
      </w:pPr>
      <w:r>
        <w:t>ПОЛОЖЕНИЕ</w:t>
      </w:r>
      <w:r>
        <w:br/>
        <w:t>о региональном этапе</w:t>
      </w:r>
      <w:r>
        <w:br/>
        <w:t xml:space="preserve">Всероссийского конкурса в области </w:t>
      </w:r>
      <w:proofErr w:type="gramStart"/>
      <w:r>
        <w:t>педагогики,</w:t>
      </w:r>
      <w:r>
        <w:br/>
        <w:t>воспитания</w:t>
      </w:r>
      <w:proofErr w:type="gramEnd"/>
      <w:r>
        <w:t xml:space="preserve"> и работы с детьми и молодежью до 20 лет</w:t>
      </w:r>
    </w:p>
    <w:p w:rsidR="00D801D9" w:rsidRDefault="00110D81">
      <w:pPr>
        <w:pStyle w:val="1"/>
        <w:numPr>
          <w:ilvl w:val="0"/>
          <w:numId w:val="2"/>
        </w:numPr>
        <w:spacing w:before="0" w:after="0"/>
        <w:ind w:left="0" w:firstLine="0"/>
      </w:pPr>
      <w:r>
        <w:t xml:space="preserve">«За нравственный подвиг учителя» </w:t>
      </w:r>
    </w:p>
    <w:p w:rsidR="00D801D9" w:rsidRDefault="00110D81">
      <w:pPr>
        <w:pStyle w:val="2"/>
        <w:numPr>
          <w:ilvl w:val="1"/>
          <w:numId w:val="2"/>
        </w:numPr>
        <w:ind w:left="0" w:firstLine="0"/>
        <w:rPr>
          <w:i w:val="0"/>
          <w:sz w:val="32"/>
          <w:szCs w:val="32"/>
        </w:rPr>
      </w:pPr>
      <w:r>
        <w:rPr>
          <w:i w:val="0"/>
          <w:sz w:val="32"/>
          <w:szCs w:val="32"/>
        </w:rPr>
        <w:t>1. Общие положения.</w:t>
      </w:r>
    </w:p>
    <w:p w:rsidR="00D801D9" w:rsidRDefault="00110D81">
      <w:pPr>
        <w:pStyle w:val="3"/>
        <w:numPr>
          <w:ilvl w:val="2"/>
          <w:numId w:val="2"/>
        </w:numPr>
        <w:ind w:left="0" w:firstLine="0"/>
        <w:rPr>
          <w:b/>
          <w:bCs/>
          <w:sz w:val="28"/>
        </w:rPr>
      </w:pPr>
      <w:r>
        <w:rPr>
          <w:b/>
          <w:bCs/>
          <w:sz w:val="28"/>
        </w:rPr>
        <w:t>1.1. Цель проведения</w:t>
      </w:r>
    </w:p>
    <w:p w:rsidR="00D801D9" w:rsidRDefault="00110D81">
      <w:pPr>
        <w:pStyle w:val="a5"/>
        <w:rPr>
          <w:sz w:val="28"/>
          <w:szCs w:val="28"/>
        </w:rPr>
      </w:pPr>
      <w:r>
        <w:rPr>
          <w:sz w:val="28"/>
          <w:szCs w:val="28"/>
        </w:rPr>
        <w:t>Региональный этап Всероссийского конкурса в области педагогики, воспитания и работы с детьми и молодежью до 20 лет «За нравственный подвиг учителя» (далее — Конкурс) проводится Смоленской митрополией Русской Православной Церкви совместно с Департаментом Смоленской области по образованию и науке в следующих целях:</w:t>
      </w:r>
    </w:p>
    <w:p w:rsidR="00D801D9" w:rsidRDefault="00110D81">
      <w:pPr>
        <w:pStyle w:val="a5"/>
        <w:numPr>
          <w:ilvl w:val="0"/>
          <w:numId w:val="3"/>
        </w:numPr>
        <w:rPr>
          <w:sz w:val="28"/>
          <w:szCs w:val="28"/>
        </w:rPr>
      </w:pPr>
      <w:r>
        <w:rPr>
          <w:sz w:val="28"/>
          <w:szCs w:val="28"/>
        </w:rPr>
        <w:t>укрепление взаимодействия светской и церковной систем образования по духовно-нравственному воспитанию и образованию граждан Российской Федерации;</w:t>
      </w:r>
    </w:p>
    <w:p w:rsidR="00D801D9" w:rsidRDefault="00110D81">
      <w:pPr>
        <w:pStyle w:val="a5"/>
        <w:numPr>
          <w:ilvl w:val="0"/>
          <w:numId w:val="3"/>
        </w:numPr>
        <w:rPr>
          <w:sz w:val="28"/>
          <w:szCs w:val="28"/>
        </w:rPr>
      </w:pPr>
      <w:r>
        <w:rPr>
          <w:sz w:val="28"/>
          <w:szCs w:val="28"/>
        </w:rPr>
        <w:t>стимулирование творчества педагогов и воспитателей образовательных организаций Смоленской области и поощрение их за многолетнее высокое качество духовно-нравственного воспитания и образования детей и молодежи, за внедрение инновационных разработок в сферу образования, содействующих духовно-нравственному развитию детей и молодежи;</w:t>
      </w:r>
    </w:p>
    <w:p w:rsidR="00D801D9" w:rsidRDefault="00110D81">
      <w:pPr>
        <w:pStyle w:val="a5"/>
        <w:numPr>
          <w:ilvl w:val="0"/>
          <w:numId w:val="3"/>
        </w:numPr>
        <w:rPr>
          <w:sz w:val="28"/>
          <w:szCs w:val="28"/>
        </w:rPr>
      </w:pPr>
      <w:r>
        <w:rPr>
          <w:sz w:val="28"/>
          <w:szCs w:val="28"/>
        </w:rPr>
        <w:t xml:space="preserve">выявление и распространение лучших систем воспитания, обучения и </w:t>
      </w:r>
      <w:proofErr w:type="spellStart"/>
      <w:r>
        <w:rPr>
          <w:sz w:val="28"/>
          <w:szCs w:val="28"/>
        </w:rPr>
        <w:t>внеучебной</w:t>
      </w:r>
      <w:proofErr w:type="spellEnd"/>
      <w:r>
        <w:rPr>
          <w:sz w:val="28"/>
          <w:szCs w:val="28"/>
        </w:rPr>
        <w:t xml:space="preserve"> работы с детьми и молодежью;</w:t>
      </w:r>
    </w:p>
    <w:p w:rsidR="00D801D9" w:rsidRDefault="00110D81" w:rsidP="002865BA">
      <w:pPr>
        <w:pStyle w:val="a5"/>
        <w:numPr>
          <w:ilvl w:val="0"/>
          <w:numId w:val="3"/>
        </w:numPr>
        <w:rPr>
          <w:sz w:val="28"/>
          <w:szCs w:val="28"/>
        </w:rPr>
        <w:sectPr w:rsidR="00D801D9">
          <w:pgSz w:w="11906" w:h="16838"/>
          <w:pgMar w:top="709" w:right="707" w:bottom="709" w:left="1417" w:header="0" w:footer="0" w:gutter="0"/>
          <w:cols w:space="720"/>
          <w:formProt w:val="0"/>
          <w:docGrid w:linePitch="360" w:charSpace="24576"/>
        </w:sectPr>
      </w:pPr>
      <w:r>
        <w:rPr>
          <w:sz w:val="28"/>
          <w:szCs w:val="28"/>
        </w:rPr>
        <w:t>повышени</w:t>
      </w:r>
      <w:bookmarkStart w:id="0" w:name="_GoBack"/>
      <w:bookmarkEnd w:id="0"/>
      <w:r>
        <w:rPr>
          <w:sz w:val="28"/>
          <w:szCs w:val="28"/>
        </w:rPr>
        <w:t xml:space="preserve">е престижа учительского труда. </w:t>
      </w:r>
    </w:p>
    <w:p w:rsidR="00D801D9" w:rsidRDefault="00110D81">
      <w:pPr>
        <w:pStyle w:val="3"/>
        <w:numPr>
          <w:ilvl w:val="2"/>
          <w:numId w:val="2"/>
        </w:numPr>
        <w:ind w:left="0" w:firstLine="0"/>
        <w:rPr>
          <w:b/>
          <w:bCs/>
          <w:sz w:val="28"/>
        </w:rPr>
      </w:pPr>
      <w:r>
        <w:rPr>
          <w:b/>
          <w:bCs/>
          <w:sz w:val="28"/>
        </w:rPr>
        <w:lastRenderedPageBreak/>
        <w:t xml:space="preserve">1.2. </w:t>
      </w:r>
      <w:r>
        <w:rPr>
          <w:b/>
          <w:bCs/>
          <w:sz w:val="28"/>
        </w:rPr>
        <w:tab/>
        <w:t>Задачи конкурса:</w:t>
      </w:r>
    </w:p>
    <w:p w:rsidR="00D801D9" w:rsidRDefault="00110D81">
      <w:pPr>
        <w:pStyle w:val="a5"/>
        <w:numPr>
          <w:ilvl w:val="0"/>
          <w:numId w:val="4"/>
        </w:numPr>
        <w:rPr>
          <w:sz w:val="28"/>
          <w:szCs w:val="28"/>
        </w:rPr>
      </w:pPr>
      <w:r>
        <w:rPr>
          <w:sz w:val="28"/>
          <w:szCs w:val="28"/>
        </w:rPr>
        <w:t>обобщение имеющейся практики духовно-нравственного развития и воспитания детей и (или) молодежи в дошкольных образовательных организациях, общеобразовательных организациях, образовательных организациях высшего и среднего профессионального образования, образовательных организациях дополнительного образования и деятельности общественных объединений;</w:t>
      </w:r>
    </w:p>
    <w:p w:rsidR="00D801D9" w:rsidRDefault="00110D81">
      <w:pPr>
        <w:pStyle w:val="a5"/>
        <w:numPr>
          <w:ilvl w:val="0"/>
          <w:numId w:val="4"/>
        </w:numPr>
        <w:rPr>
          <w:sz w:val="28"/>
          <w:szCs w:val="28"/>
        </w:rPr>
      </w:pPr>
      <w:r>
        <w:rPr>
          <w:sz w:val="28"/>
          <w:szCs w:val="28"/>
        </w:rPr>
        <w:t>отбор и внедрение наиболее эффективных методик духовно-нравственного развития и воспитания в педагогическую деятельность;</w:t>
      </w:r>
    </w:p>
    <w:p w:rsidR="00D801D9" w:rsidRDefault="00110D81">
      <w:pPr>
        <w:pStyle w:val="a5"/>
        <w:numPr>
          <w:ilvl w:val="0"/>
          <w:numId w:val="4"/>
        </w:numPr>
        <w:rPr>
          <w:sz w:val="28"/>
          <w:szCs w:val="28"/>
        </w:rPr>
      </w:pPr>
      <w:r>
        <w:rPr>
          <w:sz w:val="28"/>
          <w:szCs w:val="28"/>
        </w:rPr>
        <w:t>формирование базы данных об имеющемся эффективном опыте образовательной деятельности указанных образовательных организаций;</w:t>
      </w:r>
    </w:p>
    <w:p w:rsidR="00D801D9" w:rsidRDefault="00110D81">
      <w:pPr>
        <w:pStyle w:val="a5"/>
        <w:numPr>
          <w:ilvl w:val="0"/>
          <w:numId w:val="4"/>
        </w:numPr>
        <w:rPr>
          <w:sz w:val="28"/>
          <w:szCs w:val="28"/>
        </w:rPr>
      </w:pPr>
      <w:r>
        <w:rPr>
          <w:sz w:val="28"/>
          <w:szCs w:val="28"/>
        </w:rPr>
        <w:t>содействие общественному признанию педагогов, внесших существенный личный, трудовой, творческий, организационный, материальный вклад в развитие гражданско-патриотического и духовно-нравственного воспитания детей и молодежи.</w:t>
      </w:r>
    </w:p>
    <w:p w:rsidR="00D801D9" w:rsidRDefault="00110D81">
      <w:pPr>
        <w:pStyle w:val="3"/>
        <w:numPr>
          <w:ilvl w:val="2"/>
          <w:numId w:val="2"/>
        </w:numPr>
        <w:ind w:left="0" w:firstLine="0"/>
        <w:rPr>
          <w:b/>
          <w:bCs/>
          <w:sz w:val="28"/>
        </w:rPr>
      </w:pPr>
      <w:r>
        <w:rPr>
          <w:b/>
          <w:bCs/>
          <w:sz w:val="28"/>
        </w:rPr>
        <w:t>1.3. Организаторы</w:t>
      </w:r>
    </w:p>
    <w:p w:rsidR="00D801D9" w:rsidRDefault="00110D81">
      <w:pPr>
        <w:pStyle w:val="a5"/>
        <w:rPr>
          <w:sz w:val="28"/>
          <w:szCs w:val="28"/>
        </w:rPr>
      </w:pPr>
      <w:r>
        <w:rPr>
          <w:sz w:val="28"/>
          <w:szCs w:val="28"/>
        </w:rPr>
        <w:t>Конкурс проводит Смоленская митрополия Русской Православной Церкви совместно с Департаментом Смоленской области по образованию и науке при содействии государственного автономного учреждения дополнительного профессионального образования «Смоленский областной институт развития образования».</w:t>
      </w:r>
    </w:p>
    <w:p w:rsidR="00D801D9" w:rsidRDefault="00110D81">
      <w:pPr>
        <w:pStyle w:val="2"/>
        <w:numPr>
          <w:ilvl w:val="1"/>
          <w:numId w:val="2"/>
        </w:numPr>
        <w:ind w:left="0" w:firstLine="0"/>
        <w:rPr>
          <w:i w:val="0"/>
          <w:sz w:val="32"/>
          <w:szCs w:val="32"/>
        </w:rPr>
      </w:pPr>
      <w:r>
        <w:rPr>
          <w:i w:val="0"/>
          <w:sz w:val="32"/>
          <w:szCs w:val="32"/>
        </w:rPr>
        <w:t>2. Участники Конкурса</w:t>
      </w:r>
    </w:p>
    <w:p w:rsidR="00D801D9" w:rsidRDefault="00110D81">
      <w:pPr>
        <w:pStyle w:val="a5"/>
        <w:rPr>
          <w:sz w:val="28"/>
          <w:szCs w:val="28"/>
        </w:rPr>
      </w:pPr>
      <w:r>
        <w:rPr>
          <w:sz w:val="28"/>
          <w:szCs w:val="28"/>
        </w:rPr>
        <w:t>Участниками Конкурса могут быть педагоги, воспитатели, коллективы авторов (не более 5 человек) и руководители образовательных организаций, реализующих образовательные программы, независимо от их организационно-правовой формы, представители общественных объединений и клубов, осуществляющих реализацию программ духовно-нравственного и гражданско-патриотического воспитания детей и молодежи, постоянно проживающие на территории Российской Федерации.</w:t>
      </w:r>
    </w:p>
    <w:p w:rsidR="00D801D9" w:rsidRDefault="00110D81">
      <w:pPr>
        <w:pStyle w:val="2"/>
        <w:numPr>
          <w:ilvl w:val="1"/>
          <w:numId w:val="2"/>
        </w:numPr>
        <w:ind w:left="0" w:firstLine="0"/>
        <w:rPr>
          <w:bCs/>
          <w:i w:val="0"/>
          <w:sz w:val="32"/>
          <w:szCs w:val="32"/>
        </w:rPr>
      </w:pPr>
      <w:r>
        <w:rPr>
          <w:bCs/>
          <w:i w:val="0"/>
          <w:sz w:val="32"/>
          <w:szCs w:val="32"/>
        </w:rPr>
        <w:t>3. Номинации Конкурса</w:t>
      </w:r>
    </w:p>
    <w:p w:rsidR="00D801D9" w:rsidRDefault="00110D81">
      <w:pPr>
        <w:pStyle w:val="a5"/>
        <w:rPr>
          <w:sz w:val="28"/>
          <w:szCs w:val="28"/>
        </w:rPr>
      </w:pPr>
      <w:r>
        <w:rPr>
          <w:sz w:val="28"/>
          <w:szCs w:val="28"/>
        </w:rPr>
        <w:t>Конкурс проводится по следующим номинациям:</w:t>
      </w:r>
    </w:p>
    <w:p w:rsidR="00D801D9" w:rsidRDefault="00110D81">
      <w:pPr>
        <w:pStyle w:val="a5"/>
        <w:numPr>
          <w:ilvl w:val="0"/>
          <w:numId w:val="5"/>
        </w:numPr>
        <w:rPr>
          <w:sz w:val="28"/>
          <w:szCs w:val="28"/>
        </w:rPr>
      </w:pPr>
      <w:r>
        <w:rPr>
          <w:sz w:val="28"/>
          <w:szCs w:val="28"/>
        </w:rPr>
        <w:t>За организацию духовно-нравственного воспитания в рамках образовательного учреждения.</w:t>
      </w:r>
    </w:p>
    <w:p w:rsidR="00D801D9" w:rsidRDefault="00110D81">
      <w:pPr>
        <w:pStyle w:val="a5"/>
        <w:numPr>
          <w:ilvl w:val="0"/>
          <w:numId w:val="5"/>
        </w:numPr>
        <w:rPr>
          <w:sz w:val="28"/>
          <w:szCs w:val="28"/>
        </w:rPr>
      </w:pPr>
      <w:r>
        <w:rPr>
          <w:sz w:val="28"/>
          <w:szCs w:val="28"/>
        </w:rPr>
        <w:t>Лучшая программа духовно-нравственного и гражданско-патриотического воспитания детей и молодежи.</w:t>
      </w:r>
    </w:p>
    <w:p w:rsidR="00D801D9" w:rsidRDefault="00110D81">
      <w:pPr>
        <w:pStyle w:val="a5"/>
        <w:numPr>
          <w:ilvl w:val="0"/>
          <w:numId w:val="5"/>
        </w:numPr>
        <w:rPr>
          <w:sz w:val="28"/>
          <w:szCs w:val="28"/>
        </w:rPr>
      </w:pPr>
      <w:r>
        <w:rPr>
          <w:sz w:val="28"/>
          <w:szCs w:val="28"/>
        </w:rPr>
        <w:lastRenderedPageBreak/>
        <w:t>Лучшая методическая разработка по предметам: основы религиозных культур и светской этики (ОРКСЭ), основы духовно-нравственной культуры народов России (ОДНКНР), основы православной веры (для образовательных организаций с религиозным (православным) компонентом).</w:t>
      </w:r>
    </w:p>
    <w:p w:rsidR="00D801D9" w:rsidRDefault="00110D81">
      <w:pPr>
        <w:pStyle w:val="a5"/>
        <w:numPr>
          <w:ilvl w:val="0"/>
          <w:numId w:val="5"/>
        </w:numPr>
        <w:rPr>
          <w:sz w:val="28"/>
          <w:szCs w:val="28"/>
        </w:rPr>
      </w:pPr>
      <w:r>
        <w:rPr>
          <w:sz w:val="28"/>
          <w:szCs w:val="28"/>
        </w:rPr>
        <w:t>Лучший образовательный издательский проект года.</w:t>
      </w:r>
    </w:p>
    <w:p w:rsidR="00D801D9" w:rsidRDefault="00110D81">
      <w:pPr>
        <w:pStyle w:val="2"/>
        <w:numPr>
          <w:ilvl w:val="1"/>
          <w:numId w:val="2"/>
        </w:numPr>
        <w:ind w:left="0" w:firstLine="0"/>
        <w:rPr>
          <w:i w:val="0"/>
          <w:sz w:val="32"/>
          <w:szCs w:val="32"/>
        </w:rPr>
      </w:pPr>
      <w:r>
        <w:rPr>
          <w:i w:val="0"/>
          <w:sz w:val="32"/>
          <w:szCs w:val="32"/>
        </w:rPr>
        <w:t>4. Сроки проведения Конкурса</w:t>
      </w:r>
    </w:p>
    <w:p w:rsidR="00D801D9" w:rsidRDefault="00110D81">
      <w:pPr>
        <w:pStyle w:val="a5"/>
        <w:rPr>
          <w:sz w:val="28"/>
          <w:szCs w:val="28"/>
        </w:rPr>
      </w:pPr>
      <w:r>
        <w:rPr>
          <w:sz w:val="28"/>
          <w:szCs w:val="28"/>
        </w:rPr>
        <w:t>Конкурс проводится в следующие сроки:</w:t>
      </w:r>
    </w:p>
    <w:p w:rsidR="00D801D9" w:rsidRDefault="00110D81">
      <w:pPr>
        <w:pStyle w:val="a5"/>
        <w:numPr>
          <w:ilvl w:val="0"/>
          <w:numId w:val="6"/>
        </w:numPr>
        <w:rPr>
          <w:sz w:val="28"/>
          <w:szCs w:val="28"/>
        </w:rPr>
      </w:pPr>
      <w:r>
        <w:rPr>
          <w:sz w:val="28"/>
          <w:szCs w:val="28"/>
        </w:rPr>
        <w:t>до 31 марта 2019 года — прием конкурсных работ;</w:t>
      </w:r>
    </w:p>
    <w:p w:rsidR="00D801D9" w:rsidRDefault="00110D81">
      <w:pPr>
        <w:pStyle w:val="a5"/>
        <w:numPr>
          <w:ilvl w:val="0"/>
          <w:numId w:val="6"/>
        </w:numPr>
        <w:rPr>
          <w:sz w:val="28"/>
          <w:szCs w:val="28"/>
        </w:rPr>
      </w:pPr>
      <w:r>
        <w:rPr>
          <w:sz w:val="28"/>
          <w:szCs w:val="28"/>
        </w:rPr>
        <w:t>со 1 апреля по 10 мая 2019 года — подведение итогов.</w:t>
      </w:r>
    </w:p>
    <w:p w:rsidR="00D801D9" w:rsidRDefault="00110D81">
      <w:pPr>
        <w:pStyle w:val="2"/>
        <w:numPr>
          <w:ilvl w:val="1"/>
          <w:numId w:val="2"/>
        </w:numPr>
        <w:ind w:left="0" w:firstLine="0"/>
        <w:rPr>
          <w:i w:val="0"/>
          <w:sz w:val="32"/>
          <w:szCs w:val="32"/>
        </w:rPr>
      </w:pPr>
      <w:r>
        <w:rPr>
          <w:i w:val="0"/>
          <w:sz w:val="32"/>
          <w:szCs w:val="32"/>
        </w:rPr>
        <w:t>5. Организационный комитет Конкурса, конкурсные комиссии регионального этапа Конкурса и экспертные комиссии</w:t>
      </w:r>
    </w:p>
    <w:p w:rsidR="00D801D9" w:rsidRDefault="00110D81">
      <w:pPr>
        <w:pStyle w:val="3"/>
        <w:numPr>
          <w:ilvl w:val="2"/>
          <w:numId w:val="2"/>
        </w:numPr>
        <w:ind w:left="0" w:firstLine="0"/>
        <w:rPr>
          <w:b/>
          <w:bCs/>
          <w:sz w:val="28"/>
        </w:rPr>
      </w:pPr>
      <w:r>
        <w:rPr>
          <w:b/>
          <w:bCs/>
          <w:sz w:val="28"/>
        </w:rPr>
        <w:t>5.1. Организационный комитет Конкурса</w:t>
      </w:r>
    </w:p>
    <w:p w:rsidR="00D801D9" w:rsidRDefault="00110D81">
      <w:pPr>
        <w:pStyle w:val="a5"/>
        <w:rPr>
          <w:sz w:val="28"/>
          <w:szCs w:val="28"/>
        </w:rPr>
      </w:pPr>
      <w:r>
        <w:rPr>
          <w:sz w:val="28"/>
          <w:szCs w:val="28"/>
        </w:rPr>
        <w:t>Организационный комитет Конкурса (далее – Оргкомитет) осуществляет подготовку и проведение Конкурса.</w:t>
      </w:r>
    </w:p>
    <w:p w:rsidR="00D801D9" w:rsidRDefault="00110D81">
      <w:pPr>
        <w:pStyle w:val="a5"/>
        <w:rPr>
          <w:sz w:val="28"/>
          <w:szCs w:val="28"/>
        </w:rPr>
      </w:pPr>
      <w:r>
        <w:rPr>
          <w:sz w:val="28"/>
          <w:szCs w:val="28"/>
        </w:rPr>
        <w:t>Сопредседателями Оргкомитета являются Глава Смоленской митрополии и начальник Департамента Смоленской области по образованию и науке.</w:t>
      </w:r>
    </w:p>
    <w:p w:rsidR="00D801D9" w:rsidRDefault="00110D81">
      <w:pPr>
        <w:pStyle w:val="a5"/>
        <w:rPr>
          <w:sz w:val="28"/>
          <w:szCs w:val="28"/>
        </w:rPr>
      </w:pPr>
      <w:r>
        <w:rPr>
          <w:sz w:val="28"/>
          <w:szCs w:val="28"/>
        </w:rPr>
        <w:t xml:space="preserve">В Оргкомитет входят представители каждой из епархий в составе Смоленской митрополии: Вяземской, </w:t>
      </w:r>
      <w:proofErr w:type="spellStart"/>
      <w:r>
        <w:rPr>
          <w:sz w:val="28"/>
          <w:szCs w:val="28"/>
        </w:rPr>
        <w:t>Рославльской</w:t>
      </w:r>
      <w:proofErr w:type="spellEnd"/>
      <w:r>
        <w:rPr>
          <w:sz w:val="28"/>
          <w:szCs w:val="28"/>
        </w:rPr>
        <w:t>, Смоленской; органов государственной власти Смоленской области, научной и педагогической общественности.</w:t>
      </w:r>
    </w:p>
    <w:p w:rsidR="00D801D9" w:rsidRDefault="00110D81">
      <w:pPr>
        <w:pStyle w:val="a5"/>
        <w:rPr>
          <w:sz w:val="28"/>
          <w:szCs w:val="28"/>
        </w:rPr>
      </w:pPr>
      <w:r>
        <w:rPr>
          <w:sz w:val="28"/>
          <w:szCs w:val="28"/>
        </w:rPr>
        <w:t>Состав Оргкомитета утверждается сопредседателями.</w:t>
      </w:r>
    </w:p>
    <w:p w:rsidR="00D801D9" w:rsidRDefault="00110D81">
      <w:pPr>
        <w:pStyle w:val="a5"/>
        <w:rPr>
          <w:sz w:val="28"/>
          <w:szCs w:val="28"/>
        </w:rPr>
      </w:pPr>
      <w:r>
        <w:rPr>
          <w:sz w:val="28"/>
          <w:szCs w:val="28"/>
        </w:rPr>
        <w:t>Функциями Оргкомитета являются:</w:t>
      </w:r>
    </w:p>
    <w:p w:rsidR="00D801D9" w:rsidRDefault="00110D81">
      <w:pPr>
        <w:pStyle w:val="a5"/>
        <w:numPr>
          <w:ilvl w:val="0"/>
          <w:numId w:val="7"/>
        </w:numPr>
        <w:rPr>
          <w:sz w:val="28"/>
          <w:szCs w:val="28"/>
        </w:rPr>
      </w:pPr>
      <w:r>
        <w:rPr>
          <w:sz w:val="28"/>
          <w:szCs w:val="28"/>
        </w:rPr>
        <w:t>управление организацией конкурса;</w:t>
      </w:r>
    </w:p>
    <w:p w:rsidR="00D801D9" w:rsidRDefault="00110D81">
      <w:pPr>
        <w:pStyle w:val="a5"/>
        <w:numPr>
          <w:ilvl w:val="0"/>
          <w:numId w:val="7"/>
        </w:numPr>
        <w:rPr>
          <w:sz w:val="28"/>
          <w:szCs w:val="28"/>
        </w:rPr>
      </w:pPr>
      <w:r>
        <w:rPr>
          <w:sz w:val="28"/>
          <w:szCs w:val="28"/>
        </w:rPr>
        <w:t>создание условий для проведения конкурса;</w:t>
      </w:r>
    </w:p>
    <w:p w:rsidR="00D801D9" w:rsidRDefault="00110D81">
      <w:pPr>
        <w:pStyle w:val="a5"/>
        <w:numPr>
          <w:ilvl w:val="0"/>
          <w:numId w:val="7"/>
        </w:numPr>
        <w:rPr>
          <w:sz w:val="28"/>
          <w:szCs w:val="28"/>
        </w:rPr>
      </w:pPr>
      <w:r>
        <w:rPr>
          <w:sz w:val="28"/>
          <w:szCs w:val="28"/>
        </w:rPr>
        <w:t>формирование Конкурсной комиссии;</w:t>
      </w:r>
    </w:p>
    <w:p w:rsidR="00D801D9" w:rsidRDefault="00110D81">
      <w:pPr>
        <w:pStyle w:val="a5"/>
        <w:numPr>
          <w:ilvl w:val="0"/>
          <w:numId w:val="7"/>
        </w:numPr>
        <w:rPr>
          <w:sz w:val="28"/>
          <w:szCs w:val="28"/>
        </w:rPr>
      </w:pPr>
      <w:r>
        <w:rPr>
          <w:sz w:val="28"/>
          <w:szCs w:val="28"/>
        </w:rPr>
        <w:t>определение порядка награждения участников конкурса, выдача дипломов и сертификатов;</w:t>
      </w:r>
    </w:p>
    <w:p w:rsidR="00D801D9" w:rsidRDefault="00110D81">
      <w:pPr>
        <w:pStyle w:val="a5"/>
        <w:numPr>
          <w:ilvl w:val="0"/>
          <w:numId w:val="7"/>
        </w:numPr>
        <w:rPr>
          <w:sz w:val="28"/>
          <w:szCs w:val="28"/>
        </w:rPr>
      </w:pPr>
      <w:r>
        <w:rPr>
          <w:sz w:val="28"/>
          <w:szCs w:val="28"/>
        </w:rPr>
        <w:t>оформление и утверждение итоговых документов.</w:t>
      </w:r>
    </w:p>
    <w:p w:rsidR="00D801D9" w:rsidRDefault="00110D81">
      <w:pPr>
        <w:pStyle w:val="a5"/>
      </w:pPr>
      <w:r>
        <w:rPr>
          <w:sz w:val="28"/>
          <w:szCs w:val="28"/>
        </w:rPr>
        <w:t>В целях пропаганды Конкурса Оргкомитет содействует его освещению в средствах массовой информации, выпуску и распространению информационных материалов, публикации работ победителей и лауреатов, организует выставку и презентацию работ.</w:t>
      </w:r>
    </w:p>
    <w:p w:rsidR="00D801D9" w:rsidRDefault="00110D81">
      <w:pPr>
        <w:pStyle w:val="a5"/>
        <w:rPr>
          <w:sz w:val="28"/>
          <w:szCs w:val="28"/>
        </w:rPr>
      </w:pPr>
      <w:r>
        <w:rPr>
          <w:sz w:val="28"/>
          <w:szCs w:val="28"/>
        </w:rPr>
        <w:lastRenderedPageBreak/>
        <w:t>Сопредседатели Оргкомитета формируют и возглавляют Конкурсную комиссию.</w:t>
      </w:r>
    </w:p>
    <w:p w:rsidR="00D801D9" w:rsidRDefault="00110D81">
      <w:pPr>
        <w:pStyle w:val="3"/>
        <w:numPr>
          <w:ilvl w:val="2"/>
          <w:numId w:val="2"/>
        </w:numPr>
        <w:ind w:left="0" w:firstLine="0"/>
        <w:rPr>
          <w:b/>
          <w:bCs/>
          <w:sz w:val="28"/>
        </w:rPr>
      </w:pPr>
      <w:r>
        <w:rPr>
          <w:b/>
          <w:bCs/>
          <w:sz w:val="28"/>
        </w:rPr>
        <w:t>5.2. Конкурсная комиссия</w:t>
      </w:r>
    </w:p>
    <w:p w:rsidR="00D801D9" w:rsidRDefault="00110D81">
      <w:pPr>
        <w:pStyle w:val="a5"/>
        <w:rPr>
          <w:sz w:val="28"/>
          <w:szCs w:val="28"/>
        </w:rPr>
      </w:pPr>
      <w:r>
        <w:rPr>
          <w:sz w:val="28"/>
          <w:szCs w:val="28"/>
        </w:rPr>
        <w:t>Конкурсная комиссия формируется Оргкомитетом Конкурса.</w:t>
      </w:r>
    </w:p>
    <w:p w:rsidR="00D801D9" w:rsidRDefault="00110D81">
      <w:pPr>
        <w:pStyle w:val="a5"/>
        <w:rPr>
          <w:sz w:val="28"/>
          <w:szCs w:val="28"/>
        </w:rPr>
      </w:pPr>
      <w:r>
        <w:rPr>
          <w:sz w:val="28"/>
          <w:szCs w:val="28"/>
        </w:rPr>
        <w:t>Конкурсная комиссия:</w:t>
      </w:r>
    </w:p>
    <w:p w:rsidR="00D801D9" w:rsidRDefault="00110D81">
      <w:pPr>
        <w:pStyle w:val="a5"/>
        <w:numPr>
          <w:ilvl w:val="0"/>
          <w:numId w:val="8"/>
        </w:numPr>
        <w:rPr>
          <w:sz w:val="28"/>
          <w:szCs w:val="28"/>
        </w:rPr>
      </w:pPr>
      <w:r>
        <w:rPr>
          <w:sz w:val="28"/>
          <w:szCs w:val="28"/>
        </w:rPr>
        <w:t>организует прием работ для участия в Конкурсе в соответствии с требованиями настоящего Положения;</w:t>
      </w:r>
    </w:p>
    <w:p w:rsidR="00D801D9" w:rsidRDefault="00110D81">
      <w:pPr>
        <w:pStyle w:val="a5"/>
        <w:numPr>
          <w:ilvl w:val="0"/>
          <w:numId w:val="8"/>
        </w:numPr>
        <w:rPr>
          <w:sz w:val="28"/>
          <w:szCs w:val="28"/>
        </w:rPr>
      </w:pPr>
      <w:r>
        <w:rPr>
          <w:sz w:val="28"/>
          <w:szCs w:val="28"/>
        </w:rPr>
        <w:t>запрашивает дополнительные материалы, если представленной информации недостаточно для проведения качественной экспертизы и выставления экспертами обоснованных оценок;</w:t>
      </w:r>
    </w:p>
    <w:p w:rsidR="00D801D9" w:rsidRDefault="00110D81">
      <w:pPr>
        <w:pStyle w:val="a5"/>
        <w:numPr>
          <w:ilvl w:val="0"/>
          <w:numId w:val="8"/>
        </w:numPr>
        <w:rPr>
          <w:sz w:val="28"/>
          <w:szCs w:val="28"/>
        </w:rPr>
      </w:pPr>
      <w:r>
        <w:rPr>
          <w:sz w:val="28"/>
          <w:szCs w:val="28"/>
        </w:rPr>
        <w:t>передает принятые работы для экспертной оценки в Экспертную комиссию и формирует рейтинг работ по результатам работы Экспертной комиссии;</w:t>
      </w:r>
    </w:p>
    <w:p w:rsidR="00D801D9" w:rsidRDefault="00110D81">
      <w:pPr>
        <w:pStyle w:val="a5"/>
        <w:numPr>
          <w:ilvl w:val="0"/>
          <w:numId w:val="8"/>
        </w:numPr>
        <w:rPr>
          <w:sz w:val="28"/>
          <w:szCs w:val="28"/>
        </w:rPr>
      </w:pPr>
      <w:r>
        <w:rPr>
          <w:sz w:val="28"/>
          <w:szCs w:val="28"/>
        </w:rPr>
        <w:t>определяет победителей в соответствии с критериями Конкурса, определенными в настоящем Положении;</w:t>
      </w:r>
    </w:p>
    <w:p w:rsidR="00D801D9" w:rsidRDefault="00110D81">
      <w:pPr>
        <w:pStyle w:val="a5"/>
        <w:numPr>
          <w:ilvl w:val="0"/>
          <w:numId w:val="8"/>
        </w:numPr>
        <w:rPr>
          <w:sz w:val="28"/>
          <w:szCs w:val="28"/>
        </w:rPr>
      </w:pPr>
      <w:r>
        <w:rPr>
          <w:sz w:val="28"/>
          <w:szCs w:val="28"/>
        </w:rPr>
        <w:t>определяет количество победителей Конкурса по каждому направлению (номинации).</w:t>
      </w:r>
    </w:p>
    <w:p w:rsidR="00D801D9" w:rsidRDefault="00110D81">
      <w:pPr>
        <w:pStyle w:val="a5"/>
        <w:rPr>
          <w:sz w:val="28"/>
          <w:szCs w:val="28"/>
        </w:rPr>
      </w:pPr>
      <w:r>
        <w:rPr>
          <w:sz w:val="28"/>
          <w:szCs w:val="28"/>
        </w:rPr>
        <w:t>Результаты обсуждения работ участников конкурса и ход голосования по ним разглашению не подлежат.</w:t>
      </w:r>
    </w:p>
    <w:p w:rsidR="00D801D9" w:rsidRDefault="00110D81">
      <w:pPr>
        <w:pStyle w:val="a5"/>
        <w:rPr>
          <w:sz w:val="28"/>
          <w:szCs w:val="28"/>
        </w:rPr>
      </w:pPr>
      <w:r>
        <w:rPr>
          <w:sz w:val="28"/>
          <w:szCs w:val="28"/>
        </w:rPr>
        <w:t>Конкурсная комиссия имеет право на публикацию работ победителей в электронном и печатном виде без заключения отдельного договора и без выплаты вознаграждения авторам.</w:t>
      </w:r>
    </w:p>
    <w:p w:rsidR="00D801D9" w:rsidRDefault="00110D81">
      <w:pPr>
        <w:pStyle w:val="a5"/>
        <w:rPr>
          <w:sz w:val="28"/>
          <w:szCs w:val="28"/>
        </w:rPr>
      </w:pPr>
      <w:r>
        <w:rPr>
          <w:sz w:val="28"/>
          <w:szCs w:val="28"/>
        </w:rPr>
        <w:t>Конкурсная комиссия регионального этапа Конкурса направляет в адрес Конкурсной комиссии II (межрегионального) этапа Конкурса работы Лауреатов и Победителей в номинациях регионального этапа Конкурса и протокол заседания Конкурсной комиссии регионального этапа Конкурса, подписанный ее сопредседателями и утвержденный Оргкомитетом.</w:t>
      </w:r>
    </w:p>
    <w:p w:rsidR="00D801D9" w:rsidRDefault="00110D81">
      <w:pPr>
        <w:pStyle w:val="a5"/>
      </w:pPr>
      <w:r>
        <w:rPr>
          <w:sz w:val="28"/>
          <w:szCs w:val="28"/>
        </w:rPr>
        <w:t xml:space="preserve">Заседание конкурсной комиссии считается правомочным, если на нем присутствуют не менее двух третей членов </w:t>
      </w:r>
      <w:bookmarkStart w:id="1" w:name="__DdeLink__503_1348946459"/>
      <w:r>
        <w:rPr>
          <w:sz w:val="28"/>
          <w:szCs w:val="28"/>
        </w:rPr>
        <w:t>Конкурсной комиссии</w:t>
      </w:r>
      <w:bookmarkEnd w:id="1"/>
      <w:r>
        <w:rPr>
          <w:sz w:val="28"/>
          <w:szCs w:val="28"/>
        </w:rPr>
        <w:t>. При равенстве голосов право решающего голоса остается за председателем Конкурсной комиссии. Решение оформляется протоколом за подписью председателя Конкурсной комиссии.</w:t>
      </w:r>
    </w:p>
    <w:p w:rsidR="00D801D9" w:rsidRDefault="00110D81">
      <w:pPr>
        <w:pStyle w:val="3"/>
        <w:numPr>
          <w:ilvl w:val="2"/>
          <w:numId w:val="2"/>
        </w:numPr>
        <w:ind w:left="0" w:firstLine="0"/>
        <w:rPr>
          <w:b/>
          <w:bCs/>
          <w:sz w:val="28"/>
        </w:rPr>
      </w:pPr>
      <w:r>
        <w:rPr>
          <w:b/>
          <w:bCs/>
          <w:sz w:val="28"/>
        </w:rPr>
        <w:t>5.3. Экспертная комиссия</w:t>
      </w:r>
    </w:p>
    <w:p w:rsidR="00D801D9" w:rsidRDefault="00110D81">
      <w:pPr>
        <w:pStyle w:val="a5"/>
        <w:rPr>
          <w:sz w:val="28"/>
          <w:szCs w:val="28"/>
        </w:rPr>
      </w:pPr>
      <w:r>
        <w:rPr>
          <w:sz w:val="28"/>
          <w:szCs w:val="28"/>
        </w:rPr>
        <w:t>Для предварительного анализа и экспертной оценки поступивших на Конкурс работ по решению Конкурсной комиссии создается Экспертная комиссия.</w:t>
      </w:r>
    </w:p>
    <w:p w:rsidR="00D801D9" w:rsidRDefault="00110D81">
      <w:pPr>
        <w:pStyle w:val="a5"/>
        <w:rPr>
          <w:sz w:val="28"/>
          <w:szCs w:val="28"/>
        </w:rPr>
      </w:pPr>
      <w:r>
        <w:rPr>
          <w:sz w:val="28"/>
          <w:szCs w:val="28"/>
        </w:rPr>
        <w:lastRenderedPageBreak/>
        <w:t>Работы, представленные на Конкурс, распределяются между экспертами так, чтобы работа каждого участника была проанализирована и оценена не менее чем 2 экспертами.</w:t>
      </w:r>
    </w:p>
    <w:p w:rsidR="00D801D9" w:rsidRDefault="00110D81">
      <w:pPr>
        <w:pStyle w:val="a5"/>
        <w:rPr>
          <w:sz w:val="28"/>
          <w:szCs w:val="28"/>
        </w:rPr>
      </w:pPr>
      <w:r>
        <w:rPr>
          <w:sz w:val="28"/>
          <w:szCs w:val="28"/>
        </w:rPr>
        <w:t>В случае если материалы вызывают сомнение эксперта, он имеет право передать материалы на коллективное обсуждение экспертной группы в количестве не менее 4 человек.</w:t>
      </w:r>
    </w:p>
    <w:p w:rsidR="00D801D9" w:rsidRDefault="00110D81">
      <w:pPr>
        <w:pStyle w:val="a5"/>
      </w:pPr>
      <w:r>
        <w:rPr>
          <w:sz w:val="28"/>
          <w:szCs w:val="28"/>
        </w:rPr>
        <w:t xml:space="preserve">Результаты экспертизы фиксируются в эксперт-рецензии работы, </w:t>
      </w:r>
      <w:r>
        <w:rPr>
          <w:bCs/>
          <w:sz w:val="28"/>
          <w:szCs w:val="28"/>
        </w:rPr>
        <w:t xml:space="preserve">размещенной на интернет-портале </w:t>
      </w:r>
      <w:r>
        <w:rPr>
          <w:b/>
          <w:bCs/>
          <w:sz w:val="28"/>
          <w:szCs w:val="28"/>
          <w:lang w:val="en-US"/>
        </w:rPr>
        <w:t>comp</w:t>
      </w:r>
      <w:r>
        <w:rPr>
          <w:b/>
          <w:bCs/>
          <w:sz w:val="28"/>
          <w:szCs w:val="28"/>
        </w:rPr>
        <w:t>.</w:t>
      </w:r>
      <w:proofErr w:type="spellStart"/>
      <w:r>
        <w:rPr>
          <w:b/>
          <w:bCs/>
          <w:sz w:val="28"/>
          <w:szCs w:val="28"/>
          <w:lang w:val="en-US"/>
        </w:rPr>
        <w:t>podvig</w:t>
      </w:r>
      <w:proofErr w:type="spellEnd"/>
      <w:r>
        <w:rPr>
          <w:b/>
          <w:bCs/>
          <w:sz w:val="28"/>
          <w:szCs w:val="28"/>
        </w:rPr>
        <w:t>-</w:t>
      </w:r>
      <w:proofErr w:type="spellStart"/>
      <w:r>
        <w:rPr>
          <w:b/>
          <w:bCs/>
          <w:sz w:val="28"/>
          <w:szCs w:val="28"/>
          <w:lang w:val="en-US"/>
        </w:rPr>
        <w:t>uchitelya</w:t>
      </w:r>
      <w:proofErr w:type="spellEnd"/>
      <w:r>
        <w:rPr>
          <w:b/>
          <w:bCs/>
          <w:sz w:val="28"/>
          <w:szCs w:val="28"/>
        </w:rPr>
        <w:t>.</w:t>
      </w:r>
      <w:proofErr w:type="spellStart"/>
      <w:r>
        <w:rPr>
          <w:b/>
          <w:bCs/>
          <w:sz w:val="28"/>
          <w:szCs w:val="28"/>
          <w:lang w:val="en-US"/>
        </w:rPr>
        <w:t>ru</w:t>
      </w:r>
      <w:proofErr w:type="spellEnd"/>
    </w:p>
    <w:p w:rsidR="00D801D9" w:rsidRDefault="00110D81">
      <w:pPr>
        <w:pStyle w:val="a5"/>
        <w:rPr>
          <w:sz w:val="28"/>
          <w:szCs w:val="28"/>
        </w:rPr>
      </w:pPr>
      <w:r>
        <w:rPr>
          <w:sz w:val="28"/>
          <w:szCs w:val="28"/>
        </w:rPr>
        <w:t>Эксперт несет персональную ответственность за качество и объективность экспертной оценки.</w:t>
      </w:r>
    </w:p>
    <w:p w:rsidR="00D801D9" w:rsidRDefault="00110D81">
      <w:pPr>
        <w:pStyle w:val="a5"/>
        <w:rPr>
          <w:sz w:val="28"/>
          <w:szCs w:val="28"/>
        </w:rPr>
      </w:pPr>
      <w:r>
        <w:rPr>
          <w:sz w:val="28"/>
          <w:szCs w:val="28"/>
        </w:rPr>
        <w:t>Экспертные заключения направляются в Конкурсную комиссию для формирования рейтинга.</w:t>
      </w:r>
    </w:p>
    <w:p w:rsidR="00D801D9" w:rsidRDefault="00110D81">
      <w:pPr>
        <w:pStyle w:val="2"/>
        <w:numPr>
          <w:ilvl w:val="1"/>
          <w:numId w:val="2"/>
        </w:numPr>
        <w:ind w:left="0" w:firstLine="0"/>
        <w:rPr>
          <w:i w:val="0"/>
          <w:sz w:val="32"/>
          <w:szCs w:val="32"/>
        </w:rPr>
      </w:pPr>
      <w:r>
        <w:rPr>
          <w:i w:val="0"/>
          <w:sz w:val="32"/>
          <w:szCs w:val="32"/>
        </w:rPr>
        <w:t>6. Критерии оценки конкурсных работ</w:t>
      </w:r>
    </w:p>
    <w:p w:rsidR="00D801D9" w:rsidRDefault="00110D81">
      <w:pPr>
        <w:pStyle w:val="a5"/>
        <w:numPr>
          <w:ilvl w:val="0"/>
          <w:numId w:val="9"/>
        </w:numPr>
        <w:rPr>
          <w:sz w:val="28"/>
          <w:szCs w:val="28"/>
        </w:rPr>
      </w:pPr>
      <w:r>
        <w:rPr>
          <w:sz w:val="28"/>
          <w:szCs w:val="28"/>
        </w:rPr>
        <w:t>соответствие содержания работ заявленным целям и задачам Конкурса;</w:t>
      </w:r>
    </w:p>
    <w:p w:rsidR="00D801D9" w:rsidRDefault="00110D81">
      <w:pPr>
        <w:pStyle w:val="a5"/>
        <w:numPr>
          <w:ilvl w:val="0"/>
          <w:numId w:val="9"/>
        </w:numPr>
        <w:rPr>
          <w:sz w:val="28"/>
          <w:szCs w:val="28"/>
        </w:rPr>
      </w:pPr>
      <w:r>
        <w:rPr>
          <w:sz w:val="28"/>
          <w:szCs w:val="28"/>
        </w:rPr>
        <w:t>новизна авторских курсов, программ, учебно-методических пособий и других материалов по вопросам духовно-нравственного и гражданско-патриотического воспитания и просвещения детей и молодежи;</w:t>
      </w:r>
    </w:p>
    <w:p w:rsidR="00D801D9" w:rsidRDefault="00110D81">
      <w:pPr>
        <w:pStyle w:val="a5"/>
        <w:numPr>
          <w:ilvl w:val="0"/>
          <w:numId w:val="9"/>
        </w:numPr>
        <w:rPr>
          <w:sz w:val="28"/>
          <w:szCs w:val="28"/>
        </w:rPr>
      </w:pPr>
      <w:r>
        <w:rPr>
          <w:sz w:val="28"/>
          <w:szCs w:val="28"/>
        </w:rPr>
        <w:t>актуальность работы по вопросам духовно-нравственного и гражданско-патриотического воспитания и просвещения детей и молодежи;</w:t>
      </w:r>
    </w:p>
    <w:p w:rsidR="00D801D9" w:rsidRDefault="00110D81">
      <w:pPr>
        <w:pStyle w:val="a5"/>
        <w:numPr>
          <w:ilvl w:val="0"/>
          <w:numId w:val="9"/>
        </w:numPr>
        <w:rPr>
          <w:sz w:val="28"/>
          <w:szCs w:val="28"/>
        </w:rPr>
      </w:pPr>
      <w:r>
        <w:rPr>
          <w:sz w:val="28"/>
          <w:szCs w:val="28"/>
        </w:rPr>
        <w:t xml:space="preserve">наличие рецензий на конкурсную работу как от Отделов религиозного образования и </w:t>
      </w:r>
      <w:proofErr w:type="spellStart"/>
      <w:r>
        <w:rPr>
          <w:sz w:val="28"/>
          <w:szCs w:val="28"/>
        </w:rPr>
        <w:t>катехизации</w:t>
      </w:r>
      <w:proofErr w:type="spellEnd"/>
      <w:r>
        <w:rPr>
          <w:sz w:val="28"/>
          <w:szCs w:val="28"/>
        </w:rPr>
        <w:t xml:space="preserve"> епархий Русской Православной Церкви, так и ведущих специалистов в области педагогики и психологии;</w:t>
      </w:r>
    </w:p>
    <w:p w:rsidR="00D801D9" w:rsidRDefault="00110D81">
      <w:pPr>
        <w:pStyle w:val="a5"/>
        <w:numPr>
          <w:ilvl w:val="0"/>
          <w:numId w:val="9"/>
        </w:numPr>
        <w:rPr>
          <w:sz w:val="28"/>
          <w:szCs w:val="28"/>
        </w:rPr>
      </w:pPr>
      <w:r>
        <w:rPr>
          <w:sz w:val="28"/>
          <w:szCs w:val="28"/>
        </w:rPr>
        <w:t>степень соответствия требованиям ФГОС, церковных документов и стандартов Русской Православной Церкви в сфере образования;</w:t>
      </w:r>
    </w:p>
    <w:p w:rsidR="00D801D9" w:rsidRDefault="00110D81">
      <w:pPr>
        <w:pStyle w:val="a5"/>
        <w:numPr>
          <w:ilvl w:val="0"/>
          <w:numId w:val="9"/>
        </w:numPr>
        <w:rPr>
          <w:sz w:val="28"/>
          <w:szCs w:val="28"/>
        </w:rPr>
      </w:pPr>
      <w:r>
        <w:rPr>
          <w:sz w:val="28"/>
          <w:szCs w:val="28"/>
        </w:rPr>
        <w:t>степень подготовленности авторских работ к возможному тиражированию и внедрению в педагогическую практику.</w:t>
      </w:r>
    </w:p>
    <w:p w:rsidR="00D801D9" w:rsidRDefault="00110D81">
      <w:pPr>
        <w:pStyle w:val="2"/>
        <w:numPr>
          <w:ilvl w:val="1"/>
          <w:numId w:val="2"/>
        </w:numPr>
        <w:ind w:left="0" w:firstLine="0"/>
        <w:rPr>
          <w:i w:val="0"/>
          <w:sz w:val="32"/>
          <w:szCs w:val="32"/>
        </w:rPr>
      </w:pPr>
      <w:r>
        <w:rPr>
          <w:i w:val="0"/>
          <w:sz w:val="32"/>
          <w:szCs w:val="32"/>
        </w:rPr>
        <w:t>7. Условия проведения Конкурса</w:t>
      </w:r>
    </w:p>
    <w:p w:rsidR="00D801D9" w:rsidRDefault="00110D81">
      <w:pPr>
        <w:pStyle w:val="a5"/>
      </w:pPr>
      <w:r>
        <w:rPr>
          <w:sz w:val="28"/>
          <w:szCs w:val="28"/>
        </w:rPr>
        <w:t xml:space="preserve">Смоленская митрополия Русской Православной Церкви, Департамент Смоленской области по образованию и науке, государственное автономное учреждение дополнительного профессионального образования «Смоленский областной институт развития образования» вправе без согласия автора или иного правообладателя и без выплаты вознаграждения, но с обязательным указанием имени автора свободно использовать представленные материалы (цитировать, использовать в качестве иллюстраций в изданиях, радио- и телепередачах, </w:t>
      </w:r>
      <w:proofErr w:type="spellStart"/>
      <w:r>
        <w:rPr>
          <w:sz w:val="28"/>
          <w:szCs w:val="28"/>
        </w:rPr>
        <w:t>звуко</w:t>
      </w:r>
      <w:proofErr w:type="spellEnd"/>
      <w:r>
        <w:rPr>
          <w:sz w:val="28"/>
          <w:szCs w:val="28"/>
        </w:rPr>
        <w:t xml:space="preserve">- и видеозаписях учебного характера; сообщать в эфир в информационных, научных, </w:t>
      </w:r>
      <w:r>
        <w:rPr>
          <w:sz w:val="28"/>
          <w:szCs w:val="28"/>
        </w:rPr>
        <w:lastRenderedPageBreak/>
        <w:t>учебных или культурных целях), использовать данные материалы путем репродуцирования.</w:t>
      </w:r>
    </w:p>
    <w:p w:rsidR="00D801D9" w:rsidRDefault="00110D81">
      <w:pPr>
        <w:pStyle w:val="a5"/>
        <w:rPr>
          <w:sz w:val="28"/>
          <w:szCs w:val="28"/>
        </w:rPr>
      </w:pPr>
      <w:r>
        <w:rPr>
          <w:sz w:val="28"/>
          <w:szCs w:val="28"/>
        </w:rPr>
        <w:t xml:space="preserve">Представление материалов на Конкурс является согласием авторов на их использование Отделом религиозного образования и </w:t>
      </w:r>
      <w:proofErr w:type="spellStart"/>
      <w:r>
        <w:rPr>
          <w:sz w:val="28"/>
          <w:szCs w:val="28"/>
        </w:rPr>
        <w:t>катехизации</w:t>
      </w:r>
      <w:proofErr w:type="spellEnd"/>
      <w:r>
        <w:rPr>
          <w:sz w:val="28"/>
          <w:szCs w:val="28"/>
        </w:rPr>
        <w:t xml:space="preserve"> Смоленской епархии, Департаментом Смоленской области по образованию и науке, государственным автономным учреждением дополнительного профессионального образования «Смоленский областной институт развития образования» путем воспроизведения, распространения, публичного показа, практической реализации, доведения до всеобщего сведения без выплат вознаграждения. При этом заключения отдельных договоров не требуется.</w:t>
      </w:r>
    </w:p>
    <w:p w:rsidR="00D801D9" w:rsidRDefault="00110D81">
      <w:pPr>
        <w:pStyle w:val="a5"/>
        <w:rPr>
          <w:sz w:val="28"/>
          <w:szCs w:val="28"/>
        </w:rPr>
      </w:pPr>
      <w:r>
        <w:rPr>
          <w:sz w:val="28"/>
          <w:szCs w:val="28"/>
        </w:rPr>
        <w:t>Права авторов на имя, на неприкосновенность материалов и их защиту от искажений сохраняются за авторами в полном объеме.</w:t>
      </w:r>
    </w:p>
    <w:p w:rsidR="00D801D9" w:rsidRDefault="00110D81">
      <w:pPr>
        <w:pStyle w:val="a5"/>
        <w:rPr>
          <w:sz w:val="28"/>
          <w:szCs w:val="28"/>
        </w:rPr>
      </w:pPr>
      <w:r>
        <w:rPr>
          <w:sz w:val="28"/>
          <w:szCs w:val="28"/>
        </w:rPr>
        <w:t>Выплата авторских гонораров в любой форме не предусмотрена.</w:t>
      </w:r>
    </w:p>
    <w:p w:rsidR="00D801D9" w:rsidRDefault="00110D81">
      <w:pPr>
        <w:pStyle w:val="a5"/>
        <w:rPr>
          <w:sz w:val="28"/>
          <w:szCs w:val="28"/>
        </w:rPr>
      </w:pPr>
      <w:r>
        <w:rPr>
          <w:sz w:val="28"/>
          <w:szCs w:val="28"/>
        </w:rPr>
        <w:t>Представление материалов на Конкурс рассматривается как согласие их авторов с правилами Конкурса, определенными настоящим Положением.</w:t>
      </w:r>
    </w:p>
    <w:p w:rsidR="00D801D9" w:rsidRDefault="00110D81">
      <w:pPr>
        <w:pStyle w:val="a5"/>
        <w:rPr>
          <w:sz w:val="28"/>
          <w:szCs w:val="28"/>
        </w:rPr>
      </w:pPr>
      <w:r>
        <w:rPr>
          <w:sz w:val="28"/>
          <w:szCs w:val="28"/>
        </w:rPr>
        <w:t>Работы, поданные на Конкурс, не рецензируются и не возвращаются. Оргкомитет, Конкурсная и Экспертная комиссии Конкурса не вступают в переписку с авторами работ.</w:t>
      </w:r>
    </w:p>
    <w:p w:rsidR="00D801D9" w:rsidRDefault="00110D81">
      <w:pPr>
        <w:pStyle w:val="3"/>
        <w:numPr>
          <w:ilvl w:val="2"/>
          <w:numId w:val="2"/>
        </w:numPr>
        <w:ind w:left="0" w:firstLine="0"/>
        <w:jc w:val="center"/>
        <w:rPr>
          <w:b/>
          <w:bCs/>
          <w:sz w:val="32"/>
          <w:szCs w:val="32"/>
        </w:rPr>
      </w:pPr>
      <w:r>
        <w:rPr>
          <w:b/>
          <w:bCs/>
          <w:sz w:val="32"/>
          <w:szCs w:val="32"/>
        </w:rPr>
        <w:t>8. Порядок проведения</w:t>
      </w:r>
    </w:p>
    <w:p w:rsidR="00D801D9" w:rsidRDefault="00110D81">
      <w:pPr>
        <w:pStyle w:val="a5"/>
        <w:spacing w:after="57"/>
        <w:ind w:firstLine="0"/>
        <w:rPr>
          <w:b/>
          <w:sz w:val="28"/>
          <w:szCs w:val="28"/>
        </w:rPr>
      </w:pPr>
      <w:r>
        <w:rPr>
          <w:b/>
          <w:sz w:val="28"/>
          <w:szCs w:val="28"/>
        </w:rPr>
        <w:t xml:space="preserve">8.1. Порядок участия </w:t>
      </w:r>
    </w:p>
    <w:p w:rsidR="00D801D9" w:rsidRDefault="00110D81">
      <w:pPr>
        <w:pStyle w:val="a5"/>
      </w:pPr>
      <w:r>
        <w:rPr>
          <w:sz w:val="28"/>
          <w:szCs w:val="28"/>
        </w:rPr>
        <w:t xml:space="preserve">Прием заявок осуществляется путем регистрации участника на интернет-портале </w:t>
      </w:r>
      <w:r>
        <w:rPr>
          <w:b/>
          <w:bCs/>
          <w:sz w:val="28"/>
          <w:szCs w:val="28"/>
          <w:lang w:val="en-US"/>
        </w:rPr>
        <w:t>comp</w:t>
      </w:r>
      <w:r>
        <w:rPr>
          <w:b/>
          <w:bCs/>
          <w:sz w:val="28"/>
          <w:szCs w:val="28"/>
        </w:rPr>
        <w:t>.</w:t>
      </w:r>
      <w:proofErr w:type="spellStart"/>
      <w:r>
        <w:rPr>
          <w:b/>
          <w:bCs/>
          <w:sz w:val="28"/>
          <w:szCs w:val="28"/>
          <w:lang w:val="en-US"/>
        </w:rPr>
        <w:t>podvig</w:t>
      </w:r>
      <w:proofErr w:type="spellEnd"/>
      <w:r>
        <w:rPr>
          <w:b/>
          <w:bCs/>
          <w:sz w:val="28"/>
          <w:szCs w:val="28"/>
        </w:rPr>
        <w:t>-</w:t>
      </w:r>
      <w:proofErr w:type="spellStart"/>
      <w:r>
        <w:rPr>
          <w:b/>
          <w:bCs/>
          <w:sz w:val="28"/>
          <w:szCs w:val="28"/>
          <w:lang w:val="en-US"/>
        </w:rPr>
        <w:t>uchitelya</w:t>
      </w:r>
      <w:proofErr w:type="spellEnd"/>
      <w:r>
        <w:rPr>
          <w:b/>
          <w:bCs/>
          <w:sz w:val="28"/>
          <w:szCs w:val="28"/>
        </w:rPr>
        <w:t>.</w:t>
      </w:r>
      <w:proofErr w:type="spellStart"/>
      <w:r>
        <w:rPr>
          <w:b/>
          <w:bCs/>
          <w:sz w:val="28"/>
          <w:szCs w:val="28"/>
          <w:lang w:val="en-US"/>
        </w:rPr>
        <w:t>ru</w:t>
      </w:r>
      <w:proofErr w:type="spellEnd"/>
      <w:r>
        <w:rPr>
          <w:sz w:val="28"/>
          <w:szCs w:val="28"/>
        </w:rPr>
        <w:t xml:space="preserve"> и загрузки конкурсных материалов в электронном виде согласно требованиям, указанным на портале.</w:t>
      </w:r>
    </w:p>
    <w:p w:rsidR="00D801D9" w:rsidRDefault="00110D81">
      <w:pPr>
        <w:pStyle w:val="a5"/>
      </w:pPr>
      <w:r>
        <w:rPr>
          <w:sz w:val="28"/>
          <w:szCs w:val="28"/>
        </w:rPr>
        <w:t xml:space="preserve">После прохождения процедуры регистрации на портале в Конкурсную комиссию на адрес электронной почты </w:t>
      </w:r>
      <w:proofErr w:type="spellStart"/>
      <w:r>
        <w:rPr>
          <w:b/>
          <w:sz w:val="28"/>
          <w:szCs w:val="28"/>
          <w:lang w:val="en-US"/>
        </w:rPr>
        <w:t>soiro</w:t>
      </w:r>
      <w:proofErr w:type="spellEnd"/>
      <w:r>
        <w:rPr>
          <w:b/>
          <w:sz w:val="28"/>
          <w:szCs w:val="28"/>
        </w:rPr>
        <w:t>.</w:t>
      </w:r>
      <w:proofErr w:type="spellStart"/>
      <w:r>
        <w:rPr>
          <w:b/>
          <w:sz w:val="28"/>
          <w:szCs w:val="28"/>
          <w:lang w:val="en-US"/>
        </w:rPr>
        <w:t>cdnp</w:t>
      </w:r>
      <w:proofErr w:type="spellEnd"/>
      <w:r>
        <w:rPr>
          <w:b/>
          <w:sz w:val="28"/>
          <w:szCs w:val="28"/>
        </w:rPr>
        <w:t>@</w:t>
      </w:r>
      <w:proofErr w:type="spellStart"/>
      <w:r>
        <w:rPr>
          <w:b/>
          <w:sz w:val="28"/>
          <w:szCs w:val="28"/>
          <w:lang w:val="en-US"/>
        </w:rPr>
        <w:t>gmail</w:t>
      </w:r>
      <w:proofErr w:type="spellEnd"/>
      <w:r>
        <w:rPr>
          <w:b/>
          <w:sz w:val="28"/>
          <w:szCs w:val="28"/>
        </w:rPr>
        <w:t>.</w:t>
      </w:r>
      <w:r>
        <w:rPr>
          <w:b/>
          <w:sz w:val="28"/>
          <w:szCs w:val="28"/>
          <w:lang w:val="en-US"/>
        </w:rPr>
        <w:t>com</w:t>
      </w:r>
      <w:r>
        <w:rPr>
          <w:sz w:val="28"/>
          <w:szCs w:val="28"/>
        </w:rPr>
        <w:t xml:space="preserve"> направляются Конкурсные материалы с указанием номера, полученного при загрузке материалов на интернет-портале. Оригиналы конкурсных материалов в </w:t>
      </w:r>
      <w:proofErr w:type="gramStart"/>
      <w:r>
        <w:rPr>
          <w:sz w:val="28"/>
          <w:szCs w:val="28"/>
        </w:rPr>
        <w:t>распечатанном виде</w:t>
      </w:r>
      <w:proofErr w:type="gramEnd"/>
      <w:r>
        <w:rPr>
          <w:sz w:val="28"/>
          <w:szCs w:val="28"/>
        </w:rPr>
        <w:t xml:space="preserve"> и сопроводительная документация передается в Оргкомитет Конкурса по адресу: г. Смоленск, ул. Октябрьской революции, 20а не позднее 15 апреля 2019 года.</w:t>
      </w:r>
    </w:p>
    <w:p w:rsidR="00D801D9" w:rsidRDefault="00110D81">
      <w:pPr>
        <w:pStyle w:val="a5"/>
        <w:rPr>
          <w:sz w:val="28"/>
          <w:szCs w:val="28"/>
        </w:rPr>
      </w:pPr>
      <w:r>
        <w:rPr>
          <w:sz w:val="28"/>
          <w:szCs w:val="28"/>
        </w:rPr>
        <w:t>В случае необходимости Конкурсная комиссия запрашивает дополнительные материалы по рассматриваемой тематике.</w:t>
      </w:r>
    </w:p>
    <w:p w:rsidR="00D801D9" w:rsidRDefault="00110D81">
      <w:pPr>
        <w:pStyle w:val="a5"/>
        <w:spacing w:after="57"/>
        <w:ind w:firstLine="0"/>
        <w:rPr>
          <w:b/>
          <w:sz w:val="28"/>
          <w:szCs w:val="28"/>
        </w:rPr>
      </w:pPr>
      <w:r>
        <w:rPr>
          <w:b/>
          <w:sz w:val="28"/>
          <w:szCs w:val="28"/>
        </w:rPr>
        <w:t xml:space="preserve">8.2. Подведение итогов и награждение </w:t>
      </w:r>
    </w:p>
    <w:p w:rsidR="00D801D9" w:rsidRDefault="00110D81">
      <w:pPr>
        <w:pStyle w:val="a5"/>
        <w:ind w:firstLine="709"/>
        <w:rPr>
          <w:sz w:val="28"/>
          <w:szCs w:val="28"/>
        </w:rPr>
      </w:pPr>
      <w:r>
        <w:rPr>
          <w:sz w:val="28"/>
          <w:szCs w:val="28"/>
        </w:rPr>
        <w:t>По итогам Конкурса присуждаются одно первое, два вторых и три третьих места.</w:t>
      </w:r>
    </w:p>
    <w:p w:rsidR="00D801D9" w:rsidRDefault="00110D81">
      <w:pPr>
        <w:pStyle w:val="a5"/>
        <w:rPr>
          <w:sz w:val="28"/>
          <w:szCs w:val="28"/>
        </w:rPr>
      </w:pPr>
      <w:r>
        <w:rPr>
          <w:sz w:val="28"/>
          <w:szCs w:val="28"/>
        </w:rPr>
        <w:t xml:space="preserve">Победителями Конкурса признаются участники, представившие на Конкурс работы, набравшие в своей номинации максимальное количество баллов и </w:t>
      </w:r>
      <w:r>
        <w:rPr>
          <w:sz w:val="28"/>
          <w:szCs w:val="28"/>
        </w:rPr>
        <w:lastRenderedPageBreak/>
        <w:t>демонстрирующие значительные результаты в области духовно-нравственного воспитания и обучения детей и молодежи.</w:t>
      </w:r>
    </w:p>
    <w:p w:rsidR="00D801D9" w:rsidRDefault="00110D81">
      <w:pPr>
        <w:pStyle w:val="a5"/>
        <w:rPr>
          <w:sz w:val="28"/>
          <w:szCs w:val="28"/>
        </w:rPr>
      </w:pPr>
      <w:r>
        <w:rPr>
          <w:sz w:val="28"/>
          <w:szCs w:val="28"/>
        </w:rPr>
        <w:t>По каждой номинации определяется победитель, набравший наибольшее количество баллов в данной номинации.</w:t>
      </w:r>
    </w:p>
    <w:p w:rsidR="00D801D9" w:rsidRDefault="00110D81">
      <w:pPr>
        <w:pStyle w:val="a5"/>
        <w:rPr>
          <w:sz w:val="28"/>
          <w:szCs w:val="28"/>
        </w:rPr>
      </w:pPr>
      <w:r>
        <w:rPr>
          <w:sz w:val="28"/>
          <w:szCs w:val="28"/>
        </w:rPr>
        <w:t>Подведение итогов Конкурса проводится в указанные в настоящем Положении сроки.</w:t>
      </w:r>
    </w:p>
    <w:p w:rsidR="00D801D9" w:rsidRDefault="00110D81">
      <w:pPr>
        <w:pStyle w:val="a5"/>
        <w:rPr>
          <w:sz w:val="28"/>
          <w:szCs w:val="28"/>
        </w:rPr>
      </w:pPr>
      <w:r>
        <w:rPr>
          <w:sz w:val="28"/>
          <w:szCs w:val="28"/>
        </w:rPr>
        <w:t>Награждение победителей Конкурса проводится в торжественной обстановке. Место и сроки награждения устанавливаются Оргкомитетом Конкурса.</w:t>
      </w:r>
    </w:p>
    <w:p w:rsidR="00D801D9" w:rsidRDefault="00110D81">
      <w:pPr>
        <w:pStyle w:val="a5"/>
        <w:rPr>
          <w:sz w:val="28"/>
          <w:szCs w:val="28"/>
        </w:rPr>
      </w:pPr>
      <w:r>
        <w:rPr>
          <w:sz w:val="28"/>
          <w:szCs w:val="28"/>
        </w:rPr>
        <w:t>По решению Оргкомитета Конкурса победителям вручаются дипломы и сертификаты; победителям Конкурса могут вручаться памятные подарки и денежные вознаграждения.</w:t>
      </w:r>
    </w:p>
    <w:p w:rsidR="00D801D9" w:rsidRDefault="00110D81">
      <w:pPr>
        <w:pStyle w:val="2"/>
        <w:numPr>
          <w:ilvl w:val="1"/>
          <w:numId w:val="2"/>
        </w:numPr>
        <w:ind w:left="0" w:firstLine="0"/>
        <w:rPr>
          <w:i w:val="0"/>
          <w:sz w:val="32"/>
          <w:szCs w:val="32"/>
        </w:rPr>
      </w:pPr>
      <w:r>
        <w:rPr>
          <w:i w:val="0"/>
          <w:sz w:val="32"/>
          <w:szCs w:val="32"/>
        </w:rPr>
        <w:t>9. Информационно-аналитическое обеспечение Конкурса</w:t>
      </w:r>
    </w:p>
    <w:p w:rsidR="00D801D9" w:rsidRDefault="00110D81">
      <w:pPr>
        <w:pStyle w:val="a5"/>
        <w:rPr>
          <w:sz w:val="28"/>
          <w:szCs w:val="28"/>
        </w:rPr>
      </w:pPr>
      <w:r>
        <w:rPr>
          <w:sz w:val="28"/>
          <w:szCs w:val="28"/>
        </w:rPr>
        <w:t xml:space="preserve">Организационное, информационное и документационное обеспечение Конкурса «За нравственный подвиг учителя» осуществляется Отделом религиозного образования и </w:t>
      </w:r>
      <w:proofErr w:type="spellStart"/>
      <w:r>
        <w:rPr>
          <w:sz w:val="28"/>
          <w:szCs w:val="28"/>
        </w:rPr>
        <w:t>катехизации</w:t>
      </w:r>
      <w:proofErr w:type="spellEnd"/>
      <w:r>
        <w:rPr>
          <w:sz w:val="28"/>
          <w:szCs w:val="28"/>
        </w:rPr>
        <w:t xml:space="preserve"> Смоленской епархии, Департаментом Смоленской области по образованию и науке, государственным автономным учреждением дополнительного профессионального образования «Смоленский областной институт развития образования».</w:t>
      </w:r>
    </w:p>
    <w:p w:rsidR="00D801D9" w:rsidRDefault="00110D81">
      <w:pPr>
        <w:pStyle w:val="3"/>
        <w:numPr>
          <w:ilvl w:val="2"/>
          <w:numId w:val="2"/>
        </w:numPr>
        <w:ind w:left="0" w:firstLine="0"/>
        <w:rPr>
          <w:sz w:val="28"/>
        </w:rPr>
      </w:pPr>
      <w:r>
        <w:rPr>
          <w:sz w:val="28"/>
        </w:rPr>
        <w:t>Адреса и телефоны Организаторов:</w:t>
      </w:r>
    </w:p>
    <w:p w:rsidR="00D801D9" w:rsidRDefault="00110D81">
      <w:pPr>
        <w:pStyle w:val="a5"/>
        <w:numPr>
          <w:ilvl w:val="0"/>
          <w:numId w:val="10"/>
        </w:numPr>
        <w:rPr>
          <w:sz w:val="28"/>
          <w:szCs w:val="28"/>
        </w:rPr>
      </w:pPr>
      <w:r>
        <w:rPr>
          <w:sz w:val="28"/>
          <w:szCs w:val="28"/>
        </w:rPr>
        <w:t xml:space="preserve">Смоленская митрополия Русской Православной Церкви (Отдел религиозного образования и </w:t>
      </w:r>
      <w:proofErr w:type="spellStart"/>
      <w:r>
        <w:rPr>
          <w:sz w:val="28"/>
          <w:szCs w:val="28"/>
        </w:rPr>
        <w:t>катехизации</w:t>
      </w:r>
      <w:proofErr w:type="spellEnd"/>
      <w:r>
        <w:rPr>
          <w:sz w:val="28"/>
          <w:szCs w:val="28"/>
        </w:rPr>
        <w:t xml:space="preserve"> Смоленской епархии):</w:t>
      </w:r>
    </w:p>
    <w:p w:rsidR="00D801D9" w:rsidRDefault="00110D81">
      <w:pPr>
        <w:pStyle w:val="a5"/>
        <w:numPr>
          <w:ilvl w:val="1"/>
          <w:numId w:val="10"/>
        </w:numPr>
        <w:rPr>
          <w:sz w:val="28"/>
          <w:szCs w:val="28"/>
        </w:rPr>
      </w:pPr>
      <w:r>
        <w:rPr>
          <w:sz w:val="28"/>
          <w:szCs w:val="28"/>
        </w:rPr>
        <w:t>адрес: г. Смоленск, Соборный двор, 5;</w:t>
      </w:r>
    </w:p>
    <w:p w:rsidR="00D801D9" w:rsidRDefault="00110D81">
      <w:pPr>
        <w:pStyle w:val="a5"/>
        <w:numPr>
          <w:ilvl w:val="1"/>
          <w:numId w:val="10"/>
        </w:numPr>
        <w:rPr>
          <w:sz w:val="28"/>
          <w:szCs w:val="28"/>
        </w:rPr>
      </w:pPr>
      <w:r>
        <w:rPr>
          <w:sz w:val="28"/>
          <w:szCs w:val="28"/>
        </w:rPr>
        <w:t>Телефон: (+7 4812) 24-08-14;</w:t>
      </w:r>
    </w:p>
    <w:p w:rsidR="00D801D9" w:rsidRDefault="00110D81">
      <w:pPr>
        <w:pStyle w:val="a5"/>
        <w:numPr>
          <w:ilvl w:val="1"/>
          <w:numId w:val="10"/>
        </w:numPr>
        <w:rPr>
          <w:sz w:val="28"/>
          <w:szCs w:val="28"/>
        </w:rPr>
      </w:pPr>
      <w:r>
        <w:rPr>
          <w:sz w:val="28"/>
          <w:szCs w:val="28"/>
        </w:rPr>
        <w:t>эл. почта: smk.sm.oroik@yandex.ru</w:t>
      </w:r>
    </w:p>
    <w:p w:rsidR="00D801D9" w:rsidRDefault="00110D81">
      <w:pPr>
        <w:pStyle w:val="a5"/>
        <w:numPr>
          <w:ilvl w:val="0"/>
          <w:numId w:val="10"/>
        </w:numPr>
        <w:tabs>
          <w:tab w:val="left" w:pos="0"/>
        </w:tabs>
        <w:rPr>
          <w:sz w:val="28"/>
          <w:szCs w:val="28"/>
        </w:rPr>
      </w:pPr>
      <w:r>
        <w:rPr>
          <w:sz w:val="28"/>
          <w:szCs w:val="28"/>
        </w:rPr>
        <w:t>Государственное автономное учреждение дополнительного профессионального образования «Смоленский областной институт развития образования»:</w:t>
      </w:r>
    </w:p>
    <w:p w:rsidR="00D801D9" w:rsidRDefault="00110D81">
      <w:pPr>
        <w:pStyle w:val="a5"/>
        <w:numPr>
          <w:ilvl w:val="1"/>
          <w:numId w:val="10"/>
        </w:numPr>
        <w:rPr>
          <w:sz w:val="28"/>
          <w:szCs w:val="28"/>
        </w:rPr>
      </w:pPr>
      <w:proofErr w:type="gramStart"/>
      <w:r>
        <w:rPr>
          <w:sz w:val="28"/>
          <w:szCs w:val="28"/>
        </w:rPr>
        <w:t>адрес:  г.</w:t>
      </w:r>
      <w:proofErr w:type="gramEnd"/>
      <w:r>
        <w:rPr>
          <w:sz w:val="28"/>
          <w:szCs w:val="28"/>
        </w:rPr>
        <w:t xml:space="preserve"> Смоленск, ул. Октябрьской революции, 20а;</w:t>
      </w:r>
    </w:p>
    <w:p w:rsidR="00D801D9" w:rsidRDefault="00110D81">
      <w:pPr>
        <w:pStyle w:val="a5"/>
        <w:numPr>
          <w:ilvl w:val="1"/>
          <w:numId w:val="10"/>
        </w:numPr>
        <w:rPr>
          <w:sz w:val="28"/>
          <w:szCs w:val="28"/>
        </w:rPr>
      </w:pPr>
      <w:r>
        <w:rPr>
          <w:sz w:val="28"/>
          <w:szCs w:val="28"/>
        </w:rPr>
        <w:t>телефон (факс): (+7 4812) 38-21-57;</w:t>
      </w:r>
    </w:p>
    <w:p w:rsidR="00D801D9" w:rsidRDefault="00110D81">
      <w:pPr>
        <w:pStyle w:val="a5"/>
        <w:numPr>
          <w:ilvl w:val="1"/>
          <w:numId w:val="10"/>
        </w:numPr>
      </w:pPr>
      <w:r>
        <w:rPr>
          <w:sz w:val="28"/>
          <w:szCs w:val="28"/>
        </w:rPr>
        <w:t>э</w:t>
      </w:r>
      <w:r>
        <w:rPr>
          <w:sz w:val="28"/>
          <w:szCs w:val="28"/>
          <w:lang w:val="en-US"/>
        </w:rPr>
        <w:t xml:space="preserve">л. </w:t>
      </w:r>
      <w:proofErr w:type="spellStart"/>
      <w:r>
        <w:rPr>
          <w:sz w:val="28"/>
          <w:szCs w:val="28"/>
          <w:lang w:val="en-US"/>
        </w:rPr>
        <w:t>почта</w:t>
      </w:r>
      <w:proofErr w:type="spellEnd"/>
      <w:r>
        <w:rPr>
          <w:sz w:val="28"/>
          <w:szCs w:val="28"/>
        </w:rPr>
        <w:t xml:space="preserve">: </w:t>
      </w:r>
      <w:hyperlink r:id="rId7">
        <w:r>
          <w:rPr>
            <w:rStyle w:val="-"/>
            <w:color w:val="00000A"/>
            <w:sz w:val="28"/>
            <w:szCs w:val="28"/>
            <w:u w:val="none"/>
            <w:lang w:val="en-US"/>
          </w:rPr>
          <w:t>iro</w:t>
        </w:r>
      </w:hyperlink>
      <w:hyperlink r:id="rId8">
        <w:r>
          <w:rPr>
            <w:rStyle w:val="-"/>
            <w:color w:val="00000A"/>
            <w:sz w:val="28"/>
            <w:szCs w:val="28"/>
            <w:u w:val="none"/>
          </w:rPr>
          <w:t>67</w:t>
        </w:r>
      </w:hyperlink>
      <w:hyperlink r:id="rId9">
        <w:r>
          <w:rPr>
            <w:rStyle w:val="-"/>
            <w:color w:val="00000A"/>
            <w:sz w:val="28"/>
            <w:szCs w:val="28"/>
            <w:u w:val="none"/>
            <w:lang w:val="en-US"/>
          </w:rPr>
          <w:t>ru</w:t>
        </w:r>
      </w:hyperlink>
      <w:hyperlink r:id="rId10">
        <w:r>
          <w:rPr>
            <w:rStyle w:val="-"/>
            <w:color w:val="00000A"/>
            <w:sz w:val="28"/>
            <w:szCs w:val="28"/>
            <w:u w:val="none"/>
          </w:rPr>
          <w:t>@</w:t>
        </w:r>
      </w:hyperlink>
      <w:hyperlink r:id="rId11">
        <w:r>
          <w:rPr>
            <w:rStyle w:val="-"/>
            <w:color w:val="00000A"/>
            <w:sz w:val="28"/>
            <w:szCs w:val="28"/>
            <w:u w:val="none"/>
            <w:lang w:val="en-US"/>
          </w:rPr>
          <w:t>yandex</w:t>
        </w:r>
      </w:hyperlink>
      <w:hyperlink r:id="rId12">
        <w:r>
          <w:rPr>
            <w:rStyle w:val="-"/>
            <w:color w:val="00000A"/>
            <w:sz w:val="28"/>
            <w:szCs w:val="28"/>
            <w:u w:val="none"/>
          </w:rPr>
          <w:t>.</w:t>
        </w:r>
      </w:hyperlink>
      <w:hyperlink r:id="rId13">
        <w:proofErr w:type="spellStart"/>
        <w:r>
          <w:rPr>
            <w:rStyle w:val="-"/>
            <w:color w:val="00000A"/>
            <w:sz w:val="28"/>
            <w:szCs w:val="28"/>
            <w:u w:val="none"/>
            <w:lang w:val="en-US"/>
          </w:rPr>
          <w:t>ru</w:t>
        </w:r>
        <w:proofErr w:type="spellEnd"/>
      </w:hyperlink>
    </w:p>
    <w:p w:rsidR="00D801D9" w:rsidRDefault="00110D81">
      <w:pPr>
        <w:pStyle w:val="a5"/>
        <w:rPr>
          <w:sz w:val="28"/>
          <w:szCs w:val="28"/>
        </w:rPr>
      </w:pPr>
      <w:r>
        <w:rPr>
          <w:sz w:val="28"/>
          <w:szCs w:val="28"/>
        </w:rPr>
        <w:t>Материалы, поступившие на рассмотрение Конкурсной комиссии, хранятся в Конкурсной комиссии.</w:t>
      </w:r>
    </w:p>
    <w:p w:rsidR="00D801D9" w:rsidRDefault="00110D81">
      <w:pPr>
        <w:pStyle w:val="a5"/>
      </w:pPr>
      <w:r>
        <w:rPr>
          <w:sz w:val="28"/>
          <w:szCs w:val="28"/>
        </w:rPr>
        <w:lastRenderedPageBreak/>
        <w:t xml:space="preserve">Все материалы по проведению Конкурса размещаются на сайте smoroik.ru Отдела религиозного образования и </w:t>
      </w:r>
      <w:proofErr w:type="spellStart"/>
      <w:r>
        <w:rPr>
          <w:sz w:val="28"/>
          <w:szCs w:val="28"/>
        </w:rPr>
        <w:t>катехизации</w:t>
      </w:r>
      <w:proofErr w:type="spellEnd"/>
      <w:r>
        <w:rPr>
          <w:sz w:val="28"/>
          <w:szCs w:val="28"/>
        </w:rPr>
        <w:t xml:space="preserve"> Смоленской епархии и на сайте </w:t>
      </w:r>
      <w:hyperlink r:id="rId14">
        <w:r>
          <w:rPr>
            <w:rStyle w:val="-"/>
            <w:color w:val="00000A"/>
            <w:sz w:val="28"/>
            <w:szCs w:val="28"/>
            <w:u w:val="none"/>
          </w:rPr>
          <w:t>dpo-smolensk.ru</w:t>
        </w:r>
      </w:hyperlink>
      <w:r>
        <w:rPr>
          <w:sz w:val="28"/>
          <w:szCs w:val="28"/>
        </w:rPr>
        <w:t xml:space="preserve"> государственного автономного учреждения дополнительного профессионального образования «Смоленский областной институт развития образования».</w:t>
      </w:r>
    </w:p>
    <w:p w:rsidR="00D801D9" w:rsidRDefault="00110D81">
      <w:pPr>
        <w:pStyle w:val="a5"/>
        <w:keepNext/>
        <w:outlineLvl w:val="2"/>
      </w:pPr>
      <w:r>
        <w:rPr>
          <w:sz w:val="28"/>
          <w:szCs w:val="28"/>
        </w:rPr>
        <w:t xml:space="preserve">На сайте Департамента Смоленской области по образованию и науке </w:t>
      </w:r>
      <w:proofErr w:type="spellStart"/>
      <w:r>
        <w:rPr>
          <w:rStyle w:val="-"/>
          <w:color w:val="00000A"/>
          <w:sz w:val="28"/>
          <w:szCs w:val="28"/>
          <w:u w:val="none"/>
          <w:lang w:val="en-US"/>
        </w:rPr>
        <w:t>edu</w:t>
      </w:r>
      <w:proofErr w:type="spellEnd"/>
      <w:r>
        <w:rPr>
          <w:rStyle w:val="-"/>
          <w:color w:val="00000A"/>
          <w:sz w:val="28"/>
          <w:szCs w:val="28"/>
          <w:u w:val="none"/>
        </w:rPr>
        <w:t>67.ru</w:t>
      </w:r>
      <w:r>
        <w:rPr>
          <w:sz w:val="28"/>
          <w:szCs w:val="28"/>
        </w:rPr>
        <w:t xml:space="preserve"> размещается ссылка на материалы Конкурса, расположенные на сайтах государственного автономного учреждения дополнительного профессионального образования «Смоленский областной институт развития образования» и Отдела религиозного образования и </w:t>
      </w:r>
      <w:proofErr w:type="spellStart"/>
      <w:r>
        <w:rPr>
          <w:sz w:val="28"/>
          <w:szCs w:val="28"/>
        </w:rPr>
        <w:t>катехизации</w:t>
      </w:r>
      <w:proofErr w:type="spellEnd"/>
      <w:r>
        <w:rPr>
          <w:sz w:val="28"/>
          <w:szCs w:val="28"/>
        </w:rPr>
        <w:t xml:space="preserve"> Смоленской епархии.</w:t>
      </w:r>
    </w:p>
    <w:sectPr w:rsidR="00D801D9">
      <w:footerReference w:type="default" r:id="rId15"/>
      <w:pgSz w:w="11906" w:h="16838"/>
      <w:pgMar w:top="709" w:right="707" w:bottom="1268" w:left="1417" w:header="0" w:footer="709" w:gutter="0"/>
      <w:cols w:space="720"/>
      <w:formProt w:val="0"/>
      <w:docGrid w:linePitch="360"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225" w:rsidRDefault="006B2225">
      <w:r>
        <w:separator/>
      </w:r>
    </w:p>
  </w:endnote>
  <w:endnote w:type="continuationSeparator" w:id="0">
    <w:p w:rsidR="006B2225" w:rsidRDefault="006B2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2"/>
    <w:family w:val="auto"/>
    <w:pitch w:val="default"/>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Noto Sans CJK SC Regular">
    <w:panose1 w:val="00000000000000000000"/>
    <w:charset w:val="00"/>
    <w:family w:val="roman"/>
    <w:notTrueType/>
    <w:pitch w:val="default"/>
  </w:font>
  <w:font w:name="FreeSans">
    <w:panose1 w:val="00000000000000000000"/>
    <w:charset w:val="00"/>
    <w:family w:val="roman"/>
    <w:notTrueType/>
    <w:pitch w:val="default"/>
  </w:font>
  <w:font w:name="Liberation Sans">
    <w:altName w:val="Arial"/>
    <w:charset w:val="01"/>
    <w:family w:val="swiss"/>
    <w:pitch w:val="variable"/>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1D9" w:rsidRDefault="00110D81">
    <w:pPr>
      <w:pStyle w:val="a9"/>
      <w:jc w:val="center"/>
    </w:pPr>
    <w:r>
      <w:fldChar w:fldCharType="begin"/>
    </w:r>
    <w:r>
      <w:instrText>PAGE</w:instrText>
    </w:r>
    <w:r>
      <w:fldChar w:fldCharType="separate"/>
    </w:r>
    <w:r w:rsidR="002865BA">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225" w:rsidRDefault="006B2225">
      <w:r>
        <w:separator/>
      </w:r>
    </w:p>
  </w:footnote>
  <w:footnote w:type="continuationSeparator" w:id="0">
    <w:p w:rsidR="006B2225" w:rsidRDefault="006B22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A0369"/>
    <w:multiLevelType w:val="multilevel"/>
    <w:tmpl w:val="DFAA20A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298E5B50"/>
    <w:multiLevelType w:val="multilevel"/>
    <w:tmpl w:val="A57ADDA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nsid w:val="645D231C"/>
    <w:multiLevelType w:val="multilevel"/>
    <w:tmpl w:val="4ED6E75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6B560647"/>
    <w:multiLevelType w:val="multilevel"/>
    <w:tmpl w:val="EEA6EC3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nsid w:val="6C444E20"/>
    <w:multiLevelType w:val="multilevel"/>
    <w:tmpl w:val="D3BEA4B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nsid w:val="6C652813"/>
    <w:multiLevelType w:val="multilevel"/>
    <w:tmpl w:val="3FCE41F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nsid w:val="719C4904"/>
    <w:multiLevelType w:val="multilevel"/>
    <w:tmpl w:val="A4D87BD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73611A16"/>
    <w:multiLevelType w:val="multilevel"/>
    <w:tmpl w:val="0DE6835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nsid w:val="75FB7F9E"/>
    <w:multiLevelType w:val="multilevel"/>
    <w:tmpl w:val="631493F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nsid w:val="77A66DB2"/>
    <w:multiLevelType w:val="multilevel"/>
    <w:tmpl w:val="388CCCB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6"/>
  </w:num>
  <w:num w:numId="2">
    <w:abstractNumId w:val="1"/>
  </w:num>
  <w:num w:numId="3">
    <w:abstractNumId w:val="0"/>
  </w:num>
  <w:num w:numId="4">
    <w:abstractNumId w:val="2"/>
  </w:num>
  <w:num w:numId="5">
    <w:abstractNumId w:val="3"/>
  </w:num>
  <w:num w:numId="6">
    <w:abstractNumId w:val="5"/>
  </w:num>
  <w:num w:numId="7">
    <w:abstractNumId w:val="8"/>
  </w:num>
  <w:num w:numId="8">
    <w:abstractNumId w:val="7"/>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1D9"/>
    <w:rsid w:val="00110D81"/>
    <w:rsid w:val="002865BA"/>
    <w:rsid w:val="004E07E8"/>
    <w:rsid w:val="006B2225"/>
    <w:rsid w:val="009B6705"/>
    <w:rsid w:val="009C6186"/>
    <w:rsid w:val="00D801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FA1083-147B-44B1-97B9-3175FD5EA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Arial Unicode MS" w:hAnsi="Liberation Serif" w:cs="Mangal"/>
        <w:kern w:val="2"/>
        <w:sz w:val="24"/>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qFormat/>
    <w:pPr>
      <w:keepNext/>
      <w:snapToGrid w:val="0"/>
      <w:spacing w:before="340" w:after="170"/>
      <w:jc w:val="center"/>
      <w:outlineLvl w:val="0"/>
    </w:pPr>
    <w:rPr>
      <w:rFonts w:eastAsia="Noto Sans CJK SC Regular" w:cs="FreeSans"/>
      <w:b/>
      <w:sz w:val="28"/>
      <w:szCs w:val="28"/>
    </w:rPr>
  </w:style>
  <w:style w:type="paragraph" w:styleId="2">
    <w:name w:val="heading 2"/>
    <w:basedOn w:val="a"/>
    <w:qFormat/>
    <w:pPr>
      <w:keepNext/>
      <w:spacing w:before="113" w:after="113" w:line="264" w:lineRule="auto"/>
      <w:jc w:val="center"/>
      <w:outlineLvl w:val="1"/>
    </w:pPr>
    <w:rPr>
      <w:rFonts w:eastAsia="Noto Sans CJK SC Regular" w:cs="FreeSans"/>
      <w:b/>
      <w:i/>
      <w:sz w:val="26"/>
      <w:szCs w:val="28"/>
    </w:rPr>
  </w:style>
  <w:style w:type="paragraph" w:styleId="3">
    <w:name w:val="heading 3"/>
    <w:basedOn w:val="a"/>
    <w:qFormat/>
    <w:pPr>
      <w:keepNext/>
      <w:spacing w:before="240" w:after="120"/>
      <w:outlineLvl w:val="2"/>
    </w:pPr>
    <w:rPr>
      <w:rFonts w:eastAsia="Noto Sans CJK SC Regular" w:cs="FreeSans"/>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Pr>
      <w:color w:val="0000FF"/>
      <w:u w:val="single"/>
    </w:rPr>
  </w:style>
  <w:style w:type="character" w:customStyle="1" w:styleId="ListLabel479">
    <w:name w:val="ListLabel 479"/>
    <w:qFormat/>
    <w:rPr>
      <w:rFonts w:cs="Symbol"/>
      <w:sz w:val="28"/>
    </w:rPr>
  </w:style>
  <w:style w:type="character" w:customStyle="1" w:styleId="ListLabel480">
    <w:name w:val="ListLabel 480"/>
    <w:qFormat/>
    <w:rPr>
      <w:rFonts w:cs="OpenSymbol"/>
    </w:rPr>
  </w:style>
  <w:style w:type="character" w:customStyle="1" w:styleId="ListLabel481">
    <w:name w:val="ListLabel 481"/>
    <w:qFormat/>
    <w:rPr>
      <w:rFonts w:cs="OpenSymbol"/>
    </w:rPr>
  </w:style>
  <w:style w:type="character" w:customStyle="1" w:styleId="ListLabel482">
    <w:name w:val="ListLabel 482"/>
    <w:qFormat/>
    <w:rPr>
      <w:rFonts w:cs="Symbol"/>
      <w:sz w:val="28"/>
    </w:rPr>
  </w:style>
  <w:style w:type="character" w:customStyle="1" w:styleId="ListLabel483">
    <w:name w:val="ListLabel 483"/>
    <w:qFormat/>
    <w:rPr>
      <w:rFonts w:cs="OpenSymbol"/>
    </w:rPr>
  </w:style>
  <w:style w:type="character" w:customStyle="1" w:styleId="ListLabel484">
    <w:name w:val="ListLabel 484"/>
    <w:qFormat/>
    <w:rPr>
      <w:rFonts w:cs="OpenSymbol"/>
    </w:rPr>
  </w:style>
  <w:style w:type="character" w:customStyle="1" w:styleId="ListLabel485">
    <w:name w:val="ListLabel 485"/>
    <w:qFormat/>
    <w:rPr>
      <w:rFonts w:cs="Symbol"/>
      <w:sz w:val="28"/>
    </w:rPr>
  </w:style>
  <w:style w:type="character" w:customStyle="1" w:styleId="ListLabel486">
    <w:name w:val="ListLabel 486"/>
    <w:qFormat/>
    <w:rPr>
      <w:rFonts w:cs="OpenSymbol"/>
    </w:rPr>
  </w:style>
  <w:style w:type="character" w:customStyle="1" w:styleId="ListLabel487">
    <w:name w:val="ListLabel 487"/>
    <w:qFormat/>
    <w:rPr>
      <w:rFonts w:cs="OpenSymbol"/>
    </w:rPr>
  </w:style>
  <w:style w:type="character" w:customStyle="1" w:styleId="ListLabel488">
    <w:name w:val="ListLabel 488"/>
    <w:qFormat/>
    <w:rPr>
      <w:rFonts w:cs="Symbol"/>
      <w:sz w:val="24"/>
    </w:rPr>
  </w:style>
  <w:style w:type="character" w:customStyle="1" w:styleId="ListLabel489">
    <w:name w:val="ListLabel 489"/>
    <w:qFormat/>
    <w:rPr>
      <w:rFonts w:cs="OpenSymbol"/>
    </w:rPr>
  </w:style>
  <w:style w:type="character" w:customStyle="1" w:styleId="ListLabel490">
    <w:name w:val="ListLabel 490"/>
    <w:qFormat/>
    <w:rPr>
      <w:rFonts w:cs="OpenSymbol"/>
    </w:rPr>
  </w:style>
  <w:style w:type="character" w:customStyle="1" w:styleId="ListLabel491">
    <w:name w:val="ListLabel 491"/>
    <w:qFormat/>
    <w:rPr>
      <w:rFonts w:cs="Symbol"/>
    </w:rPr>
  </w:style>
  <w:style w:type="character" w:customStyle="1" w:styleId="ListLabel492">
    <w:name w:val="ListLabel 492"/>
    <w:qFormat/>
    <w:rPr>
      <w:rFonts w:cs="OpenSymbol"/>
    </w:rPr>
  </w:style>
  <w:style w:type="character" w:customStyle="1" w:styleId="ListLabel493">
    <w:name w:val="ListLabel 493"/>
    <w:qFormat/>
    <w:rPr>
      <w:rFonts w:cs="OpenSymbol"/>
    </w:rPr>
  </w:style>
  <w:style w:type="character" w:customStyle="1" w:styleId="ListLabel494">
    <w:name w:val="ListLabel 494"/>
    <w:qFormat/>
    <w:rPr>
      <w:rFonts w:cs="Symbol"/>
    </w:rPr>
  </w:style>
  <w:style w:type="character" w:customStyle="1" w:styleId="ListLabel495">
    <w:name w:val="ListLabel 495"/>
    <w:qFormat/>
    <w:rPr>
      <w:rFonts w:cs="OpenSymbol"/>
    </w:rPr>
  </w:style>
  <w:style w:type="character" w:customStyle="1" w:styleId="ListLabel496">
    <w:name w:val="ListLabel 496"/>
    <w:qFormat/>
    <w:rPr>
      <w:rFonts w:cs="OpenSymbol"/>
    </w:rPr>
  </w:style>
  <w:style w:type="character" w:customStyle="1" w:styleId="ListLabel497">
    <w:name w:val="ListLabel 497"/>
    <w:qFormat/>
    <w:rPr>
      <w:rFonts w:cs="OpenSymbol"/>
      <w:sz w:val="24"/>
    </w:rPr>
  </w:style>
  <w:style w:type="character" w:customStyle="1" w:styleId="ListLabel498">
    <w:name w:val="ListLabel 498"/>
    <w:qFormat/>
    <w:rPr>
      <w:rFonts w:cs="Times New Roman"/>
    </w:rPr>
  </w:style>
  <w:style w:type="character" w:customStyle="1" w:styleId="ListLabel499">
    <w:name w:val="ListLabel 499"/>
    <w:qFormat/>
    <w:rPr>
      <w:rFonts w:cs="Times New Roman"/>
    </w:rPr>
  </w:style>
  <w:style w:type="character" w:customStyle="1" w:styleId="ListLabel500">
    <w:name w:val="ListLabel 500"/>
    <w:qFormat/>
    <w:rPr>
      <w:rFonts w:cs="Times New Roman"/>
    </w:rPr>
  </w:style>
  <w:style w:type="character" w:customStyle="1" w:styleId="ListLabel501">
    <w:name w:val="ListLabel 501"/>
    <w:qFormat/>
    <w:rPr>
      <w:rFonts w:cs="Times New Roman"/>
    </w:rPr>
  </w:style>
  <w:style w:type="character" w:customStyle="1" w:styleId="ListLabel502">
    <w:name w:val="ListLabel 502"/>
    <w:qFormat/>
    <w:rPr>
      <w:rFonts w:cs="Times New Roman"/>
    </w:rPr>
  </w:style>
  <w:style w:type="character" w:customStyle="1" w:styleId="ListLabel503">
    <w:name w:val="ListLabel 503"/>
    <w:qFormat/>
    <w:rPr>
      <w:rFonts w:cs="Times New Roman"/>
    </w:rPr>
  </w:style>
  <w:style w:type="character" w:customStyle="1" w:styleId="ListLabel504">
    <w:name w:val="ListLabel 504"/>
    <w:qFormat/>
    <w:rPr>
      <w:rFonts w:cs="Times New Roman"/>
    </w:rPr>
  </w:style>
  <w:style w:type="character" w:customStyle="1" w:styleId="ListLabel505">
    <w:name w:val="ListLabel 505"/>
    <w:qFormat/>
    <w:rPr>
      <w:rFonts w:cs="Times New Roman"/>
    </w:rPr>
  </w:style>
  <w:style w:type="character" w:customStyle="1" w:styleId="ListLabel506">
    <w:name w:val="ListLabel 506"/>
    <w:qFormat/>
    <w:rPr>
      <w:rFonts w:cs="Symbol"/>
      <w:sz w:val="28"/>
    </w:rPr>
  </w:style>
  <w:style w:type="character" w:customStyle="1" w:styleId="ListLabel507">
    <w:name w:val="ListLabel 507"/>
    <w:qFormat/>
    <w:rPr>
      <w:rFonts w:cs="OpenSymbol"/>
    </w:rPr>
  </w:style>
  <w:style w:type="character" w:customStyle="1" w:styleId="ListLabel508">
    <w:name w:val="ListLabel 508"/>
    <w:qFormat/>
    <w:rPr>
      <w:rFonts w:cs="OpenSymbol"/>
    </w:rPr>
  </w:style>
  <w:style w:type="character" w:customStyle="1" w:styleId="ListLabel509">
    <w:name w:val="ListLabel 509"/>
    <w:qFormat/>
    <w:rPr>
      <w:rFonts w:cs="Symbol"/>
    </w:rPr>
  </w:style>
  <w:style w:type="character" w:customStyle="1" w:styleId="ListLabel510">
    <w:name w:val="ListLabel 510"/>
    <w:qFormat/>
    <w:rPr>
      <w:rFonts w:cs="OpenSymbol"/>
    </w:rPr>
  </w:style>
  <w:style w:type="character" w:customStyle="1" w:styleId="ListLabel511">
    <w:name w:val="ListLabel 511"/>
    <w:qFormat/>
    <w:rPr>
      <w:rFonts w:cs="OpenSymbol"/>
    </w:rPr>
  </w:style>
  <w:style w:type="character" w:customStyle="1" w:styleId="ListLabel512">
    <w:name w:val="ListLabel 512"/>
    <w:qFormat/>
    <w:rPr>
      <w:rFonts w:cs="Symbol"/>
    </w:rPr>
  </w:style>
  <w:style w:type="character" w:customStyle="1" w:styleId="ListLabel513">
    <w:name w:val="ListLabel 513"/>
    <w:qFormat/>
    <w:rPr>
      <w:rFonts w:cs="OpenSymbol"/>
    </w:rPr>
  </w:style>
  <w:style w:type="character" w:customStyle="1" w:styleId="ListLabel514">
    <w:name w:val="ListLabel 514"/>
    <w:qFormat/>
    <w:rPr>
      <w:rFonts w:cs="OpenSymbol"/>
    </w:rPr>
  </w:style>
  <w:style w:type="character" w:customStyle="1" w:styleId="ListLabel515">
    <w:name w:val="ListLabel 515"/>
    <w:qFormat/>
    <w:rPr>
      <w:rFonts w:cs="Symbol"/>
      <w:sz w:val="28"/>
    </w:rPr>
  </w:style>
  <w:style w:type="character" w:customStyle="1" w:styleId="ListLabel516">
    <w:name w:val="ListLabel 516"/>
    <w:qFormat/>
    <w:rPr>
      <w:rFonts w:cs="OpenSymbol"/>
    </w:rPr>
  </w:style>
  <w:style w:type="character" w:customStyle="1" w:styleId="ListLabel517">
    <w:name w:val="ListLabel 517"/>
    <w:qFormat/>
    <w:rPr>
      <w:rFonts w:cs="OpenSymbol"/>
    </w:rPr>
  </w:style>
  <w:style w:type="character" w:customStyle="1" w:styleId="ListLabel518">
    <w:name w:val="ListLabel 518"/>
    <w:qFormat/>
    <w:rPr>
      <w:rFonts w:cs="Symbol"/>
    </w:rPr>
  </w:style>
  <w:style w:type="character" w:customStyle="1" w:styleId="ListLabel519">
    <w:name w:val="ListLabel 519"/>
    <w:qFormat/>
    <w:rPr>
      <w:rFonts w:cs="OpenSymbol"/>
    </w:rPr>
  </w:style>
  <w:style w:type="character" w:customStyle="1" w:styleId="ListLabel520">
    <w:name w:val="ListLabel 520"/>
    <w:qFormat/>
    <w:rPr>
      <w:rFonts w:cs="OpenSymbol"/>
    </w:rPr>
  </w:style>
  <w:style w:type="character" w:customStyle="1" w:styleId="ListLabel521">
    <w:name w:val="ListLabel 521"/>
    <w:qFormat/>
    <w:rPr>
      <w:rFonts w:cs="Symbol"/>
    </w:rPr>
  </w:style>
  <w:style w:type="character" w:customStyle="1" w:styleId="ListLabel522">
    <w:name w:val="ListLabel 522"/>
    <w:qFormat/>
    <w:rPr>
      <w:rFonts w:cs="OpenSymbol"/>
    </w:rPr>
  </w:style>
  <w:style w:type="character" w:customStyle="1" w:styleId="ListLabel523">
    <w:name w:val="ListLabel 523"/>
    <w:qFormat/>
    <w:rPr>
      <w:rFonts w:cs="OpenSymbol"/>
    </w:rPr>
  </w:style>
  <w:style w:type="character" w:customStyle="1" w:styleId="ListLabel524">
    <w:name w:val="ListLabel 524"/>
    <w:qFormat/>
    <w:rPr>
      <w:rFonts w:cs="Symbol"/>
      <w:sz w:val="28"/>
    </w:rPr>
  </w:style>
  <w:style w:type="character" w:customStyle="1" w:styleId="ListLabel525">
    <w:name w:val="ListLabel 525"/>
    <w:qFormat/>
    <w:rPr>
      <w:rFonts w:cs="OpenSymbol"/>
    </w:rPr>
  </w:style>
  <w:style w:type="character" w:customStyle="1" w:styleId="ListLabel526">
    <w:name w:val="ListLabel 526"/>
    <w:qFormat/>
    <w:rPr>
      <w:rFonts w:cs="OpenSymbol"/>
    </w:rPr>
  </w:style>
  <w:style w:type="character" w:customStyle="1" w:styleId="ListLabel527">
    <w:name w:val="ListLabel 527"/>
    <w:qFormat/>
    <w:rPr>
      <w:rFonts w:cs="Symbol"/>
      <w:sz w:val="28"/>
    </w:rPr>
  </w:style>
  <w:style w:type="character" w:customStyle="1" w:styleId="ListLabel528">
    <w:name w:val="ListLabel 528"/>
    <w:qFormat/>
    <w:rPr>
      <w:rFonts w:cs="OpenSymbol"/>
    </w:rPr>
  </w:style>
  <w:style w:type="character" w:customStyle="1" w:styleId="ListLabel529">
    <w:name w:val="ListLabel 529"/>
    <w:qFormat/>
    <w:rPr>
      <w:rFonts w:cs="OpenSymbol"/>
    </w:rPr>
  </w:style>
  <w:style w:type="character" w:customStyle="1" w:styleId="ListLabel530">
    <w:name w:val="ListLabel 530"/>
    <w:qFormat/>
    <w:rPr>
      <w:rFonts w:cs="Symbol"/>
      <w:sz w:val="28"/>
    </w:rPr>
  </w:style>
  <w:style w:type="character" w:customStyle="1" w:styleId="ListLabel531">
    <w:name w:val="ListLabel 531"/>
    <w:qFormat/>
    <w:rPr>
      <w:rFonts w:cs="OpenSymbol"/>
    </w:rPr>
  </w:style>
  <w:style w:type="character" w:customStyle="1" w:styleId="ListLabel532">
    <w:name w:val="ListLabel 532"/>
    <w:qFormat/>
    <w:rPr>
      <w:rFonts w:cs="OpenSymbol"/>
    </w:rPr>
  </w:style>
  <w:style w:type="character" w:customStyle="1" w:styleId="ListLabel533">
    <w:name w:val="ListLabel 533"/>
    <w:qFormat/>
    <w:rPr>
      <w:rFonts w:cs="Symbol"/>
      <w:sz w:val="28"/>
    </w:rPr>
  </w:style>
  <w:style w:type="character" w:customStyle="1" w:styleId="ListLabel534">
    <w:name w:val="ListLabel 534"/>
    <w:qFormat/>
    <w:rPr>
      <w:rFonts w:cs="OpenSymbol"/>
    </w:rPr>
  </w:style>
  <w:style w:type="character" w:customStyle="1" w:styleId="ListLabel535">
    <w:name w:val="ListLabel 535"/>
    <w:qFormat/>
    <w:rPr>
      <w:rFonts w:cs="OpenSymbol"/>
    </w:rPr>
  </w:style>
  <w:style w:type="character" w:customStyle="1" w:styleId="ListLabel536">
    <w:name w:val="ListLabel 536"/>
    <w:qFormat/>
    <w:rPr>
      <w:rFonts w:cs="Symbol"/>
    </w:rPr>
  </w:style>
  <w:style w:type="character" w:customStyle="1" w:styleId="ListLabel537">
    <w:name w:val="ListLabel 537"/>
    <w:qFormat/>
    <w:rPr>
      <w:rFonts w:cs="OpenSymbol"/>
    </w:rPr>
  </w:style>
  <w:style w:type="character" w:customStyle="1" w:styleId="ListLabel538">
    <w:name w:val="ListLabel 538"/>
    <w:qFormat/>
    <w:rPr>
      <w:rFonts w:cs="OpenSymbol"/>
    </w:rPr>
  </w:style>
  <w:style w:type="character" w:customStyle="1" w:styleId="ListLabel539">
    <w:name w:val="ListLabel 539"/>
    <w:qFormat/>
    <w:rPr>
      <w:rFonts w:cs="Symbol"/>
    </w:rPr>
  </w:style>
  <w:style w:type="character" w:customStyle="1" w:styleId="ListLabel540">
    <w:name w:val="ListLabel 540"/>
    <w:qFormat/>
    <w:rPr>
      <w:rFonts w:cs="OpenSymbol"/>
    </w:rPr>
  </w:style>
  <w:style w:type="character" w:customStyle="1" w:styleId="ListLabel541">
    <w:name w:val="ListLabel 541"/>
    <w:qFormat/>
    <w:rPr>
      <w:rFonts w:cs="OpenSymbol"/>
    </w:rPr>
  </w:style>
  <w:style w:type="character" w:customStyle="1" w:styleId="ListLabel542">
    <w:name w:val="ListLabel 542"/>
    <w:qFormat/>
    <w:rPr>
      <w:rFonts w:cs="Symbol"/>
      <w:sz w:val="28"/>
    </w:rPr>
  </w:style>
  <w:style w:type="character" w:customStyle="1" w:styleId="ListLabel543">
    <w:name w:val="ListLabel 543"/>
    <w:qFormat/>
    <w:rPr>
      <w:rFonts w:cs="OpenSymbol"/>
      <w:sz w:val="28"/>
    </w:rPr>
  </w:style>
  <w:style w:type="character" w:customStyle="1" w:styleId="ListLabel544">
    <w:name w:val="ListLabel 544"/>
    <w:qFormat/>
    <w:rPr>
      <w:rFonts w:cs="OpenSymbol"/>
    </w:rPr>
  </w:style>
  <w:style w:type="character" w:customStyle="1" w:styleId="ListLabel545">
    <w:name w:val="ListLabel 545"/>
    <w:qFormat/>
    <w:rPr>
      <w:rFonts w:cs="Symbol"/>
    </w:rPr>
  </w:style>
  <w:style w:type="character" w:customStyle="1" w:styleId="ListLabel546">
    <w:name w:val="ListLabel 546"/>
    <w:qFormat/>
    <w:rPr>
      <w:rFonts w:cs="OpenSymbol"/>
    </w:rPr>
  </w:style>
  <w:style w:type="character" w:customStyle="1" w:styleId="ListLabel547">
    <w:name w:val="ListLabel 547"/>
    <w:qFormat/>
    <w:rPr>
      <w:rFonts w:cs="OpenSymbol"/>
    </w:rPr>
  </w:style>
  <w:style w:type="character" w:customStyle="1" w:styleId="ListLabel548">
    <w:name w:val="ListLabel 548"/>
    <w:qFormat/>
    <w:rPr>
      <w:rFonts w:cs="Symbol"/>
    </w:rPr>
  </w:style>
  <w:style w:type="character" w:customStyle="1" w:styleId="ListLabel549">
    <w:name w:val="ListLabel 549"/>
    <w:qFormat/>
    <w:rPr>
      <w:rFonts w:cs="OpenSymbol"/>
    </w:rPr>
  </w:style>
  <w:style w:type="character" w:customStyle="1" w:styleId="ListLabel550">
    <w:name w:val="ListLabel 550"/>
    <w:qFormat/>
    <w:rPr>
      <w:rFonts w:cs="OpenSymbol"/>
    </w:rPr>
  </w:style>
  <w:style w:type="character" w:customStyle="1" w:styleId="a3">
    <w:name w:val="Маркеры списка"/>
    <w:qFormat/>
    <w:rPr>
      <w:rFonts w:ascii="OpenSymbol" w:eastAsia="OpenSymbol" w:hAnsi="OpenSymbol" w:cs="OpenSymbol"/>
    </w:rPr>
  </w:style>
  <w:style w:type="paragraph" w:customStyle="1" w:styleId="a4">
    <w:name w:val="Заголовок"/>
    <w:basedOn w:val="a"/>
    <w:next w:val="a5"/>
    <w:qFormat/>
    <w:pPr>
      <w:keepNext/>
      <w:spacing w:before="240" w:after="120"/>
    </w:pPr>
    <w:rPr>
      <w:rFonts w:ascii="Liberation Sans" w:hAnsi="Liberation Sans"/>
      <w:sz w:val="28"/>
      <w:szCs w:val="28"/>
    </w:rPr>
  </w:style>
  <w:style w:type="paragraph" w:styleId="a5">
    <w:name w:val="Body Text"/>
    <w:basedOn w:val="a"/>
    <w:pPr>
      <w:spacing w:after="113" w:line="276" w:lineRule="auto"/>
      <w:ind w:firstLine="680"/>
      <w:jc w:val="both"/>
    </w:pPr>
  </w:style>
  <w:style w:type="paragraph" w:styleId="a6">
    <w:name w:val="List"/>
    <w:basedOn w:val="a5"/>
  </w:style>
  <w:style w:type="paragraph" w:styleId="a7">
    <w:name w:val="caption"/>
    <w:basedOn w:val="a"/>
    <w:qFormat/>
    <w:pPr>
      <w:suppressLineNumbers/>
      <w:spacing w:before="120" w:after="120"/>
    </w:pPr>
    <w:rPr>
      <w:i/>
      <w:iCs/>
    </w:rPr>
  </w:style>
  <w:style w:type="paragraph" w:styleId="a8">
    <w:name w:val="index heading"/>
    <w:basedOn w:val="a"/>
    <w:qFormat/>
    <w:pPr>
      <w:suppressLineNumbers/>
    </w:pPr>
  </w:style>
  <w:style w:type="paragraph" w:styleId="a9">
    <w:name w:val="footer"/>
    <w:basedOn w:val="a"/>
    <w:pPr>
      <w:suppressLineNumbers/>
      <w:tabs>
        <w:tab w:val="center" w:pos="4819"/>
        <w:tab w:val="right" w:pos="9638"/>
      </w:tabs>
    </w:pPr>
  </w:style>
  <w:style w:type="paragraph" w:customStyle="1" w:styleId="aa">
    <w:name w:val="Содержимое таблицы"/>
    <w:basedOn w:val="a"/>
    <w:qFormat/>
    <w:pPr>
      <w:suppressLineNumbers/>
    </w:pPr>
  </w:style>
  <w:style w:type="paragraph" w:styleId="ab">
    <w:name w:val="header"/>
    <w:basedOn w:val="a"/>
    <w:link w:val="ac"/>
    <w:uiPriority w:val="99"/>
    <w:unhideWhenUsed/>
    <w:rsid w:val="009B6705"/>
    <w:pPr>
      <w:tabs>
        <w:tab w:val="center" w:pos="4677"/>
        <w:tab w:val="right" w:pos="9355"/>
      </w:tabs>
    </w:pPr>
    <w:rPr>
      <w:szCs w:val="21"/>
    </w:rPr>
  </w:style>
  <w:style w:type="character" w:customStyle="1" w:styleId="ac">
    <w:name w:val="Верхний колонтитул Знак"/>
    <w:basedOn w:val="a0"/>
    <w:link w:val="ab"/>
    <w:uiPriority w:val="99"/>
    <w:rsid w:val="009B6705"/>
    <w:rPr>
      <w:rFonts w:ascii="Times New Roman" w:hAnsi="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o67ru@yandex.ru" TargetMode="External"/><Relationship Id="rId13" Type="http://schemas.openxmlformats.org/officeDocument/2006/relationships/hyperlink" Target="mailto:iro67ru@yandex.ru" TargetMode="External"/><Relationship Id="rId3" Type="http://schemas.openxmlformats.org/officeDocument/2006/relationships/settings" Target="settings.xml"/><Relationship Id="rId7" Type="http://schemas.openxmlformats.org/officeDocument/2006/relationships/hyperlink" Target="mailto:iro67ru@yandex.ru" TargetMode="External"/><Relationship Id="rId12" Type="http://schemas.openxmlformats.org/officeDocument/2006/relationships/hyperlink" Target="mailto:iro67ru@yandex.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ro67ru@yandex.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iro67ru@yandex.ru" TargetMode="External"/><Relationship Id="rId4" Type="http://schemas.openxmlformats.org/officeDocument/2006/relationships/webSettings" Target="webSettings.xml"/><Relationship Id="rId9" Type="http://schemas.openxmlformats.org/officeDocument/2006/relationships/hyperlink" Target="mailto:iro67ru@yandex.ru" TargetMode="External"/><Relationship Id="rId14" Type="http://schemas.openxmlformats.org/officeDocument/2006/relationships/hyperlink" Target="http://www.dpo-smole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1984</Words>
  <Characters>11312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Мартыненкова</dc:creator>
  <cp:lastModifiedBy>Burenkova_OV</cp:lastModifiedBy>
  <cp:revision>4</cp:revision>
  <cp:lastPrinted>2019-02-05T15:09:00Z</cp:lastPrinted>
  <dcterms:created xsi:type="dcterms:W3CDTF">2019-02-20T12:43:00Z</dcterms:created>
  <dcterms:modified xsi:type="dcterms:W3CDTF">2019-02-20T12:45:00Z</dcterms:modified>
  <dc:language>ru-RU</dc:language>
</cp:coreProperties>
</file>