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2546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2546F" w:rsidRDefault="00706F3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546F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2546F" w:rsidRDefault="00706F38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03.09.2026 N ВЖ-1955/05</w:t>
            </w:r>
            <w:r>
              <w:rPr>
                <w:sz w:val="48"/>
              </w:rPr>
              <w:br/>
              <w:t>"О направлении информации"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Методическими рекомендациями по реализации Единой модели профессиональной ориентации обучающихся 6 - 11 классов образовательных организаций Российской Федерации, реализующих образовательные программы основного общего и среднего общего образования")</w:t>
            </w:r>
          </w:p>
        </w:tc>
      </w:tr>
      <w:tr w:rsidR="00B2546F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2546F" w:rsidRDefault="00706F38">
            <w:pPr>
              <w:pStyle w:val="ConsPlusTitlePage0"/>
              <w:jc w:val="center"/>
            </w:pPr>
            <w:r>
              <w:rPr>
                <w:sz w:val="28"/>
              </w:rPr>
              <w:t>Докуме</w:t>
            </w:r>
            <w:r>
              <w:rPr>
                <w:sz w:val="28"/>
              </w:rPr>
              <w:t xml:space="preserve">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B96B98">
              <w:rPr>
                <w:sz w:val="28"/>
              </w:rPr>
              <w:t>16.09.2026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B2546F" w:rsidRDefault="00B2546F">
      <w:pPr>
        <w:pStyle w:val="ConsPlusNormal0"/>
        <w:sectPr w:rsidR="00B2546F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2546F" w:rsidRDefault="00B2546F">
      <w:pPr>
        <w:pStyle w:val="ConsPlusNormal0"/>
        <w:jc w:val="both"/>
        <w:outlineLvl w:val="0"/>
      </w:pPr>
    </w:p>
    <w:p w:rsidR="00B2546F" w:rsidRDefault="00706F38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B2546F" w:rsidRDefault="00B2546F">
      <w:pPr>
        <w:pStyle w:val="ConsPlusTitle0"/>
        <w:jc w:val="center"/>
      </w:pPr>
    </w:p>
    <w:p w:rsidR="00B2546F" w:rsidRDefault="00706F38">
      <w:pPr>
        <w:pStyle w:val="ConsPlusTitle0"/>
        <w:jc w:val="center"/>
      </w:pPr>
      <w:r>
        <w:t>ПИСЬМО</w:t>
      </w:r>
    </w:p>
    <w:p w:rsidR="00B2546F" w:rsidRDefault="00706F38">
      <w:pPr>
        <w:pStyle w:val="ConsPlusTitle0"/>
        <w:jc w:val="center"/>
      </w:pPr>
      <w:r>
        <w:t>от 3 сентября 2026 г. N ВЖ-1955/05</w:t>
      </w:r>
    </w:p>
    <w:p w:rsidR="00B2546F" w:rsidRDefault="00B2546F">
      <w:pPr>
        <w:pStyle w:val="ConsPlusTitle0"/>
        <w:jc w:val="center"/>
      </w:pPr>
    </w:p>
    <w:p w:rsidR="00B2546F" w:rsidRDefault="00706F38">
      <w:pPr>
        <w:pStyle w:val="ConsPlusTitle0"/>
        <w:jc w:val="center"/>
      </w:pPr>
      <w:r>
        <w:t>О НАПРАВЛЕНИИ ИНФОРМАЦИИ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В соответствии с письмом Фонда Гуманитарных Проектов и в целях обеспечения проведения профориентационных мероприятий среди обучающихся 6 - 1</w:t>
      </w:r>
      <w:r>
        <w:t xml:space="preserve">1 классов Российской Федерации Минпросвещения России направляет Методические </w:t>
      </w:r>
      <w:hyperlink w:anchor="P28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по реализации Единой модели профессиональной ориентации обучающихся 6 - 11 классов образовательных организаци</w:t>
      </w:r>
      <w:r>
        <w:t>й Российской Федерации, реализующих образовательные программы основного общего и среднего общего образования.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В целях эффективной реализации Единой модели профориентации Минпросвещения России просит распространить вышеуказанные методические </w:t>
      </w:r>
      <w:hyperlink w:anchor="P28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среди региональных операторов Единой модели профориентации, институтов развития образования, общеобразовательных организаций, профессиональных образовательных организаций и организаций дополнительного </w:t>
      </w:r>
      <w:r>
        <w:t>образования детей, а также их отдыха и оздоровления.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Контактное лицо: Медведева Надежда Евгеньевна, заместитель руководителя Научно-методического центра Фонда Гуманитарных Проектов, тел. +7 (919) 056-22-50.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</w:pPr>
      <w:r>
        <w:t>В.Б.ЖЕЛОНКИН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  <w:outlineLvl w:val="0"/>
      </w:pPr>
      <w:r>
        <w:t>Утверждено</w:t>
      </w:r>
    </w:p>
    <w:p w:rsidR="00B2546F" w:rsidRDefault="00706F38">
      <w:pPr>
        <w:pStyle w:val="ConsPlusNormal0"/>
        <w:jc w:val="right"/>
      </w:pPr>
      <w:r>
        <w:t>Протоколом Всероссийского</w:t>
      </w:r>
    </w:p>
    <w:p w:rsidR="00B2546F" w:rsidRDefault="00706F38">
      <w:pPr>
        <w:pStyle w:val="ConsPlusNormal0"/>
        <w:jc w:val="right"/>
      </w:pPr>
      <w:r>
        <w:t>экспертного совета по профориентации</w:t>
      </w:r>
    </w:p>
    <w:p w:rsidR="00B2546F" w:rsidRDefault="00706F38">
      <w:pPr>
        <w:pStyle w:val="ConsPlusNormal0"/>
        <w:jc w:val="right"/>
      </w:pPr>
      <w:r>
        <w:t>N 4 от 26 августа 2026 г.</w:t>
      </w:r>
    </w:p>
    <w:p w:rsidR="00B2546F" w:rsidRDefault="00706F38">
      <w:pPr>
        <w:pStyle w:val="ConsPlusNormal0"/>
        <w:jc w:val="right"/>
      </w:pPr>
      <w:r>
        <w:t>Сопредседатель Всероссийского</w:t>
      </w:r>
    </w:p>
    <w:p w:rsidR="00B2546F" w:rsidRDefault="00706F38">
      <w:pPr>
        <w:pStyle w:val="ConsPlusNormal0"/>
        <w:jc w:val="right"/>
      </w:pPr>
      <w:r>
        <w:t>экспертного совета по профориентации,</w:t>
      </w:r>
    </w:p>
    <w:p w:rsidR="00B2546F" w:rsidRDefault="00706F38">
      <w:pPr>
        <w:pStyle w:val="ConsPlusNormal0"/>
        <w:jc w:val="right"/>
      </w:pPr>
      <w:r>
        <w:t>Управляющий директор</w:t>
      </w:r>
    </w:p>
    <w:p w:rsidR="00B2546F" w:rsidRDefault="00706F38">
      <w:pPr>
        <w:pStyle w:val="ConsPlusNormal0"/>
        <w:jc w:val="right"/>
      </w:pPr>
      <w:r>
        <w:t>Фонда Гуманитарных Проектов</w:t>
      </w:r>
    </w:p>
    <w:p w:rsidR="00B2546F" w:rsidRDefault="00706F38">
      <w:pPr>
        <w:pStyle w:val="ConsPlusNormal0"/>
        <w:jc w:val="right"/>
      </w:pPr>
      <w:r>
        <w:t>И.В.ЕСИН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</w:pPr>
      <w:bookmarkStart w:id="1" w:name="P28"/>
      <w:bookmarkEnd w:id="1"/>
      <w:r>
        <w:t>МЕТОДИЧЕСКИЕ РЕКОМЕНДАЦИИ</w:t>
      </w:r>
    </w:p>
    <w:p w:rsidR="00B2546F" w:rsidRDefault="00706F38">
      <w:pPr>
        <w:pStyle w:val="ConsPlusTitle0"/>
        <w:jc w:val="center"/>
      </w:pPr>
      <w:r>
        <w:t xml:space="preserve">ПО РЕАЛИЗАЦИИ </w:t>
      </w:r>
      <w:r>
        <w:t>ЕДИНОЙ МОДЕЛИ ПРОФЕССИОНАЛЬНОЙ ОРИЕНТАЦИИ</w:t>
      </w:r>
    </w:p>
    <w:p w:rsidR="00B2546F" w:rsidRDefault="00706F38">
      <w:pPr>
        <w:pStyle w:val="ConsPlusTitle0"/>
        <w:jc w:val="center"/>
      </w:pPr>
      <w:r>
        <w:t>ОБУЧАЮЩИХСЯ 6 - 11 КЛАССОВ ОБРАЗОВАТЕЛЬНЫХ ОРГАНИЗАЦИЙ</w:t>
      </w:r>
    </w:p>
    <w:p w:rsidR="00B2546F" w:rsidRDefault="00706F38">
      <w:pPr>
        <w:pStyle w:val="ConsPlusTitle0"/>
        <w:jc w:val="center"/>
      </w:pPr>
      <w:r>
        <w:t>РОССИЙСКОЙ ФЕДЕРАЦИИ, РЕАЛИЗУЮЩИХ ОБРАЗОВАТЕЛЬНЫЕ ПРОГРАММЫ</w:t>
      </w:r>
    </w:p>
    <w:p w:rsidR="00B2546F" w:rsidRDefault="00706F38">
      <w:pPr>
        <w:pStyle w:val="ConsPlusTitle0"/>
        <w:jc w:val="center"/>
      </w:pPr>
      <w:r>
        <w:t>ОСНОВНОГО ОБЩЕГО И СРЕДНЕГО ОБЩЕГО ОБРАЗОВАНИЯ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1"/>
      </w:pPr>
      <w:r>
        <w:t>Термины и определения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Готовность к профессионально</w:t>
      </w:r>
      <w:r>
        <w:t>му самоопределению - совокупность универсальных компетенций обучающегося, позволяющих ему проектировать образовательно-профессиональный маршрут с учетом своих ценностей, интересов, мотивов, возможностей и способностей в конкретной социально-экономической с</w:t>
      </w:r>
      <w:r>
        <w:t>итуации, а также учитывать ее динамичность.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Единая модель профориентации - это система профориентационной работы с обучающимися общеобразовательных организаций Российской Федерации, реализуемая на региональном и федеральном уровнях с учетом национальных целей развития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Карьера -</w:t>
      </w:r>
      <w:r>
        <w:t xml:space="preserve"> это развитие человека в рамках профессиональной деятельности. Представляет собой </w:t>
      </w:r>
      <w:r>
        <w:lastRenderedPageBreak/>
        <w:t>последовательность образовательных и профессиональных событий, которые проходит человек от начала трудовой деятельности до ее завершения.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Карьерная траектория - это путь проф</w:t>
      </w:r>
      <w:r>
        <w:t>ессионального развития сотрудника внутри организации или на рынке труда, который включает последовательность этапов продвижения от начального уровня должности до высших позиций либо специализированных ролей.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Карьерная грамотность - совокупность знаний, нав</w:t>
      </w:r>
      <w:r>
        <w:t>ыков и компетенций, позволяющих человеку эффективно управлять своей карьерной траекторией, планировать профессиональное развитие, успешно адаптироваться к изменениям на рынке труда и достигать профессиональных целей.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Общеобразовательная организация - образ</w:t>
      </w:r>
      <w:r>
        <w:t>овательная организация, реализующая программы основного общего и среднего общего образования.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Онлайн-тренажер (симулятор) профессии - виртуальная симуляция основных составляющих профессии, позволяющая в онлайн-формате познакомиться с содержанием трудовой деятельности определенной профессии через решение практико-ориентированных задач.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Межведомствен</w:t>
      </w:r>
      <w:r>
        <w:t xml:space="preserve">ная комиссия - коллегиальный орган, созданный в целях осуществления мероприятий по профессиональной ориентации граждан в субъекте Российской Федерации, согласно </w:t>
      </w:r>
      <w:hyperlink r:id="rId9" w:tooltip="Федеральный закон от 12.12.2023 N 565-ФЗ (ред. от 28.11.2025) &quot;О занятости населения в Российской Федерации&quot; {КонсультантПлюс}">
        <w:r>
          <w:rPr>
            <w:color w:val="0000FF"/>
          </w:rPr>
          <w:t>статье 58</w:t>
        </w:r>
      </w:hyperlink>
      <w:r>
        <w:t xml:space="preserve"> Федерального закона от 12 декабря 2023 г. N 565-ФЗ "О занятости населения в Российской Федерации".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Мероприятие профес</w:t>
      </w:r>
      <w:r>
        <w:t>сионального выбора - организованная форма деятельности, направленная на помощь обучающимися в осознанном выборе профессии, знакомство с различными сферами профессиональной деятельности, условиями труда, достижение профориентационно значимых результатов и ф</w:t>
      </w:r>
      <w:r>
        <w:t>ормировании готовности к будущей трудовой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Модельная школа Единой модели профориентации (модельная школа ЕМП) - общеобразовательная организация субъекта Российской Федерации, осуществляющая эффективную интеграцию, концентрацию и применение сов</w:t>
      </w:r>
      <w:r>
        <w:t>ременных образовательных ресурсов (информационных, материально-технических, методических, кадровых и иных) для реализации Единой модели профориентации, в том числе оказание методической и/или наставнической помощи другим общеобразовательным организациям су</w:t>
      </w:r>
      <w:r>
        <w:t>бъекта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Организация-партнер - организация, обладающая ресурсами, необходимыми для осуществления мероприятий профессиональной ориентации и заинтересованная в результатах профориентационной деятельности. Организацией-партнером могут быть</w:t>
      </w:r>
      <w:r>
        <w:t>: образовательные организации, организации реального сектора экономики, индивидуальные предприниматели, некоммерческие организации и иные организации.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Профессиональная ориентация (профориентация) обучающихся - это комплексная подготовка обучающихся к профе</w:t>
      </w:r>
      <w:r>
        <w:t>ссиональному самоопределению в соответствии с их личностными качествами, склонностями, интересами, способностями, состоянием здоровья, а также с учетом потребностей развития экономики и общества.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Профессиональная проба - мероприятие, включающее в себя элем</w:t>
      </w:r>
      <w:r>
        <w:t>енты реальной профессиональной деятельности (или моделирующее эти элементы), предполагающее оценку данной практики самим участником и обратную связь от наставника.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Профориентационная диагностика - это стандартизированная методика оценки, направленная на из</w:t>
      </w:r>
      <w:r>
        <w:t>мерение индивидуальных свойств и качеств (например, интересов и способностей) обучающегося, прямо или косвенно связанных с выбором профессиональных и образовательных траекторий.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Профильные предпрофессиональные классы (узконаправленные классы) - форма орган</w:t>
      </w:r>
      <w:r>
        <w:t xml:space="preserve">изации профильного обучения при реализации общеобразовательной программы, обязательно включающая взаимодействие с организациями-работодателями, организациями профессионального образования и иными организациями-партнерами в интересах подготовки обучающихся </w:t>
      </w:r>
      <w:r>
        <w:t>к профессиональному самоопределению в том числе в конкретной профессиональной сфере (инженерные, медицинские, педагогические и иные классы).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Профориентационная деятельность (работа) - это деятельность по реализации мероприятий по профессиональной ориентаци</w:t>
      </w:r>
      <w:r>
        <w:t>и обучающихся, направленная на содействие обучающимся в выборе профессии, профессиональном самоопределении и развитии готовности к трудовой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Профинформирование - это деятельность направленное на развитие представлений о профессиях и профессион</w:t>
      </w:r>
      <w:r>
        <w:t>альной деятельности, а также воспитание уважения к труду.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Профориентационная программа - это документ, который определяет цели, задачи, рекомендуемые объем и содержание мероприятий профориентационной деятельности, в том числе механизмы, методы и технологии</w:t>
      </w:r>
      <w:r>
        <w:t xml:space="preserve"> такой деятельности, направленные на содействие обучающимся в выборе профессии, профессиональном самоопределении и развитии готовности к трудовой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Профориентационная программа федерального уровня - профориентационная программа, направленная на</w:t>
      </w:r>
      <w:r>
        <w:t xml:space="preserve"> реализацию Единой модели профориентации для решения общегосударственных задач в области профессиональной ориентации обучающихся, включающая разработку документов нормативно-правового регулирования, научно-методического и ресурсного обеспечения реализации </w:t>
      </w:r>
      <w:r>
        <w:t>Единой модели профориентации федеральными органами исполнительной власти, федеральным оператором Единой модели профориентации и иными участниками реализации Единой модели профориентации федерального уровня.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Профориентационная программа регионального уровня</w:t>
      </w:r>
      <w:r>
        <w:t xml:space="preserve"> - профориентационная программа, разработанная на уровне субъекта Российской Федерации, обеспечивающая реализацию Единой модели профориентации, учитывая особенности экономики, рынка труда и кадровую потребность (в том числе прогнозируемую) и интересы гражд</w:t>
      </w:r>
      <w:r>
        <w:t>ан (обучающихся и их родителей (законных представителей)) субъекта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Профессиональный выбор - процесс принятия решения, затрагивающий ближайшую профессиональную перспективу обучающегося (в отличие от профессионального самоопределения).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Профессионально-образовательный маршрут - запланированная последовательность образовательных и профессиональных выборов с целью получения профессиональной квалификации и профессионального развития.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Рабочая программа воспитания - обязательная часть основной</w:t>
      </w:r>
      <w:r>
        <w:t xml:space="preserve"> общеобразовательной программы, определяющая комплекс ключевых характеристик воспитательной работы (событий, практик и проектов) в рамках этой программы.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Региональный оператор - это юридическое лицо, за которым закреплены функции координации реализации Еди</w:t>
      </w:r>
      <w:r>
        <w:t>ной модели профориентации на уровне субъекта Российской Федерации, определенное исполнительным органом субъекта Российской Федерации, осуществляющим государственное управление в сфере образования.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Федеральный оператор - это юридическое лицо, наделенное Мин</w:t>
      </w:r>
      <w:r>
        <w:t>истерством просвещения Российской Федерации полномочиями федерального оператора реализации Единой модели профориентации. Федеральным оператором Единой модели профориентации является Фонд Гуманитарных Проектов.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1"/>
      </w:pPr>
      <w:r>
        <w:t>Список сокращений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ГПС - готовность к профессиональному самоопределению;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ДОД - дополнительное образование детей;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ДОП - дополнительная общеобразовательная общеразвивающая программа (дополнительная общеобразовательная программа);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ЕМП - Единая модель профориентации;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ОВЗ - огран</w:t>
      </w:r>
      <w:r>
        <w:t>иченные возможности здоровья;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ООО - основное общее образование;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ООП - основная общеобразовательная программа;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СОО - среднее общее образование;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СПО - среднее профессиональное образование;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ФГОС - федеральный государственный образовательный стандарт;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ФГП - Фо</w:t>
      </w:r>
      <w:r>
        <w:t>нд Гуманитарных Проектов;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ФРП - федеральная рабочая программа по учебному предмету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КЦП - контрольные цифры приема.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1. Общие положения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Настоящие методические рекомендации разработаны с целью организационно-методического сопровождения реализации Единой мод</w:t>
      </w:r>
      <w:r>
        <w:t>ели профориентации.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Методические рекомендации предназначены для использования исполнительными органами субъектов Российской Федерации, федеральным и региональными операторами, педагогическими работниками и административно-управленческим персоналом образова</w:t>
      </w:r>
      <w:r>
        <w:t>тельных организаций, а также иными организациями, заинтересованными в результатах профориентационной работы.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Актуальность ЕМП обусловлена национальными целями развития Российской Федерации, отраженными в </w:t>
      </w:r>
      <w:hyperlink r:id="rId10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указе</w:t>
        </w:r>
      </w:hyperlink>
      <w:r>
        <w:t xml:space="preserve"> Президента Российской Федерации от 7 мая 2024 г. N 30</w:t>
      </w:r>
      <w:r>
        <w:t>9 "О национальных целях развития Российской Федерации на период до 2030 года и на перспективу до 2036 года", в том числе в части формирования эффективной системы выявления, поддержки и развития способностей и талантов у детей и молодежи, основанной на прин</w:t>
      </w:r>
      <w:r>
        <w:t>ципах справедливости, всеобщности и направленной на самоопределение и профессиональную ориентацию всех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Значимость системы непрерывной профориентации граждан, как основы формирования кадрового потенциала России, отражена в Прогнозе социально-эк</w:t>
      </w:r>
      <w:r>
        <w:t>ономического развития Российской Федерации до 2036 года (подготовлен Минэкономразвития России).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Системный подход к реализации ЕМП, согласованность и преемственность между профориентационными программами федерального и регионального уровней, позволяет форми</w:t>
      </w:r>
      <w:r>
        <w:t>ровать готовность к профессиональному самоопределению с учетом развития современных производств и внедрения цифровых образовательных технологий, а также с учетом специфики запроса регионального рынка труда.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2. Нормативно-правовое обеспечение реализации</w:t>
      </w:r>
    </w:p>
    <w:p w:rsidR="00B2546F" w:rsidRDefault="00706F38">
      <w:pPr>
        <w:pStyle w:val="ConsPlusTitle0"/>
        <w:jc w:val="center"/>
      </w:pPr>
      <w:r>
        <w:t>Ед</w:t>
      </w:r>
      <w:r>
        <w:t>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Основными документами федерального уровня, определяющими актуальность, содержание и задачи ЕМП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Федеральный </w:t>
      </w:r>
      <w:hyperlink r:id="rId1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от 29 декабря 2012 г. N 273-ФЗ "Об образовании в Российской Федерации" (далее - Федеральный закон N 273-ФЗ).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2" w:tooltip="Указ Президента РФ от 09.11.2022 N 809 (ред. от 04.03.2026) &quot;Об утверждении Основ государственной политики по сохранению и укреплению традиционных российских духовно-нравственных ценностей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9 ноября 2022 г. N 809 "Об утверждении Основ государственной </w:t>
      </w:r>
      <w:r>
        <w:t>политики по сохранению и укреплению традиционных российских духовно-нравственных ценностей".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3" w:tooltip="Указ Президента РФ от 28.02.2024 N 145 &quot;О Стратегии научно-технологического развития Российской Федерации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28 февраля 2024 г. N 145 "О Стратегии научно-</w:t>
      </w:r>
      <w:r>
        <w:lastRenderedPageBreak/>
        <w:t>технологического развития Российской Федерации".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4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7 мая 2024 г. N 309 "О национальных ц</w:t>
      </w:r>
      <w:r>
        <w:t>елях развития Российской Федерации на период до 2030 года и на перспективу до 2036 года".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5" w:tooltip="Постановление Правительства РФ от 26.12.2017 N 1642 (ред. от 07.09.2026) &quot;Об утверждении государственной программы Российской Федерации &quot;Развитие образования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26 декабря 2017 г. N 1642 "Об утверждении государственной программы Российской Федерации "Развитие образования"</w:t>
      </w:r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6" w:tooltip="Распоряжение Правительства РФ от 20.05.2023 N 1315-р (ред. от 21.10.2024) &lt;Об утверждении Концепции технологического развития на период до 2030 года&gt; (вместе с &quot;Концепцией технологического развития на период до 2030 года&quot;) {КонсультантПлюс}">
        <w:r>
          <w:rPr>
            <w:color w:val="0000FF"/>
          </w:rPr>
          <w:t>Распоряжение</w:t>
        </w:r>
      </w:hyperlink>
      <w:r>
        <w:t xml:space="preserve"> Правительства РФ от 20 мая 2023 г. N 1315-р "Об утверждении Концепции технологического развития на период до 2030 года".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7" w:tooltip="Распоряжение Минпросвещения России от 25.12.2019 N Р-145 &quot;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">
        <w:r>
          <w:rPr>
            <w:color w:val="0000FF"/>
          </w:rPr>
          <w:t>Распоряжение</w:t>
        </w:r>
      </w:hyperlink>
      <w:r>
        <w:t xml:space="preserve"> Минпросвещения России от 25 декабря 2019 г. N Р-145 "Об утверждении методологии (целевой модели) наставничества обучающихся для организаций, осуществляющих образовательную деятельность по общеобразов</w:t>
      </w:r>
      <w:r>
        <w:t>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8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Приказ</w:t>
        </w:r>
      </w:hyperlink>
      <w:r>
        <w:t xml:space="preserve"> Минобрнауки России от 17 мая 2012 г. N 413 "Об утверждении федерального государственного образовательного стандарта среднего общего образования".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19" w:tooltip="Приказ Минобрнауки России от 19.12.2014 N 1599 (ред. от 08.11.2022) &quot;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&quot; (Зарегистрировано в Минюсте России 03">
        <w:r>
          <w:rPr>
            <w:color w:val="0000FF"/>
          </w:rPr>
          <w:t>Приказ</w:t>
        </w:r>
      </w:hyperlink>
      <w:r>
        <w:t xml:space="preserve"> </w:t>
      </w:r>
      <w:r>
        <w:t>Минобрнауки России от 19 декабря 2014 г. N 1599 "Об 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0" w:tooltip="Приказ Минобрнауки России N 882, Минпросвещения России N 391 от 05.08.2020 (ред. от 22.02.2023) &quot;Об организации и осуществлении образовательной деятельности при сетевой форме реализации образовательных программ&quot; (вместе с &quot;Порядком организации и осуществления ">
        <w:r>
          <w:rPr>
            <w:color w:val="0000FF"/>
          </w:rPr>
          <w:t>Приказ</w:t>
        </w:r>
      </w:hyperlink>
      <w:r>
        <w:t xml:space="preserve"> Минпросвещения России N 391, Министерства науки и высшего образования Российской Федерации N 882 от 5 августа 2020 г. "Об организации и осуществлении образовательной деятельности при сетевой форме реализации</w:t>
      </w:r>
      <w:r>
        <w:t xml:space="preserve"> образовательных программ".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1" w:tooltip="Приказ Минпросвещения России от 31.05.2021 N 287 (ред. от 18.06.2025) &quot;Об утверждении федерального государственного образовательного стандарта основного общего образования&quot; (Зарегистрировано в Минюсте России 05.07.2021 N 64101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31 мая 2021 г. N 287 "Об утверждении федерального государственного образовательного стандарта основного общ</w:t>
      </w:r>
      <w:r>
        <w:t>его образования".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2" w:tooltip="Приказ Минпросвещения России от 27.07.2022 N 629 &quot;Об утверждении Порядка организации и осуществления образовательной деятельности по дополнительным общеобразовательным программам&quot; (Зарегистрировано в Минюсте России 26.09.2022 N 70226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27 июля 2022 г. N 629 "Об утверждении Порядка организации и осуществления образовательной деятельности по дополнительным </w:t>
      </w:r>
      <w:r>
        <w:t>общеобразовательным программам" (далее - Порядок реализации ДОП).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3" w:tooltip="Приказ Минтруда России от 30.12.2022 N 831 &quot;Об утверждении списка наиболее востребованных на рынке труда, новых и перспективных профессий, требующих среднего профессионального образования&quot; {КонсультантПлюс}">
        <w:r>
          <w:rPr>
            <w:color w:val="0000FF"/>
          </w:rPr>
          <w:t>Приказ</w:t>
        </w:r>
      </w:hyperlink>
      <w:r>
        <w:t xml:space="preserve"> Минтруда России от 30 декабря 2022 г. N 831 "Об утверждении списка наиболее востребованных на рынке труда, новых и перспективных проф</w:t>
      </w:r>
      <w:r>
        <w:t>ессий, требующих среднего профессионального образования".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4" w:tooltip="Приказ Минобрнауки России N 882, Минпросвещения России N 391 от 05.08.2020 (ред. от 22.02.2023) &quot;Об организации и осуществлении образовательной деятельности при сетевой форме реализации образовательных программ&quot; (вместе с &quot;Порядком организации и осуществления ">
        <w:r>
          <w:rPr>
            <w:color w:val="0000FF"/>
          </w:rPr>
          <w:t>Приказ</w:t>
        </w:r>
      </w:hyperlink>
      <w:r>
        <w:t xml:space="preserve"> Минпросвещения России от 5 августа 2020 года N 882/391 "Об организации и осуществлении образовательной деятельности при сетевой форме реализации образовательны</w:t>
      </w:r>
      <w:r>
        <w:t>х программ".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5" w:tooltip="Приказ Минпросвещения России от 18.05.2023 N 370 (ред. от 10.11.2025) &quot;Об утверждении федеральной образовательной программы основного общего образования&quot; (Зарегистрировано в Минюсте России 12.07.2023 N 74223) (с изм. и доп., вступ. в силу с 01.09.2026) {Консул">
        <w:r>
          <w:rPr>
            <w:color w:val="0000FF"/>
          </w:rPr>
          <w:t>Приказ</w:t>
        </w:r>
      </w:hyperlink>
      <w:r>
        <w:t xml:space="preserve"> Минпросвещения России от 18 мая 2023 г. N 370 "Об утверждении федеральной образовательной программы основного общего образования".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6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(с изм. и доп., вступ. в силу с 01.09.2026) {Консуль">
        <w:r>
          <w:rPr>
            <w:color w:val="0000FF"/>
          </w:rPr>
          <w:t>Приказ</w:t>
        </w:r>
      </w:hyperlink>
      <w:r>
        <w:t xml:space="preserve"> Минпросвещения России от 18 мая 2023 г. N 371 "Об утверждении федеральной образовательной программы среднего общего образования".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</w:t>
      </w:r>
      <w:hyperlink r:id="rId27" w:tooltip="Приказ Минпросвещения России от 31.08.2023 N 650 &quot;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&quot; (Зарегистрировано в Минюсте России 05.10">
        <w:r>
          <w:rPr>
            <w:color w:val="0000FF"/>
          </w:rPr>
          <w:t>Приказ</w:t>
        </w:r>
      </w:hyperlink>
      <w:r>
        <w:t xml:space="preserve"> Минпросвещения России от 31 августа 2023 г. N 650 "Об утверждении порядка осуществления мероприятий по профессиональной ориентации обучающихся по образовательным программам основного </w:t>
      </w:r>
      <w:r>
        <w:t>общего и среднего общего образования" (далее - Порядок).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организации работы по реализации ЕМП рекомендуется использовать в работе дополнительно следующие методические материалы: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Методические </w:t>
      </w:r>
      <w:hyperlink r:id="rId28" w:tooltip="&lt;Письмо&gt; Минпросвещения России от 26.02.2021 N 03-205 &quot;О методических рекомендациях&quot; (вместе с &quot;Методическими рекомендациями по обеспечению возможности освоения основных образовательных программ обучающимися 5 - 11 классов по индивидуальному учебному плану&quot;) {">
        <w:r>
          <w:rPr>
            <w:color w:val="0000FF"/>
          </w:rPr>
          <w:t>рекомендации</w:t>
        </w:r>
      </w:hyperlink>
      <w:r>
        <w:t xml:space="preserve"> по обеспечению возможности освоения основных образовательных программ обучающимися 5 - 11 классов по индивидуальному учебному плану, направленные письмом Минпросвещения России от 26 февраля 2021 г. </w:t>
      </w:r>
      <w:r>
        <w:t>N 03-205 "О методических рекомендациях".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 xml:space="preserve">- Методические </w:t>
      </w:r>
      <w:hyperlink r:id="rId29" w:tooltip="&lt;Письмо&gt; Минобрнауки России от 02.12.2025 N МН-7/4352-ДА &quot;О направлении методических рекомендаций&quot; (вместе с &quot;Методическими рекомендациями для исполнительных органов субъектов Российской Федерации, осуществляющих полномочия в сфере образования, в сфере содейст">
        <w:r>
          <w:rPr>
            <w:color w:val="0000FF"/>
          </w:rPr>
          <w:t>рекомендации</w:t>
        </w:r>
      </w:hyperlink>
      <w:r>
        <w:t xml:space="preserve"> для исполнительных органов субъектов Российской Федерации, осуществляющих полномочия</w:t>
      </w:r>
      <w:r>
        <w:t xml:space="preserve"> в сфере образования, в сфере содействия занятости населения, общеобразовательных организаций, профессиональных образовательных организаций, образовательных организаций высшего образования, а также учредителей указанных образовательных организаций по орган</w:t>
      </w:r>
      <w:r>
        <w:t>изации системы профессиональной ориентации и маршрутизации обучающихся и выпускников организаций среднего профессионального и высшего образования, а также молодых специалистов на конкретные предприятия (организации) региона от 24 октября 2025 г. N 16-6/10/</w:t>
      </w:r>
      <w:r>
        <w:t>В-18776 (далее - Методические рекомендации Минтруда России).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Методические </w:t>
      </w:r>
      <w:hyperlink r:id="rId30" w:tooltip="&lt;Письмо&gt; Минпросвещения России от 09.07.2026 N ОК-1984/03 &quot;О направлении методического письма&quot; (вместе с &quot;Методическим письмом для общеобразовательных организаций по организации внеурочной деятельности обучающихся&quot;) {КонсультантПлюс}">
        <w:r>
          <w:rPr>
            <w:color w:val="0000FF"/>
          </w:rPr>
          <w:t>рекомендации</w:t>
        </w:r>
      </w:hyperlink>
      <w:r>
        <w:t xml:space="preserve"> для общеобразовательных организаций по организации внеурочной деятельности обучающихся (Пи</w:t>
      </w:r>
      <w:r>
        <w:t>сьмо Минпросвещения России от 9 июля 2026 года N ОК-1984/03).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2.1. Цель, задачи и принципы реализации</w:t>
      </w:r>
    </w:p>
    <w:p w:rsidR="00B2546F" w:rsidRDefault="00706F38">
      <w:pPr>
        <w:pStyle w:val="ConsPlusTitle0"/>
        <w:jc w:val="center"/>
      </w:pPr>
      <w:r>
        <w:t>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Цель ЕМП - формирование единой системы профессиональной ориентации для обучающихся 6 - 11 классов общеобразовательных организаций Российской Федерации в интересах содействия их профессиональному самоопределению, дальнейшей самореализации в экономике России</w:t>
      </w:r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Задачи ЕМП: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Обеспечение преемственности и согласованности профориентационных программ федерального и регионального уровней.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Научно-методическая поддержка организаций, осуществляющих профориентационную работу с обучающимися 6 - 11 классов общеобразо</w:t>
      </w:r>
      <w:r>
        <w:t>вательных организаций.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Организационно-методическая поддержка региональных операторов и иных участников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Выявление эффективных технологий, инструментов, моделей и лучших практик реализации ЕМП для масштабирования и внедрения на федеральном и регио</w:t>
      </w:r>
      <w:r>
        <w:t>нальном уровнях.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Содействие организационно-методической и научно-методической поддержке профориентационной работы с обучающимися с ОВЗ.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Содействие реализации воспитательного и развивающего потенциала профориентационной деятельности для формирования г</w:t>
      </w:r>
      <w:r>
        <w:t>армонично развитой личности, верящей в возможности самореализации в России.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7. Содействие в подготовке образовательных программ повышения квалификации для специалистов, осуществляющих профориентационную деятельность в образовательных организациях.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Основным</w:t>
      </w:r>
      <w:r>
        <w:t>и принципами реализации ЕМП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системность - взаимосвязь подходов к организации профориентационной работы и соответствующей согласованности содержания, форм, методов и технологий всех уровней и направлений ЕМП;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систематичность - последовательная, ре</w:t>
      </w:r>
      <w:r>
        <w:t>гулярная и непрерывная реализация программ профориентационной работы федерального и регионального уровней;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доступность - обеспечение организационных, инфраструктурных, ресурсных и иных условий для реализации профориентационной работы со всеми обучающимися </w:t>
      </w:r>
      <w:r>
        <w:t>6 - 11 классов общеобразовательных организаций Российской Федерации;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межведомственность - процесс согласования форм, средств и способов действий для решения общезначимых социальных проблем и задач с учетом интересов населения и территориально-управленческо</w:t>
      </w:r>
      <w:r>
        <w:t xml:space="preserve">й специфики взаимодействующих сторон, в том числе при участии социальных партнеров. Социальное партнерство (в контексте настоящих методических рекомендаций) - особый тип совместной </w:t>
      </w:r>
      <w:r>
        <w:lastRenderedPageBreak/>
        <w:t>деятельности между участниками образовательного процесса при реализации ЕМП</w:t>
      </w:r>
      <w:r>
        <w:t>, характеризующийся доверием, общими целями и ценностями, добровольностью и долговременностью отношений, а также признанием взаимной ответственности сторон за результат их сотрудничества и развития. Социальным партнером может быть как физическое, так и юри</w:t>
      </w:r>
      <w:r>
        <w:t>дическое лицо.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2.2. Федеральный и региональный уровни реализации</w:t>
      </w:r>
    </w:p>
    <w:p w:rsidR="00B2546F" w:rsidRDefault="00706F38">
      <w:pPr>
        <w:pStyle w:val="ConsPlusTitle0"/>
        <w:jc w:val="center"/>
      </w:pPr>
      <w:r>
        <w:t>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ЕМП подразумевает реализацию программы профориентационной работы с обучающимися общеобразовательных организаций на федеральном и региональном уровнях.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Федеральн</w:t>
      </w:r>
      <w:r>
        <w:t>ый уровень ЕМП включает в себя нормативный, диагностический, организационно-методический и содержательный компоненты и направлен на формирование ценностных ориентиров, значимых для успешной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Содержательный компонент обеспечива</w:t>
      </w:r>
      <w:r>
        <w:t>ет знакомство обучающихся со стратегией экономического и научно-технологического развития страны, приоритетными видами экономической деятельности, соответствующими потребностями в компетенциях, фундаментальных знаниях, кадровой политикой Российской Федерац</w:t>
      </w:r>
      <w:r>
        <w:t>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Организационно-методический компонент федерального уровня ЕМП обеспечивает: разработку федеральной рабочей программы курса внеурочной деятельности "Россия - мои горизонты"; настоящих методических рекомендаций; разработку методических материалов курса в</w:t>
      </w:r>
      <w:r>
        <w:t>неурочной деятельности "Россия - мои горизонты" (федеральный компонент объемом 34 акад. часа); содействие повышению компетентности педагогических работников и представителей региональных операторов ЕМП субъектов Российской Федерации; содействие межведомств</w:t>
      </w:r>
      <w:r>
        <w:t>енному взаимодействию в интересах реализации профориентационной программы федерального уровня.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Диагностический компонент федерального уровня реализации ЕМП включает в себя подготовку профориентационных диагностических материалов и размещение их на портале </w:t>
      </w:r>
      <w:r>
        <w:t>"Билет в будущее".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Техническую и организационно-методическую поддержку реализации федерального уровня ЕМП обеспечивает Фонд Гуманитарных Проектов.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Региональный уровень ЕМП обеспечивает реализацию профориентационной программы федерального уровня как основы ЕМП, а также создание и обеспечение реализации профориентационной программы регионального уровня на основе взаимодействия исполнительных органов су</w:t>
      </w:r>
      <w:r>
        <w:t>бъекта Российской Федерации, регионального оператора ЕМП и организаций-партнеров.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Содержательный компонент ЕМП включает в себя реализацию федерального содержательного компонента в объемах, обозначенных федеральным оператором, а также знакомство обучающихся</w:t>
      </w:r>
      <w:r>
        <w:t xml:space="preserve"> с востребованными и перспективными профессиями сфер экономической деятельности субъекта Российской Федерации, спецификой местного рынка труда, производствами субъекта Российской Федерации и условиями работы на них, в том числе при разработке методических </w:t>
      </w:r>
      <w:r>
        <w:t>материалов курса внеурочной деятельности "Россия - мои горизонты", включающих региональный компонент. При реализации регионального уровня ЕМП особое внимание уделяется интеграции в профориентационную работу экономических, социальных, культурных, историческ</w:t>
      </w:r>
      <w:r>
        <w:t>их и природных особенностей соответствующего субъекта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Одним из ключевых элементов содержания, а также организационно-методического компонента реализации регионального уровня ЕМП является создание условий для знакомства обучающихся с о</w:t>
      </w:r>
      <w:r>
        <w:t>бразовательными возможностями субъекта и, при необходимости, соседних субъектов Российской Федерации, в том числе в части целевого обучения, а также с возможностями центров занятости населения.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Диагностический компонент регионального уровня ЕМП включает в </w:t>
      </w:r>
      <w:r>
        <w:t>себя обеспечение максимального охвата профориентационными онлайн-диагностиками федерального уровня реализации ЕМП обучающихся общеобразовательных организаций, как основы для планирования индивидуальных профессионально-</w:t>
      </w:r>
      <w:r>
        <w:lastRenderedPageBreak/>
        <w:t>образовательных маршрутов развития и ф</w:t>
      </w:r>
      <w:r>
        <w:t>ормирования ГПС обучающихся. При реализации регионального уровня диагностики могут быть адаптированы под специфику региона при согласовании с федеральным оператором.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Техническую и организационно-методическую поддержку реализации регионального уровня ЕМП об</w:t>
      </w:r>
      <w:r>
        <w:t>еспечивает региональный оператор ЕМП при содействии федерального оператора, в том числе в части работы с порталом "Билет в будущее" и платформ, интегрированных с ним.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Обобщенная схема реализации ЕМП отражена на рисунке 1.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center"/>
      </w:pPr>
      <w:r>
        <w:t>Профориентация 2025 - 2030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center"/>
      </w:pPr>
      <w:r>
        <w:t>Решен</w:t>
      </w:r>
      <w:r>
        <w:t>ие задач на региональном уровне на базе анализа</w:t>
      </w:r>
    </w:p>
    <w:p w:rsidR="00B2546F" w:rsidRDefault="00706F38">
      <w:pPr>
        <w:pStyle w:val="ConsPlusNormal0"/>
        <w:jc w:val="center"/>
      </w:pPr>
      <w:r>
        <w:t>экономики региона и спроса на профессии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center"/>
      </w:pPr>
      <w:r>
        <w:rPr>
          <w:noProof/>
          <w:position w:val="-461"/>
        </w:rPr>
        <w:drawing>
          <wp:inline distT="0" distB="0" distL="0" distR="0">
            <wp:extent cx="5041900" cy="599059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5990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center"/>
      </w:pPr>
      <w:r>
        <w:lastRenderedPageBreak/>
        <w:t>Рисунок 1. Обобщенная схема реализации ЕМП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2.3. Результаты и эффекты реализации</w:t>
      </w:r>
    </w:p>
    <w:p w:rsidR="00B2546F" w:rsidRDefault="00706F38">
      <w:pPr>
        <w:pStyle w:val="ConsPlusTitle0"/>
        <w:jc w:val="center"/>
      </w:pPr>
      <w:r>
        <w:t>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Планируемыми результатами реализации ЕМП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</w:t>
      </w:r>
      <w:r>
        <w:t xml:space="preserve">я обучающихся - развитие всех компонентов готовности к профессиональному самоопределению, в том числе повышение осознанности и самостоятельности в планировании личных профессиональных перспектив, построение индивидуального профессионально-образовательного </w:t>
      </w:r>
      <w:r>
        <w:t>маршрута.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родителей - получение рекомендаций по возможной помощи самоопределяющимся подросткам, современной и актуальной информации об образовательных возможностях и рынке труда (регионального и федерального уровней), включая информацию о наиболее перс</w:t>
      </w:r>
      <w:r>
        <w:t>пективных и востребованных профессиях сфер экономической деятельности;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педагогов - повышение квалификации в области методов и технологий профессиональной ориентации обучающихся, в том числе в части применения методик, направленных на активизацию профес</w:t>
      </w:r>
      <w:r>
        <w:t>сионального самоопределения, понимания возможностей и ограничений диагностических инструментов образовательной профориентации;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работодателей - привлечение мотивированных обучающихся к решению производственных задач, повышение интереса к организации. Об</w:t>
      </w:r>
      <w:r>
        <w:t>учение наставников, работающих с учащимися.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Позитивными долгосрочными эффектами ЕМП для общества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создание комплекса условий для выявления и развития талантов и способностей обучающихся, в том числе направленных на формирование ГПС;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обеспечение баланса между индивидуальными запросами обучающихся на развитие, образование, самореализацию и стратегией развития государства и субъекта Российской Федерации, формирование мотивации к самореализации;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улучшение профессиональной адаптации ка</w:t>
      </w:r>
      <w:r>
        <w:t>дров на рабочих местах, снижение оттока сотрудников и повышение производительности труда.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Как результат, профориентационная деятельность способствует не только предотвращению структурного кризиса на рынке труда, но и профессиональной самореализации личност</w:t>
      </w:r>
      <w:r>
        <w:t>и, достижению стратегических результатов развития страны и развитию социальных институтов.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2.4. Мониторинг реализации Единой модели профориентации</w:t>
      </w:r>
    </w:p>
    <w:p w:rsidR="00B2546F" w:rsidRDefault="00706F38">
      <w:pPr>
        <w:pStyle w:val="ConsPlusTitle0"/>
        <w:jc w:val="center"/>
      </w:pPr>
      <w:r>
        <w:t>и индикаторы качества профориентационной работы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Мониторинг реализации ЕМП может осуществляться на основе пл</w:t>
      </w:r>
      <w:r>
        <w:t>атформенных решений (портал "Билет в будущее" (создан в рамках федерального проекта "Профессионалитет") и других платформ, интегрированных с порталом "Билет в будущее"), а также получения и анализа данных федеральных статистических наблюдений, иных справоч</w:t>
      </w:r>
      <w:r>
        <w:t>ных и аналитических материалов, в том числе с использованием данных региональных и федеральных информационных систем.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Основные задачи мониторинга: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оценка качества реализации профориентационных программ федерального и регионального уровней;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выявление эф</w:t>
      </w:r>
      <w:r>
        <w:t>фективных механизмов, инструментов, методов и форматов профориентационной работы;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сопоставление тенденций рынка труда и результатов профориентационной работы;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- определение направлений совершенствования профориентационной работы на федеральном и регионал</w:t>
      </w:r>
      <w:r>
        <w:t>ьном уровнях реализации ЕМП;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формирование предложений по КЦП на программы среднего профессионального и высшего образования (на региональном и федеральном уровнях) с профориентационными программами соответствующих уровней.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Индикаторами качества профориент</w:t>
      </w:r>
      <w:r>
        <w:t>ационной работы могут стать: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обобщенные результаты профориентационных диагностик, в том числе в части формирования готовности к профессиональному самоопределению;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показатели участия обучающихся, в том числе совместно с родителями (законными представите</w:t>
      </w:r>
      <w:r>
        <w:t>лями), в мероприятиях профессионального выбора;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показатели охвата обучающихся курсом внеурочной деятельности "Россия - мои горизонты" (федерального и регионального уровней);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обратная связь о качестве профориентационных мероприятий от участников (обучаю</w:t>
      </w:r>
      <w:r>
        <w:t>щихся, родителей, педагогов);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количество обучающихся профильных предпрофессиональных классов, поступивших на профильные направления подготовки и специальности образовательных организаций среднего профессионального и высшего образования/выбравших соответс</w:t>
      </w:r>
      <w:r>
        <w:t>твующие предметы для государственной итоговой аттестации;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количество обучающихся, прошедших профессиональное обучение;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количество организаций-партнеров, участвующих в проведении и организации мероприятий профессионального выбора, из них - количество вы</w:t>
      </w:r>
      <w:r>
        <w:t>сокотехнологичных компаний и предприятий субъекта Российской Федерации (с учетом количества организаций-партнеров из числа работодателей, приходящихся на каждую общеобразовательную организацию субъекта Российской Федерации, исходя из общего количества обще</w:t>
      </w:r>
      <w:r>
        <w:t>образовательных организаций).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количество мероприятий профессионального выбора, проведенных по востребованным профессиям субъекта Российской Федерации, относительно общего количества таких мероприятий.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Индикатором качества профориентационной работы может стать доля обучающихся, выбирающих востребованные профессии на федеральном и региональном уровнях и поступающих на программы профессионального образования в соответствии с установленными КЦП.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Отражением </w:t>
      </w:r>
      <w:r>
        <w:t xml:space="preserve">качества профориентационной деятельности является, в том числе, выполнение соответствующих задач в области развития дополнительного образования детей, отраженных в </w:t>
      </w:r>
      <w:hyperlink r:id="rId32" w:tooltip="Распоряжение Правительства РФ от 31.03.2022 N 678-р (ред. от 30.04.2026) &lt;Об утверждении Концепции развития дополнительного образования детей и признании утратившим силу Распоряжения Правительства РФ от 04.09.2014 N 1726-р&gt; (вместе с &quot;Концепцией развития допол">
        <w:r>
          <w:rPr>
            <w:color w:val="0000FF"/>
          </w:rPr>
          <w:t>Распоряжении</w:t>
        </w:r>
      </w:hyperlink>
      <w:r>
        <w:t xml:space="preserve"> Правительства от 31 марта 2022 г. N 678-р "О Концепции развития дополнительного образования детей до 2030 года" (далее - Концепция), с учетом плана мероприятий по реализации </w:t>
      </w:r>
      <w:hyperlink r:id="rId33" w:tooltip="Распоряжение Правительства РФ от 31.03.2022 N 678-р (ред. от 30.04.2026) &lt;Об утверждении Концепции развития дополнительного образования детей и признании утратившим силу Распоряжения Правительства РФ от 04.09.2014 N 1726-р&gt; (вместе с &quot;Концепцией развития допол">
        <w:r>
          <w:rPr>
            <w:color w:val="0000FF"/>
          </w:rPr>
          <w:t>II части</w:t>
        </w:r>
      </w:hyperlink>
      <w:r>
        <w:t xml:space="preserve"> Концепции (</w:t>
      </w:r>
      <w:hyperlink r:id="rId34" w:tooltip="Распоряжение Правительства РФ от 01.07.2025 N 1745-р &lt;О внесении изменений в распоряжение Правительства РФ от 31.03.2022 N 678-р и об утверждении Плана мероприятий по реализации Концепции развития дополнительного образования детей до 2030 года, II этап (2025 -">
        <w:r>
          <w:rPr>
            <w:color w:val="0000FF"/>
          </w:rPr>
          <w:t>распоряжение</w:t>
        </w:r>
      </w:hyperlink>
      <w:r>
        <w:t xml:space="preserve"> Правительства Российской Федерации от 1 июля 2025 г. N 1745-р) в части реализации мероприятий </w:t>
      </w:r>
      <w:hyperlink r:id="rId35" w:tooltip="Распоряжение Правительства РФ от 31.03.2022 N 678-р (ред. от 30.04.2026) &lt;Об утверждении Концепции развития дополнительного образования детей и признании утратившим силу Распоряжения Правительства РФ от 04.09.2014 N 1726-р&gt; (вместе с &quot;Концепцией развития допол">
        <w:r>
          <w:rPr>
            <w:color w:val="0000FF"/>
          </w:rPr>
          <w:t>раздела II пунктов 14</w:t>
        </w:r>
      </w:hyperlink>
      <w:r>
        <w:t xml:space="preserve"> и </w:t>
      </w:r>
      <w:hyperlink r:id="rId36" w:tooltip="Распоряжение Правительства РФ от 31.03.2022 N 678-р (ред. от 30.04.2026) &lt;Об утверждении Концепции развития дополнительного образования детей и признании утратившим силу Распоряжения Правительства РФ от 04.09.2014 N 1726-р&gt; (вместе с &quot;Концепцией развития допол">
        <w:r>
          <w:rPr>
            <w:color w:val="0000FF"/>
          </w:rPr>
          <w:t>18</w:t>
        </w:r>
      </w:hyperlink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повышения эффективности реализ</w:t>
      </w:r>
      <w:r>
        <w:t xml:space="preserve">ации профориентационной программы регионального уровня исполнительному органу субъекта Российской Федерации, реализующему государственное управление в сфере образования, рекомендуется проводить самообследование не реже одного раза в полугодие, в том числе </w:t>
      </w:r>
      <w:r>
        <w:t>с целью планирования бюджета на следующий год.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bookmarkStart w:id="2" w:name="P192"/>
      <w:bookmarkEnd w:id="2"/>
      <w:r>
        <w:t>2.5. Определение приоритетных отраслей и профессий.</w:t>
      </w:r>
    </w:p>
    <w:p w:rsidR="00B2546F" w:rsidRDefault="00706F38">
      <w:pPr>
        <w:pStyle w:val="ConsPlusTitle0"/>
        <w:jc w:val="center"/>
      </w:pPr>
      <w:r>
        <w:t>Роль межведомственного взаимодействия в реализации ЕМП</w:t>
      </w:r>
    </w:p>
    <w:p w:rsidR="00B2546F" w:rsidRDefault="00B2546F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2546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46F" w:rsidRDefault="00B2546F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46F" w:rsidRDefault="00B2546F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2546F" w:rsidRDefault="00706F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2546F" w:rsidRDefault="00706F38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 xml:space="preserve">Письмом Минпросвещения России от 23.06.2026 N ВЖ-1238/05 направлена </w:t>
            </w:r>
            <w:hyperlink r:id="rId37" w:tooltip="&lt;Письмо&gt; Минпросвещения России от 23.06.2026 N ВЖ-1238/05 &quot;О направлении методики&quot; (вместе с &quot;Методикой расчета количества профориентационных мероприятий в субъекте Российской Федерации на основе кадрового прогноза Минтруда России&quot;, утв. Минпросвещения России ">
              <w:r>
                <w:rPr>
                  <w:color w:val="0000FF"/>
                </w:rPr>
                <w:t>Методика</w:t>
              </w:r>
            </w:hyperlink>
            <w:r>
              <w:rPr>
                <w:color w:val="392C69"/>
              </w:rPr>
              <w:t xml:space="preserve"> расчета количества профориентационных мероприятий в субъекте Российской Федерации на основе кадрового прогноза Минтруда России.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2546F" w:rsidRDefault="00B2546F">
            <w:pPr>
              <w:pStyle w:val="ConsPlusNormal0"/>
            </w:pPr>
          </w:p>
        </w:tc>
      </w:tr>
    </w:tbl>
    <w:p w:rsidR="00B2546F" w:rsidRDefault="00706F38">
      <w:pPr>
        <w:pStyle w:val="ConsPlusNormal0"/>
        <w:spacing w:before="260"/>
        <w:ind w:firstLine="540"/>
        <w:jc w:val="both"/>
      </w:pPr>
      <w:r>
        <w:t>При реализации ЕМП одной из ключевых задач является определение перечней приоритетных и востребованных профессий для формирования профориентационной программы регионального уровня. В качестве основного источника информации рекомендуется использовать замеща</w:t>
      </w:r>
      <w:r>
        <w:t>ющий прогноз кадровой потребности Минтруда России, в том числе на региональном уровне. Данный прогноз рекомендуется соотносить с программой социально-экономического развития субъекта Российской Федерации и другими доступными данными о рынке труда и прогноз</w:t>
      </w:r>
      <w:r>
        <w:t>ами его развития. При проектировании профориентационной программы регионального уровня рекомендуется ориентироваться на методологию расчета, описанную в Методике расчета количества профориентационных мероприятий в субъекте Российской Федерации на основе пр</w:t>
      </w:r>
      <w:r>
        <w:t>огноза замещающей кадровой потребности Минтруда России, направленной в субъекты Российской Федерации письмом Минпросвещения России от 7 мая 2025 г. N ВЖ-275/05.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консолидации усилий в области реализации Единой модели профориентации рекомендуется создать</w:t>
      </w:r>
      <w:r>
        <w:t xml:space="preserve"> условия для активного межведомственного взаимодействия, а также создать соответствующую межведомственную рабочую группу. В межведомственную рабочую группу рекомендуется включить представителей исполнительных органов субъектов Российской Федерации и органи</w:t>
      </w:r>
      <w:r>
        <w:t>заций, заинтересованных в результатах профориентации.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реализации партнерского взаимодействия, региональный оператор может обеспечить реализацию централизованной модели взаимодействия с организациями-партнерами, заключив с ними соглашение о сотрудничест</w:t>
      </w:r>
      <w:r>
        <w:t>ве и взаимодействии в рамках реализации ЕМП. Данная модель позволяет не только снизить бюрократическую нагрузку в общеобразовательной организации, увеличить эффективность и доступность записи обучающихся на профориентационные мероприятия, но и выстроить си</w:t>
      </w:r>
      <w:r>
        <w:t>стемную работу с работодателями с учетом его представленности и кадровых запросов.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Межведомственная рабочая группа может оказать содействие региональному оператору в поиске организаций-партнеров, отвечающих целям и задачам ЕМП.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 xml:space="preserve">3. Методологические основы </w:t>
      </w:r>
      <w:r>
        <w:t>и принципы реализации Единой</w:t>
      </w:r>
    </w:p>
    <w:p w:rsidR="00B2546F" w:rsidRDefault="00706F38">
      <w:pPr>
        <w:pStyle w:val="ConsPlusTitle0"/>
        <w:jc w:val="center"/>
      </w:pPr>
      <w:r>
        <w:t>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3.1. Методологические основы 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Методологической основой ЕМП являются современные представления: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 закономерностях и принципах развития и воспитания личности, которые включают важность "субъект-субъектных" отношений, системно-деятельностного подхода, индивидуализации в образовании;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 принципах, формах и методах образовательной профориентации обуча</w:t>
      </w:r>
      <w:r>
        <w:t>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рамках реализации ЕМП, ее задачи реализуются через сочетание следующих подходов, каждый из которых включает активизирующий компонент: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информационно-развивающий подход - помощь обучающемуся в ориентации в мире современных профессий, формировании</w:t>
      </w:r>
      <w:r>
        <w:t xml:space="preserve"> карьерной грамотности, информирование об актуальной и перспективной (прогноз востребованности) ситуации на рынке труда, перспективах развития в сферах экономической деятельности, разъяснение объективной ситуации и устранение заблуждений и мифов, связанных</w:t>
      </w:r>
      <w:r>
        <w:t xml:space="preserve"> как с конкретными профессиональными областями, так и с логикой получения профессионального образования и связью между образованием и дальнейшим трудоустройством;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диагностико-консультационный подход - помощь обучающемуся в выстраивании картины себя как б</w:t>
      </w:r>
      <w:r>
        <w:t>удущего профессионала через исследование своих ресурсов и дефицитов, сильных сторон и зон развития, исходных знаний, интересов и склонностей. Подход включает профориентационные диагностики с использованием стандартизованных современных инструментов, а такж</w:t>
      </w:r>
      <w:r>
        <w:t xml:space="preserve">е организацию и проведение </w:t>
      </w:r>
      <w:r>
        <w:lastRenderedPageBreak/>
        <w:t>группового разбора результатов диагностик, что позволяет выявить исходный уровень сформированности ГПС и отследить ее изменения;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практико-ориентированный подход - разработка специальных мер, позволяющих обучающемуся установить </w:t>
      </w:r>
      <w:r>
        <w:t>связь между получаемыми теоретическими знаниями и практическими действиями, необходимыми для освоения выбранной профессии или профессиональной области. Подход подразумевает участие в практико-ориентированных мероприятиях профессионального выбора и предпола</w:t>
      </w:r>
      <w:r>
        <w:t>гает погружение обучающихся в реальный профессиональный контекст.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Формы реализации подходов включает в себя компоненты, отраженные в таблице 1.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both"/>
      </w:pPr>
      <w:r>
        <w:t>Таблица 1. Реализация подходов ЕМП к формированию готовности к профессиональному самоопределению обучающегося</w:t>
      </w:r>
    </w:p>
    <w:p w:rsidR="00B2546F" w:rsidRDefault="00B2546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7654"/>
      </w:tblGrid>
      <w:tr w:rsidR="00B2546F">
        <w:tc>
          <w:tcPr>
            <w:tcW w:w="1417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"Узнаю"</w:t>
            </w:r>
          </w:p>
        </w:tc>
        <w:tc>
          <w:tcPr>
            <w:tcW w:w="7654" w:type="dxa"/>
            <w:vAlign w:val="center"/>
          </w:tcPr>
          <w:p w:rsidR="00B2546F" w:rsidRDefault="00706F38">
            <w:pPr>
              <w:pStyle w:val="ConsPlusNormal0"/>
            </w:pPr>
            <w:r>
              <w:t>Урочная деятельность (достижение предметных, метапредметных и личностных результатов обучения);</w:t>
            </w:r>
          </w:p>
          <w:p w:rsidR="00B2546F" w:rsidRDefault="00706F38">
            <w:pPr>
              <w:pStyle w:val="ConsPlusNormal0"/>
            </w:pPr>
            <w:r>
              <w:t>Курс внеурочной деятельности "Россия - мои горизонты";</w:t>
            </w:r>
          </w:p>
          <w:p w:rsidR="00B2546F" w:rsidRDefault="00706F38">
            <w:pPr>
              <w:pStyle w:val="ConsPlusNormal0"/>
            </w:pPr>
            <w:r>
              <w:t>Курсы внеурочной деятельности в рамках реализации профильного обучения профильных предпрофессиона</w:t>
            </w:r>
            <w:r>
              <w:t>льных классов;</w:t>
            </w:r>
          </w:p>
          <w:p w:rsidR="00B2546F" w:rsidRDefault="00706F38">
            <w:pPr>
              <w:pStyle w:val="ConsPlusNormal0"/>
            </w:pPr>
            <w:r>
              <w:t>Ознакомительный формат мероприятий профессионального выбора.</w:t>
            </w:r>
          </w:p>
        </w:tc>
      </w:tr>
      <w:tr w:rsidR="00B2546F">
        <w:tc>
          <w:tcPr>
            <w:tcW w:w="1417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"Понимаю"</w:t>
            </w:r>
          </w:p>
        </w:tc>
        <w:tc>
          <w:tcPr>
            <w:tcW w:w="7654" w:type="dxa"/>
            <w:vAlign w:val="center"/>
          </w:tcPr>
          <w:p w:rsidR="00B2546F" w:rsidRDefault="00706F38">
            <w:pPr>
              <w:pStyle w:val="ConsPlusNormal0"/>
            </w:pPr>
            <w:r>
              <w:t>Организация профориентационной диагностики для 6 - 11 классов;</w:t>
            </w:r>
          </w:p>
          <w:p w:rsidR="00B2546F" w:rsidRDefault="00706F38">
            <w:pPr>
              <w:pStyle w:val="ConsPlusNormal0"/>
            </w:pPr>
            <w:r>
              <w:t>Набор диагностик включает: диагностики выявления интересов обучающихся: "Мой профиль", "Мои интересы"</w:t>
            </w:r>
            <w:r>
              <w:t>; способностей: "Мои способности"; личностных особенностей: "Мои качества";</w:t>
            </w:r>
          </w:p>
          <w:p w:rsidR="00B2546F" w:rsidRDefault="00706F38">
            <w:pPr>
              <w:pStyle w:val="ConsPlusNormal0"/>
            </w:pPr>
            <w:r>
              <w:t>диагностика ГПС: "Мои ориентиры", возможны дополнительные диагностики в рамках реализации регионального уровня ЕМП.</w:t>
            </w:r>
          </w:p>
        </w:tc>
      </w:tr>
      <w:tr w:rsidR="00B2546F">
        <w:tc>
          <w:tcPr>
            <w:tcW w:w="1417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"Пробую"</w:t>
            </w:r>
          </w:p>
        </w:tc>
        <w:tc>
          <w:tcPr>
            <w:tcW w:w="7654" w:type="dxa"/>
            <w:vAlign w:val="center"/>
          </w:tcPr>
          <w:p w:rsidR="00B2546F" w:rsidRDefault="00706F38">
            <w:pPr>
              <w:pStyle w:val="ConsPlusNormal0"/>
            </w:pPr>
            <w:r>
              <w:t>Организация участия обучающихся в практико-ориентированных мероприятиях профессионального выбора.</w:t>
            </w:r>
          </w:p>
        </w:tc>
      </w:tr>
      <w:tr w:rsidR="00B2546F">
        <w:tc>
          <w:tcPr>
            <w:tcW w:w="1417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"Планирую"</w:t>
            </w:r>
          </w:p>
        </w:tc>
        <w:tc>
          <w:tcPr>
            <w:tcW w:w="7654" w:type="dxa"/>
            <w:vAlign w:val="center"/>
          </w:tcPr>
          <w:p w:rsidR="00B2546F" w:rsidRDefault="00706F38">
            <w:pPr>
              <w:pStyle w:val="ConsPlusNormal0"/>
            </w:pPr>
            <w:r>
              <w:t>Обсуждение полученных рекомендаций и опыта, выбор профессиональной сферы и построение профессионально-образовательного маршрута;</w:t>
            </w:r>
          </w:p>
          <w:p w:rsidR="00B2546F" w:rsidRDefault="00706F38">
            <w:pPr>
              <w:pStyle w:val="ConsPlusNormal0"/>
            </w:pPr>
            <w:r>
              <w:t>Рефлексивные заня</w:t>
            </w:r>
            <w:r>
              <w:t>тия.</w:t>
            </w:r>
          </w:p>
        </w:tc>
      </w:tr>
    </w:tbl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3.2. Функциональные роли участников</w:t>
      </w:r>
    </w:p>
    <w:p w:rsidR="00B2546F" w:rsidRDefault="00706F38">
      <w:pPr>
        <w:pStyle w:val="ConsPlusTitle0"/>
        <w:jc w:val="center"/>
      </w:pPr>
      <w:r>
        <w:t>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ЕМП реализуется при целенаправленном взаимодействии федерального и регионального операторов со следующими участниками: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Обучающийся - физическое лицо, осваивающее образовательную программу основного общего или среднего общего образования (6 - 11 класс), в том числе лицо с особыми образовательными потребностями. Обучающийся в рамках реализации ЕМП имеет возможность: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осв</w:t>
      </w:r>
      <w:r>
        <w:t>аивать профориентационно-значимые элементы содержания, а также способы деятельности в рамках урока, согласно ФРП по соответствующим учебным предметам;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осваивать курс внеурочной деятельности "Россия - мои горизонты";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осваивать курсы внеурочной деятельно</w:t>
      </w:r>
      <w:r>
        <w:t>сти, поддерживающие содержание учебных предметов (при обучении в профильном предпрофессиональном классе);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проходить профориентационные диагностики, на основании результатов которых рассматривать и выбирать направления профессионально-образовательного раз</w:t>
      </w:r>
      <w:r>
        <w:t>вития;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получать информацию об особенностях профессионального образования и востребованных </w:t>
      </w:r>
      <w:r>
        <w:lastRenderedPageBreak/>
        <w:t>профессиях на федеральном и региональном уровнях;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участвовать в мероприятиях профессионального выбора, а также использовать виртуальные тренажеры и другие сервисы</w:t>
      </w:r>
      <w:r>
        <w:t>, доступные на портале "Билет в будущее" и интегрированных с ним платформах.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получать информацию о возможностях системы дополнительного образования детей и осваивать дополнительные общеобразовательные программы с учетом своих интересов и способностей.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</w:t>
      </w:r>
      <w:r>
        <w:t xml:space="preserve"> Родитель (законный представитель) несовершеннолетнего обучающегося, имеющий преимущественное право на его обучение и воспитание перед всеми другими лицами.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Родитель (законный представитель) имеет возможность: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участвовать во всероссийских и региональных </w:t>
      </w:r>
      <w:r>
        <w:t>родительских собраниях, посвященных реализации ЕМП;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получать информацию о процессе формирования ГПС обучающегося, а также получать информацию о возможностях ЕМП федерального и регионального уровней;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участвовать в игровых онлайн опросниках ("Семейные те</w:t>
      </w:r>
      <w:r>
        <w:t>сты") на портале "Билет в будущее". В результате тестирования обеспечивается возможность сопоставления результатов родителя (законного представителя) и обучающегося для выявления соответствия представления ребенка о себе с представлением родителя (законног</w:t>
      </w:r>
      <w:r>
        <w:t>о представителя) о ребенке по этим же критериям в части подходов к профессиональному выбору;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участвовать в прохождении диагностики родительских сценариев в профориентации (влияющих на профессиональное самоопределение ребенка). На основе диагностики родит</w:t>
      </w:r>
      <w:r>
        <w:t>ельских сценариев предлагается обучающий курс, содержащий рекомендации для организации профориентационной помощи обучающимся со стороны родителя (законного представителя);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получать информацию о реализации ЕМП в общеобразовательной организации;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</w:t>
      </w:r>
      <w:r>
        <w:t>ать (по согласованию с руководителем общеобразовательной организации) в качестве представителя профессии или/и в организации мероприятия профессионального выбора.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Педагогический работник - физическое лицо, которое состоит в трудовых, служебных отношения</w:t>
      </w:r>
      <w:r>
        <w:t>х с организацией, осуществляющей образовательную деятельность, и выполняет обязанности по обучению, воспитанию обучающихся и (или) организации образовательной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Для педагогических работников разрабатываются методические материалы по реализации </w:t>
      </w:r>
      <w:r>
        <w:t>ЕМП, в частности: федеральная рабочая программа курса внеурочной деятельности "Россия - мои горизонты", набор учебно-методических материалов по реализации курса внеурочной деятельности "Россия - мои горизонты", материалы для реализации профориентационной у</w:t>
      </w:r>
      <w:r>
        <w:t>рочной деятельности, материалы для подготовки региональных программ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педагогических работников, участвующих в проекте, Единая модель профориентации "Билет в будущее" дополнительно доступны следующие возможности: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статистика прохождения диагностик </w:t>
      </w:r>
      <w:r>
        <w:t>обучающимися;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регистрация обучающихся на мероприятия профессионального выбора на портале "Билет в будущее";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программа повышения квалификации и образовательные интенсивы, подготовленные федеральным оператором.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Исполнительный орган субъекта Российской</w:t>
      </w:r>
      <w:r>
        <w:t xml:space="preserve"> Федерации, осуществляющий государственное управление в сфере образования, во взаимодействии с высшим исполнительным органом субъекта </w:t>
      </w:r>
      <w:r>
        <w:lastRenderedPageBreak/>
        <w:t>Российской Федерации и иными исполнительными органами субъекта Российской Федерации, решает следующие задачи по реализации</w:t>
      </w:r>
      <w:r>
        <w:t xml:space="preserve"> ЕМП: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заключает соглашение с федеральным оператором;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включает задачи реализации ЕМП в повестку работы межведомственной комиссии по развитию системы профориентации и маршрутизации молодежи к работодателям, созданной в рамках Плана мероприятий ("</w:t>
      </w:r>
      <w:r>
        <w:t>дорожной карты") по реализации мероприятий межведомственного взаимодействия органов исполнительной власти субъекта Российской Федерации по организации профессиональной ориентации обучающихся образовательных организаций, реализующих образовательные программ</w:t>
      </w:r>
      <w:r>
        <w:t>ы основного общего и среднего общего образования, а также образовательные программы среднего профессионального образования;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готовит предложения в комплексный план мероприятий по развитию межведомственного взаимодействия органов исполнительной власти субъ</w:t>
      </w:r>
      <w:r>
        <w:t xml:space="preserve">екта Российской Федерации по организации профессиональной ориентации учащихся общеобразовательных и средних профессиональных образовательных организаций согласно Методическим </w:t>
      </w:r>
      <w:hyperlink r:id="rId38" w:tooltip="&lt;Письмо&gt; Минобрнауки России от 02.12.2025 N МН-7/4352-ДА &quot;О направлении методических рекомендаций&quot; (вместе с &quot;Методическими рекомендациями для исполнительных органов субъектов Российской Федерации, осуществляющих полномочия в сфере образования, в сфере содейст">
        <w:r>
          <w:rPr>
            <w:color w:val="0000FF"/>
          </w:rPr>
          <w:t>рекомендациям</w:t>
        </w:r>
      </w:hyperlink>
      <w:r>
        <w:t xml:space="preserve"> Минтруда России и с учетом настоящих методических рекомендаций;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готовит и утверждает план мероприятий по реализации ЕМП субъекта Российской Федерации;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назначает регионального оператора ЕМП;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участвует в работе межве</w:t>
      </w:r>
      <w:r>
        <w:t>домственной рабочей группы (при ее наличии) и межведомственной комиссии;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осуществляет подготовку справочной информации о реализации ЕМП в субъекте Российской Федерации по запросу ФГП;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использует данные, размещенные в личном кабинете портала "Билет в бу</w:t>
      </w:r>
      <w:r>
        <w:t>дущее" и интегрированных платформ для анализа, выявления точек роста для повышения качества профориентационной работы в субъекте Российской Федерации или в конкретной территориально-административной единице.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Организация-партнер играет ключевую роль в ре</w:t>
      </w:r>
      <w:r>
        <w:t>ализации ЕМП, расширяя возможности обучающихся в профессиональном самоопределении и способствует формированию у школьников реалистичных представлений о профессиях, обеспечивает связь между системой образования и реальным сектором экономики.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Организация-пар</w:t>
      </w:r>
      <w:r>
        <w:t>тнер может: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участвовать в проведении мероприятий профессионального выбора (мастер-классы, экскурсии, стажировки, профессиональные пробы, образовательные путешествия и другие форматы);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предоставлять профориентационно-значимую информацию;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участвовать в</w:t>
      </w:r>
      <w:r>
        <w:t xml:space="preserve"> разработке и реализации образовательных программ (включая модули по специфике отраслей);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взаимодействовать с общеобразовательными организациями (организация сетевых форм обучения, наставничества, проектной деятельности);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использовать сервисы портала "</w:t>
      </w:r>
      <w:r>
        <w:t>Билет в будущее" для размещения верифицированных профориентационных материалов.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Формы взаимодействия с организациями-партнерами: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совместные профориентационные проекты (чемпионаты профессионального мастерства, конкурсы, деловые игры).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- экскурсии и дни от</w:t>
      </w:r>
      <w:r>
        <w:t>крытых дверей на предприятиях и в образовательных организациях.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стажировки и практики для обучающихся и педагогов.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разработка и внедрение дуальных программ профессионального обучения (совмещение теоретической подготовки с практикой на производстве).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3</w:t>
      </w:r>
      <w:r>
        <w:t>.2.1. Потенциал общественных организаций в реализации</w:t>
      </w:r>
    </w:p>
    <w:p w:rsidR="00B2546F" w:rsidRDefault="00706F38">
      <w:pPr>
        <w:pStyle w:val="ConsPlusTitle0"/>
        <w:jc w:val="center"/>
      </w:pPr>
      <w:r>
        <w:t>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Общественные организации обладают значительным потенциалом для реализации ЕМП, выступая связующим звеном между образовательными учреждениями, бизнесом, государством и молод</w:t>
      </w:r>
      <w:r>
        <w:t>ежью. Их роль особенно важна в создании инклюзивной, практике-ориентированной и непрерывной системы сопровождения профессионального самоопределения школьников. При взаимодействии с общественной организацией необходимо убедиться, что деятельность организаци</w:t>
      </w:r>
      <w:r>
        <w:t>и соответствует целям и задачам ЕМП и не противоречит законодательству Российской Федерации, в том числе в части государственной политики по сохранению и укреплению традиционных российских духовно-нравственных ценностей.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Ресурсы и возможности общественных </w:t>
      </w:r>
      <w:r>
        <w:t>организаций включают в себя: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Сетевые возможности и доступ к ресурсам.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Общественные организации формируют партнерские, в том числе профессиональные, сети и ассоциации, объединяя общеобразовательные организации, вузы, предприятия, некоммерческие общественные организации и муниципальные структуры. Это позволяет обучающимся расш</w:t>
      </w:r>
      <w:r>
        <w:t>ирить возможности в части разнообразия и доступности мероприятий профессионального выбора, а также доступа к информационному и просветительскому контенту (например, Российское общество "Знание", Всероссийский проект "Кузница эффективных кадров").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Событи</w:t>
      </w:r>
      <w:r>
        <w:t>я и мероприятия.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Чемпионаты, конференции, проектные школы и волонтерские программы, фестивали, выставки и другие формы событий и мероприятий, организаторами которых могут выступать общественные организации, могут предоставить дополнительные возможности для</w:t>
      </w:r>
      <w:r>
        <w:t xml:space="preserve"> обучающихся в части формирования метапредметных компетенций, получения опыта решения реальных производственных задач, возможности общения с представителями различных сфер экономической деятельности и постсопровождения.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Поддержка целевых групп.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Организа</w:t>
      </w:r>
      <w:r>
        <w:t>ции могут фокусироваться на помощи детям с особыми образовательными потребностями, в том числе лицам с ОВЗ и (или) инвалидностью, обеспечивая экспертную поддержку в их сопровождении.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Наставничество и преемственность.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Привлечение общественных профессиона</w:t>
      </w:r>
      <w:r>
        <w:t>льных объединений, в том числе молодежных (Молодежная общероссийская общественная организация "Российские Студенческие Отряды" (РСО), Всероссийское общественное движение добровольцев в сфере здравоохранения "Волонтеры-медики", Общероссийская молодежная общ</w:t>
      </w:r>
      <w:r>
        <w:t>ественная организация "Российский союз сельской молодежи" (РССМ), Всероссийская общественная молодежная организация "Всероссийский студенческий корпус спасателей", Общероссийская общественная организация "Союз машиностроителей России" (РСМ), Российский сою</w:t>
      </w:r>
      <w:r>
        <w:t>з промышленников и предпринимателей (РСПП), Общественная организация "Всероссийское общество изобретателей и рационализаторов" (ВОИР) и других), в качестве наставников помогает школьникам получать актуальную информацию о профессиях и образовательных траект</w:t>
      </w:r>
      <w:r>
        <w:t>ориях, способствуя профессиональному самоопределению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Также необходимо учитывать возможности Общероссийского общественно-государственного движения детей и молодежи "Движение первых".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5. Финансовая и ресурсная поддержка общественно-значимых иниц</w:t>
      </w:r>
      <w:r>
        <w:t>иатив. Общественные организации могут выступать в качестве грантодателей и грантополучателей, что открывает дополнительные возможности для реализации профориентационной деятельности.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3.2.2. Роль проекта Единая модель профориентации "Билет</w:t>
      </w:r>
    </w:p>
    <w:p w:rsidR="00B2546F" w:rsidRDefault="00706F38">
      <w:pPr>
        <w:pStyle w:val="ConsPlusTitle0"/>
        <w:jc w:val="center"/>
      </w:pPr>
      <w:r>
        <w:t>в будущее" при р</w:t>
      </w:r>
      <w:r>
        <w:t>еализации 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 xml:space="preserve">Проект Единая модель профориентации "Билет в будущее" (далее - Проект) реализуется в рамках федерального проекта "Профессионалитет" национального </w:t>
      </w:r>
      <w:hyperlink r:id="rId39" w:tooltip="Ссылка на КонсультантПлюс">
        <w:r>
          <w:rPr>
            <w:color w:val="0000FF"/>
          </w:rPr>
          <w:t>проекта</w:t>
        </w:r>
      </w:hyperlink>
      <w:r>
        <w:t xml:space="preserve"> "Молодежь и дети" и направлен на формирование у обучающихся 6 - 11 классов готовности к профессиональному самоопределению. Проект обеспечивает: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Организацию профориентационных мероприятий, в том ч</w:t>
      </w:r>
      <w:r>
        <w:t>исле проведение профориентационных диагностик.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Подготовку материалов для реализации 34 занятий курса внеурочной деятельности "Россия - мои горизонты".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Функционирование портала "Билет в будущее".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Подготовку и реализацию дополнительной профессиональной</w:t>
      </w:r>
      <w:r>
        <w:t xml:space="preserve"> программы и инструктажа для педагогических работников.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Порядок реализации Проекта размещен на портале "Билет в будущее".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3.3. Уровни реализации 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ЕМП может быть реализована на базовом, основном или продвинутом уровнях. Базовый</w:t>
      </w:r>
      <w:r>
        <w:t xml:space="preserve"> уровень с 2025/26 учебного года рекомендован при работе с обучающимися с особыми образовательными потребностями, а также малокомплектным общеобразовательным учреждениям и может составлять не более 25% общеобразовательных учреждений субъекта Российской Фед</w:t>
      </w:r>
      <w:r>
        <w:t>ерации &lt;1&gt;. Остальным общеобразовательным организациям рекомендуется реализация ЕМП на основном и продвинутом уровнях.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&lt;1&gt;</w:t>
      </w:r>
      <w:r>
        <w:t xml:space="preserve"> За исключением Донецкой Народной Республики, Луганской Народной Республики, Херсонской области и Запорожской области.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Уровень реализации ЕМП общеобразовательной организацией определяется количеством доступных для реализации направлений ЕМП с учетом соотв</w:t>
      </w:r>
      <w:r>
        <w:t xml:space="preserve">етствующего количества часов относительно образовательной программы ООО и СОО. Направления ЕМП отражены в </w:t>
      </w:r>
      <w:hyperlink w:anchor="P317" w:tooltip="Таблица 2 Направления реализации ЕМП &lt;2&gt;">
        <w:r>
          <w:rPr>
            <w:color w:val="0000FF"/>
          </w:rPr>
          <w:t>таблице N 2</w:t>
        </w:r>
      </w:hyperlink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Уровень реализации ЕМП в каждой общеобразовательной организации </w:t>
      </w:r>
      <w:r>
        <w:t>утверждается исполнительным органом субъекта Российской Федерации, осуществляющим государственное управление в сфере образования, с учетом приоритетов развития экономики субъекта Российской Федерации и возможностей общеобразовательной организации и направл</w:t>
      </w:r>
      <w:r>
        <w:t>яется в Фонд Гуманитарных Проектов.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Общеобразовательная организация может реализовывать ЕМП только на одном уровне.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both"/>
      </w:pPr>
      <w:bookmarkStart w:id="3" w:name="P317"/>
      <w:bookmarkEnd w:id="3"/>
      <w:r>
        <w:t>Таблица 2 Направления реализации ЕМП &lt;2&gt;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--------------------------------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&lt;2&gt; Количество часов в таблице указано относительно образователь</w:t>
      </w:r>
      <w:r>
        <w:t>ных программ ООО и СОО за учебный год.</w:t>
      </w:r>
    </w:p>
    <w:p w:rsidR="00B2546F" w:rsidRDefault="00B2546F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1701"/>
        <w:gridCol w:w="2211"/>
        <w:gridCol w:w="2381"/>
      </w:tblGrid>
      <w:tr w:rsidR="00B2546F">
        <w:tc>
          <w:tcPr>
            <w:tcW w:w="2665" w:type="dxa"/>
          </w:tcPr>
          <w:p w:rsidR="00B2546F" w:rsidRDefault="00706F38">
            <w:pPr>
              <w:pStyle w:val="ConsPlusNormal0"/>
              <w:jc w:val="center"/>
            </w:pPr>
            <w:r>
              <w:t>Направление ЕМП</w:t>
            </w:r>
          </w:p>
        </w:tc>
        <w:tc>
          <w:tcPr>
            <w:tcW w:w="1701" w:type="dxa"/>
          </w:tcPr>
          <w:p w:rsidR="00B2546F" w:rsidRDefault="00706F38">
            <w:pPr>
              <w:pStyle w:val="ConsPlusNormal0"/>
              <w:jc w:val="center"/>
            </w:pPr>
            <w:r>
              <w:t xml:space="preserve">Базовый </w:t>
            </w:r>
            <w:r>
              <w:lastRenderedPageBreak/>
              <w:t>уровень</w:t>
            </w:r>
          </w:p>
        </w:tc>
        <w:tc>
          <w:tcPr>
            <w:tcW w:w="2211" w:type="dxa"/>
          </w:tcPr>
          <w:p w:rsidR="00B2546F" w:rsidRDefault="00706F38">
            <w:pPr>
              <w:pStyle w:val="ConsPlusNormal0"/>
              <w:jc w:val="center"/>
            </w:pPr>
            <w:r>
              <w:lastRenderedPageBreak/>
              <w:t>Основной уровень</w:t>
            </w:r>
          </w:p>
        </w:tc>
        <w:tc>
          <w:tcPr>
            <w:tcW w:w="2381" w:type="dxa"/>
          </w:tcPr>
          <w:p w:rsidR="00B2546F" w:rsidRDefault="00706F38">
            <w:pPr>
              <w:pStyle w:val="ConsPlusNormal0"/>
              <w:jc w:val="center"/>
            </w:pPr>
            <w:r>
              <w:t>Продвинутый уровень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Урочная деятельность</w:t>
            </w:r>
          </w:p>
        </w:tc>
        <w:tc>
          <w:tcPr>
            <w:tcW w:w="170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 4 акад. ч. (ФРП)</w:t>
            </w:r>
          </w:p>
        </w:tc>
        <w:tc>
          <w:tcPr>
            <w:tcW w:w="221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 9 акад. ч. (ФРП)</w:t>
            </w: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 11 акад. ч.</w:t>
            </w:r>
          </w:p>
          <w:p w:rsidR="00B2546F" w:rsidRDefault="00706F38">
            <w:pPr>
              <w:pStyle w:val="ConsPlusNormal0"/>
              <w:jc w:val="center"/>
            </w:pPr>
            <w:r>
              <w:t>(ФРП)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Курс внеурочной деятельности "</w:t>
            </w:r>
            <w:r>
              <w:t>Россия - мои горизонты"</w:t>
            </w:r>
          </w:p>
        </w:tc>
        <w:tc>
          <w:tcPr>
            <w:tcW w:w="170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34 акад. ч.</w:t>
            </w:r>
          </w:p>
        </w:tc>
        <w:tc>
          <w:tcPr>
            <w:tcW w:w="221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34 акад. ч.</w:t>
            </w: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34 акад. ч.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Мероприятия профессионального выбора</w:t>
            </w:r>
          </w:p>
        </w:tc>
        <w:tc>
          <w:tcPr>
            <w:tcW w:w="170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21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 12 акад. ч./год</w:t>
            </w: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 18 акад. ч./год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Взаимодействие с родителями (законными представителями)</w:t>
            </w:r>
          </w:p>
        </w:tc>
        <w:tc>
          <w:tcPr>
            <w:tcW w:w="170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</w:t>
            </w:r>
          </w:p>
          <w:p w:rsidR="00B2546F" w:rsidRDefault="00706F38">
            <w:pPr>
              <w:pStyle w:val="ConsPlusNormal0"/>
              <w:jc w:val="center"/>
            </w:pPr>
            <w:r>
              <w:t>2 акад. ч./год</w:t>
            </w:r>
          </w:p>
        </w:tc>
        <w:tc>
          <w:tcPr>
            <w:tcW w:w="221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</w:t>
            </w:r>
          </w:p>
          <w:p w:rsidR="00B2546F" w:rsidRDefault="00706F38">
            <w:pPr>
              <w:pStyle w:val="ConsPlusNormal0"/>
              <w:jc w:val="center"/>
            </w:pPr>
            <w:r>
              <w:t>2 акад. ч./год</w:t>
            </w: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не менее</w:t>
            </w:r>
          </w:p>
          <w:p w:rsidR="00B2546F" w:rsidRDefault="00706F38">
            <w:pPr>
              <w:pStyle w:val="ConsPlusNormal0"/>
              <w:jc w:val="center"/>
            </w:pPr>
            <w:r>
              <w:t>4 акад. ч./год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Дополнительное образование</w:t>
            </w:r>
          </w:p>
        </w:tc>
        <w:tc>
          <w:tcPr>
            <w:tcW w:w="170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21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информирование о возможностях освоения ДОП</w:t>
            </w:r>
          </w:p>
          <w:p w:rsidR="00B2546F" w:rsidRDefault="00706F38">
            <w:pPr>
              <w:pStyle w:val="ConsPlusNormal0"/>
              <w:jc w:val="center"/>
            </w:pPr>
            <w:r>
              <w:t>(не менее 3 акад. ч./год), реализация ДОП</w:t>
            </w:r>
          </w:p>
          <w:p w:rsidR="00B2546F" w:rsidRDefault="00706F38">
            <w:pPr>
              <w:pStyle w:val="ConsPlusNormal0"/>
              <w:jc w:val="center"/>
            </w:pPr>
            <w:r>
              <w:t>Не менее 50% обучающихся 6 - 11 классов осваивают ДОП</w:t>
            </w: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информирование о возможностях освоения ДОП</w:t>
            </w:r>
          </w:p>
          <w:p w:rsidR="00B2546F" w:rsidRDefault="00706F38">
            <w:pPr>
              <w:pStyle w:val="ConsPlusNormal0"/>
              <w:jc w:val="center"/>
            </w:pPr>
            <w:r>
              <w:t>(не менее 3 акад.</w:t>
            </w:r>
          </w:p>
          <w:p w:rsidR="00B2546F" w:rsidRDefault="00706F38">
            <w:pPr>
              <w:pStyle w:val="ConsPlusNormal0"/>
              <w:jc w:val="center"/>
            </w:pPr>
            <w:r>
              <w:t xml:space="preserve">ч./год </w:t>
            </w:r>
            <w:hyperlink w:anchor="P366" w:tooltip="&lt;3&gt; Часы, включенные в план внеурочной деятельности общеобразовательной организации, направленные на знакомство обучающихся с возможностями дополнительного образования, при этом объем ДОП не регламентируется. Реализация ДОП может осуществляться как общеобразов">
              <w:r>
                <w:rPr>
                  <w:color w:val="0000FF"/>
                </w:rPr>
                <w:t>&lt;3&gt;</w:t>
              </w:r>
            </w:hyperlink>
            <w:r>
              <w:t>), реализация ДОП</w:t>
            </w:r>
          </w:p>
          <w:p w:rsidR="00B2546F" w:rsidRDefault="00706F38">
            <w:pPr>
              <w:pStyle w:val="ConsPlusNormal0"/>
              <w:jc w:val="center"/>
            </w:pPr>
            <w:r>
              <w:t>Не менее 70% обучающихся 6 - 11 классов осваивают ДОП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Профессиональное обучение</w:t>
            </w:r>
          </w:p>
        </w:tc>
        <w:tc>
          <w:tcPr>
            <w:tcW w:w="170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21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Реализация возможности для не менее 1% обучающихся 8 - 11 классов по программам профессионального обучения о</w:t>
            </w:r>
            <w:r>
              <w:t>бъемом не менее 56 акад. ч.</w:t>
            </w:r>
          </w:p>
          <w:p w:rsidR="00B2546F" w:rsidRDefault="00706F38">
            <w:pPr>
              <w:pStyle w:val="ConsPlusNormal0"/>
              <w:jc w:val="center"/>
            </w:pPr>
            <w:r>
              <w:t>(с 1 января 2027 г. не менее 144 акад. ч.)</w:t>
            </w:r>
          </w:p>
        </w:tc>
      </w:tr>
      <w:tr w:rsidR="00B2546F">
        <w:tc>
          <w:tcPr>
            <w:tcW w:w="2665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Профильные предпрофессиональные классы</w:t>
            </w:r>
          </w:p>
        </w:tc>
        <w:tc>
          <w:tcPr>
            <w:tcW w:w="170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211" w:type="dxa"/>
            <w:vAlign w:val="center"/>
          </w:tcPr>
          <w:p w:rsidR="00B2546F" w:rsidRDefault="00B2546F">
            <w:pPr>
              <w:pStyle w:val="ConsPlusNormal0"/>
            </w:pPr>
          </w:p>
        </w:tc>
        <w:tc>
          <w:tcPr>
            <w:tcW w:w="2381" w:type="dxa"/>
            <w:vAlign w:val="center"/>
          </w:tcPr>
          <w:p w:rsidR="00B2546F" w:rsidRDefault="00706F38">
            <w:pPr>
              <w:pStyle w:val="ConsPlusNormal0"/>
              <w:jc w:val="center"/>
            </w:pPr>
            <w:r>
              <w:t>Реализация не менее одного класса</w:t>
            </w:r>
          </w:p>
        </w:tc>
      </w:tr>
    </w:tbl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--------------------------------</w:t>
      </w:r>
    </w:p>
    <w:p w:rsidR="00B2546F" w:rsidRDefault="00706F38">
      <w:pPr>
        <w:pStyle w:val="ConsPlusNormal0"/>
        <w:spacing w:before="200"/>
        <w:ind w:firstLine="540"/>
        <w:jc w:val="both"/>
      </w:pPr>
      <w:bookmarkStart w:id="4" w:name="P366"/>
      <w:bookmarkEnd w:id="4"/>
      <w:r>
        <w:t>&lt;3&gt;</w:t>
      </w:r>
      <w:r>
        <w:t xml:space="preserve"> Часы, включенные в план внеурочной деятельности общеобразовательной организации, направленные на знакомство обучающихся с возможностями дополнительного образования, при этом объем ДОП не регламентируется. Реализация ДОП может осуществляться как общеобразо</w:t>
      </w:r>
      <w:r>
        <w:t>вательной организацией, так и иными организациями, реализующими ДОП, в том числе краткосрочные.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3.3.1. Базовый уровень реализации ЕМП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Базовый уровень ЕМП обеспечивает развитие представлений обучающихся о своих возможностях и способностях, а также об уров</w:t>
      </w:r>
      <w:r>
        <w:t xml:space="preserve">не развития современных производств и технологий, разнообразии профессий и специальностей (включая знакомство с перспективными и востребованными в ближайшем будущем), важности трудовой деятельности и выбора ее специфики, вкладе основного общего и среднего </w:t>
      </w:r>
      <w:r>
        <w:lastRenderedPageBreak/>
        <w:t>общего образования в будущую профессиональную самореализацию. Все направления базового уровня необходимо внести в ООП СОО и ООП ООО общеобразовательной организации.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Базовый уровень ЕМП включает: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1. Урочную деятельность - учет профориентационного материала в содержании учебных предметов для достижения планируемых предметных и личностных (в части трудового воспитания и профессионального самоопределения) результатов обучения (не менее 4 акад. ч./год </w:t>
      </w:r>
      <w:r>
        <w:t>в формате внутришкольного контроля качества образования с учетом содержания ФРП предметов основной части учебного плана общего образования).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Курс внеурочной деятельности "Россия - мои горизонты" - 34 занятия (акад. ч./год) для каждой параллели с 6 по 11</w:t>
      </w:r>
      <w:r>
        <w:t xml:space="preserve"> классы. Включает реализацию материалов курса (сценарии занятий и мультимедийный контент, в том числе содержащий региональный компонент), размещенных на портале "Билет в будущее" (федеральный компонент курса) и на иных официальных сайтах, определенных субъ</w:t>
      </w:r>
      <w:r>
        <w:t>ектом Российской Федерации для размещения регионального компонента субъектом Российской Федерации).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Взаимодействие с родителями (законными представителями) - не менее двух всероссийских профориентационных родительских собрания по материалам, подготовлен</w:t>
      </w:r>
      <w:r>
        <w:t>ным федеральным оператором в год (2 акад.ч./год) для каждой параллели с 6 по 11 класс. Материалы профориентационных родительских собраний размещаются Федеральным оператором на едином портале "Билет в будущее" в разделе "Педагогам", подраздел "Занятия", вкл</w:t>
      </w:r>
      <w:r>
        <w:t>адка "Взаимодействие с родителями".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3.3.2. Основной уровень реализации ЕМП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Основной уровень ЕМП обеспечивает расширение представлений обучающихся о системе дополнительного и профессионального образования и специфике федерального и регионального рынков тр</w:t>
      </w:r>
      <w:r>
        <w:t>уда, участие в мероприятиях, активное освоение ресурсов территориальной среды профессионального самоопределения.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Кроме того, на основном уровне ЕМП организуется взаимодействие обучающихся с наставниками-представителями организаций профессионального образов</w:t>
      </w:r>
      <w:r>
        <w:t>ания и организаций-работодателей.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Основной уровень ЕМП включает: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Урочную деятельность - учет профориентационного материала в содержании учебных предметов для достижения планируемых предметных и личностных (в части трудового воспитания и профессиональног</w:t>
      </w:r>
      <w:r>
        <w:t>о самоопределения) результатов обучения (не менее 9 акад. ч./год в формате внутришкольного контроля качества образования с учетом содержания ФРП предметов основной части учебного плана общего образования).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Курс внеурочной деятельности "</w:t>
      </w:r>
      <w:r>
        <w:t>Россия - мои горизонты" - 34 занятия (акад. ч./год) для каждой параллели с 6 по 11 классы. Включает реализацию материалов курса (сценарии занятий и мультимедийный контент, в том числе содержащий региональный компонент), размещенных на портале "Билет в буду</w:t>
      </w:r>
      <w:r>
        <w:t>щее" (федеральный компонент курса) и на иных официальных сайтах, определенных субъектом Российской Федерации для размещения регионального компонента субъектом Российской Федерации).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Мероприятия профессионального выбора (не менее 12 акад. ч./год) (в рамк</w:t>
      </w:r>
      <w:r>
        <w:t>ах плана внеурочной деятельности образовательной организации).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Взаимодействие с родителями (законными представителями) - не менее двух всероссийских профориентационных родительских собрания по материалам, подготовленным федеральным оператором в год (2 а</w:t>
      </w:r>
      <w:r>
        <w:t>кад. ч./год) для каждой параллели с 6 по 11 класс. Материалы профориентационных родительских собраний размещаются Федеральным оператором на едином портале "Билет в будущее" в разделе "Педагогам", подраздел "Занятия", вкладка "Взаимодействие с родителями".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5. Дополнительное образование детей. Создание условий для освоения ДОП, согласно интересам и запросам обучающихся и содержащих профориентационный компонент в качестве планируемых </w:t>
      </w:r>
      <w:r>
        <w:lastRenderedPageBreak/>
        <w:t xml:space="preserve">образовательных результатов. Обеспечение охвата не менее 50% обучающихся 6 - </w:t>
      </w:r>
      <w:r>
        <w:t>11 классов дополнительным образованием (в том числе с учетом возможностей системы дополнительного образования детей муниципального образования). Информирование о возможностях освоения ДОП в муниципальном образовании и в общеобразовательной организации за с</w:t>
      </w:r>
      <w:r>
        <w:t>чет часов внеурочной деятельности (не менее 3 акад. ч.) на образовательную программу ООО и СОО.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3.3.3. Продвинутый уровень реализации ЕМП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Продвинутый уровень ЕМП обеспечивает развитие у обучающихся 6 - 11 классов общеобразовательных организаций не только</w:t>
      </w:r>
      <w:r>
        <w:t xml:space="preserve"> готовности к профессиональному самоопределению, но и приобретение ими допрофессиональных компетенций значимых для профессий (или специальностей), а также профессиональных компетенций в рамках профессионального обучения с учетом востребованности на совреме</w:t>
      </w:r>
      <w:r>
        <w:t>нном рынке труда.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Продвинутый уровень ЕМП включает: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Урочную деятельность - включение профориентационного материала в содержание учебных предметов для достижения планируемых предметных и личностных (в части трудового воспитания и профессионального самооп</w:t>
      </w:r>
      <w:r>
        <w:t>ределения) результатов обучения (не менее 11 акад. ч./год в формате внутришкольного контроля качества образования с учетом содержания ФРП предметов основной части учебного плана общего образования).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Организацию профильного обучения и обеспечение соответ</w:t>
      </w:r>
      <w:r>
        <w:t>ствия занятий части учебного плана, формируемой участниками образовательных отношения, а также плана внеурочной деятельности профилю обучения, включение профориентационного контекста и его соответствие профилю при реализации индивидуальной учебной проектно</w:t>
      </w:r>
      <w:r>
        <w:t>й и исследовательской работы в рамках установленных часов (в СОО).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Курс внеурочной деятельности "Россия - мои горизонты" - 34 занятия (акад. ч./год) для каждой параллели с 6 по 11 классы. Включает реализацию материалов курса (сценарии занятий и мультиме</w:t>
      </w:r>
      <w:r>
        <w:t>дийный контент, в том числе содержащий региональный компонент), размещенных на портале "Билет в будущее" (федеральный компонент курса) и на иных официальных сайтах, определенных субъектом Российской Федерации для размещения регионального компонента субъект</w:t>
      </w:r>
      <w:r>
        <w:t>ом Российской Федерации).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Мероприятия профессионального выбора (не менее 18 акад. ч./год) (в рамках плана внеурочной деятельности образовательной организации);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Взаимодействие с родителями (законными представителями) - не менее двух всероссийских проф</w:t>
      </w:r>
      <w:r>
        <w:t>ориентационных родительских собрания по материалам, подготовленным федеральным оператором в год (4 акад. ч./год) для каждой параллели с 6 по 11 класс. Материалы профориентационных родительских собраний размещаются Федеральным оператором на едином портале "</w:t>
      </w:r>
      <w:r>
        <w:t>Билет в будущее" в разделе "Педагогам", подраздел "Занятия", вкладка "Взаимодействие с родителями".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6. Дополнительное образование детей. Создание условий для освоения ДОП, согласно интересам и запросам обучающихся и содержащих профориентационный компонент </w:t>
      </w:r>
      <w:r>
        <w:t>в качестве результатов освоения. Обеспечение охвата не менее 70% обучающихся 6 - 11 классов дополнительным образованием (в том числе с учетом возможностей системы дополнительного образования муниципального образования). Информирование о возможностях освоен</w:t>
      </w:r>
      <w:r>
        <w:t>ия ДОП в муниципальном образовании и в общеобразовательной организации за счет часов внеурочной деятельности (не менее 3 акад. ч.) на образовательную программу ООО и СОО. Соответствие ДОП, реализуемых в сетевой форме или в рамках соглашения о сотрудничеств</w:t>
      </w:r>
      <w:r>
        <w:t>е и взаимодействии для обучающихся 10 - 11 классов, профилю обучения.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7. Профессиональное обучение - обучение по программам не менее 56 акад.ч. (с 1 января 2027 г. не менее 144 акад.ч.), для не менее чем 1% обучающихся 8 - 11 классов (параллель, в которой осуществляется профессиональное обучение, общеобразовательная организа</w:t>
      </w:r>
      <w:r>
        <w:t>ция определяет самостоятельно с учетом своих возможностей, а также действующих в субъекте Российской Федерации соответствующих региональных программ). Такое обучение может быть реализовано в общеобразовательной организации, так и при содействии организаций</w:t>
      </w:r>
      <w:r>
        <w:t xml:space="preserve">-партнеров, с которыми общеобразовательная организация заключила соответствующий договор. Механизм учет количества </w:t>
      </w:r>
      <w:r>
        <w:lastRenderedPageBreak/>
        <w:t>обучающихся, проходящих обучение по основным программам профессионального обучения, определяется на уровне субъекта Российской Федерации. Мех</w:t>
      </w:r>
      <w:r>
        <w:t>анизм должен учитывать возможность информирования общеобразовательных организаций о количестве проходящих обучение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Профильные предпрофессиональные классы - организация профильного обучения с возможностью углубленного изучения отдельных предмет</w:t>
      </w:r>
      <w:r>
        <w:t>ов. Универсальный профиль также может быть реализован в формате предпрофессионального класса с учетом использования образовательного потенциала внеурочной деятельности (углубленная трудовая/технологическая подготовка или освоение курсов внеурочной деятельн</w:t>
      </w:r>
      <w:r>
        <w:t>ости, поддерживающих содержание учебных предметов). В рамках подготовки работы по учебному предмету "Индивидуальный проект", обучающиеся при выполнении проекта должны учитывать актуальные для субъекта Российской Федерации направления развития. Рекомендуетс</w:t>
      </w:r>
      <w:r>
        <w:t>я использовать методические разработки и критериальную базу конференции "Старт в инновации" (https://starttoinnovate.go2phystech.ru/), и методические материалы проекта "Кузница эффективных кадров" (https://disk.360.yandex.ru/d/BACIQG2_N4MDkQ), которые пред</w:t>
      </w:r>
      <w:r>
        <w:t>полагают вовлечение работодателей субъекта Российской Федерации, соответствующих профилю, в процесс работа над проектом и знакомство и освоение обучающимися основ научного исследования и бережливого производства.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реализации продвинутого уровня ЕМП на у</w:t>
      </w:r>
      <w:r>
        <w:t>ровне общеобразовательной организации заключается соглашение о сотрудничестве и иные соглашения между образовательной организацией профессионального образования, организацией-работодателем и иными организациями-партнерами в интересах подготовки обучающихся</w:t>
      </w:r>
      <w:r>
        <w:t xml:space="preserve"> к профессиональному самоопределению.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4. Направления реализации Единой модели профориентации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4.1. Урочная деятельность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Урочная деятельность (наравне с внеурочной) является одним из основных средств реализации ФГОС ООО и СОО, направленным на достижение о</w:t>
      </w:r>
      <w:r>
        <w:t>бучающимися планируемых результатов федеральной основной образовательной программы ООО и СОО. Направление ЕМП "Урочная деятельность" не предполагает проведение дополнительных уроков и реализуется в рамках учебного плана, согласно ФРП, в том числе за счет ф</w:t>
      </w:r>
      <w:r>
        <w:t>рагментов уроков различной продолжительности с использованием соответствующих форм и методов обучения.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Урочная деятельность предполагает достижение личностных результатов в части трудового воспитания и профессионального самоопределения, предметных результа</w:t>
      </w:r>
      <w:r>
        <w:t>тов отдельных предметов в соответствующих классах в рамках образовательных программ ООО и СОО.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Реализовать профориентационный потенциал урочной деятельности помогают: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Обоснование связи учебного предмета с конкретными профессиями и сферами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</w:t>
      </w:r>
      <w:r>
        <w:t xml:space="preserve"> Использование в ходе организации и проведения уроков учебного материала, который помогает обучающимся познакомиться с профессиями, видами и условиями труда, востребованными как на федеральном, и так и на региональном уровнях, значимыми профессиональными к</w:t>
      </w:r>
      <w:r>
        <w:t>ачествами личности, создавать и поддерживать образы профессионала и человека труда.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Важно, чтобы профессиональный контекст был заложен в формулировке учебного задания и подлежал на том или ином этапе урока обсуждению и рефлексии по итогам его выполнения.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А</w:t>
      </w:r>
      <w:r>
        <w:t>налогично, могут быть использованы межпредметные практические задания, отражающие особенности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6 - 9 классов следует особо отметить профориентационный потенциал предмета "Труд (технология)", который определяется следующими</w:t>
      </w:r>
      <w:r>
        <w:t xml:space="preserve"> факторами: возможностью освоения технологий (технологических процессов), отдельных трудовых и технологических операций, соблюдением условий организации труда и изготовление изделий (продуктов), а также контроль качества работы, возможностью узнать и приме</w:t>
      </w:r>
      <w:r>
        <w:t xml:space="preserve">нить на практики принципы "бережливого производства", что соотносится с той или иной профессией или компетенцией, в которых применимы эти операции и технологии. Также важной </w:t>
      </w:r>
      <w:r>
        <w:lastRenderedPageBreak/>
        <w:t>составляющей предмета является организация проектной деятельности и формирование п</w:t>
      </w:r>
      <w:r>
        <w:t>родуктового подхода, в рамках которого обучающиеся участвуют в целостном цикле производства продукции и решении спектра производственно-технологических задач, где требуется осваивать или проявлять умения и навыки разных профессий, а в случае реализации ком</w:t>
      </w:r>
      <w:r>
        <w:t>андного проекта - разных социально-профессиональных ролей. Профориентационным потенциалом обладают вариативные модули предмета, которые дают возможность отразить региональную специфику производственной сферы, что отражено в федеральной рабочей программе уч</w:t>
      </w:r>
      <w:r>
        <w:t>ебного предмета.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На уровне субъекта Российской Федерации могут быть подготовлены материалы для включения в урочную деятельность, отражающие специфику субъекта Российской Федерации: факты о предприятиях и технологиях, которые используются на производствах, </w:t>
      </w:r>
      <w:r>
        <w:t>трудовых подвигах, образовательных возможностях, достижениях в той или иной предметной области.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Материалы для включения в урочную (а также во внеурочную) деятельность по учебным предметам представлены на портале "Билет в будущее", а также в электронных обр</w:t>
      </w:r>
      <w:r>
        <w:t xml:space="preserve">азовательных ресурсах и сайтах организаций, включенных Минпросвещения России в федеральный </w:t>
      </w:r>
      <w:hyperlink r:id="rId40" w:tooltip="Приказ Минпросвещения России от 23.07.2025 N 551 &quot;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">
        <w:r>
          <w:rPr>
            <w:color w:val="0000FF"/>
          </w:rPr>
          <w:t>перечень</w:t>
        </w:r>
      </w:hyperlink>
      <w:r>
        <w:t xml:space="preserve"> электронных образовательных ресурсов, допущенных к испо</w:t>
      </w:r>
      <w:r>
        <w:t>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утвержденный Приказом Минпросвещения России от 23 июля 2025 г. N 551, а также подготовленных организаци</w:t>
      </w:r>
      <w:r>
        <w:t xml:space="preserve">ями, включенными в </w:t>
      </w:r>
      <w:hyperlink r:id="rId41" w:tooltip="Приказ Минпросвещения России от 17.04.2025 N 315 (ред. от 14.04.2026) &quot;Об утверждении перечня организаций, осуществляющих научно-методическое и методическое обеспечение образовательной деятельности по реализации основных общеобразовательных программ в соответс">
        <w:r>
          <w:rPr>
            <w:color w:val="0000FF"/>
          </w:rPr>
          <w:t>Перечень</w:t>
        </w:r>
      </w:hyperlink>
      <w:r>
        <w:t xml:space="preserve"> организаций, осуществляющих научно-методическое и методическое обеспечение образовательной деятельности по реализации основных </w:t>
      </w:r>
      <w:r>
        <w:t>общеобразовательных программ в соответствии с федеральными государственными образовательными стандартами общего образования, утвержденный приказом Минпросвещения России от 17 апреля 2025 года N 315.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4.2. Реализация курса внеурочной деятельности</w:t>
      </w:r>
    </w:p>
    <w:p w:rsidR="00B2546F" w:rsidRDefault="00706F38">
      <w:pPr>
        <w:pStyle w:val="ConsPlusTitle0"/>
        <w:jc w:val="center"/>
      </w:pPr>
      <w:r>
        <w:t xml:space="preserve">"Россия - </w:t>
      </w:r>
      <w:r>
        <w:t>мои горизонты"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4.2.1. Структура и содержание занятий курса внеурочной</w:t>
      </w:r>
    </w:p>
    <w:p w:rsidR="00B2546F" w:rsidRDefault="00706F38">
      <w:pPr>
        <w:pStyle w:val="ConsPlusTitle0"/>
        <w:jc w:val="center"/>
      </w:pPr>
      <w:r>
        <w:t>деятельности "Россия - мои горизонты"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Курс внеурочной деятельности "Россия - мои горизонты"</w:t>
      </w:r>
      <w:r>
        <w:t xml:space="preserve"> обеспечивает приобретение и осмысление профориентационно значимого опыта как на уровне владения информацией о сферах экономической деятельности страны в целом, так и на уровне конкретного субъекта Российской Федерации (федеральный и региональный компонент</w:t>
      </w:r>
      <w:r>
        <w:t>ы курса).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Материалы курса внеурочной деятельности "Россия - мои горизонты" и инструкции по его реализации размещены на портале "Билет в будущее" (федеральный компонент курса) и на иных официальных сайтах, определенных субъектом Российской Федерации для раз</w:t>
      </w:r>
      <w:r>
        <w:t>мещения регионального компонента субъектом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Структура и содержание курса внеурочной деятельности "Россия - мои горизонты" учитывает возможность регулярного прохождения научно-обоснованных стандартизированных профориентационных диагност</w:t>
      </w:r>
      <w:r>
        <w:t>ик, доступных на портале "Билет в будущее" и интегрированных платформах, в личном кабинете обучающегося. Прохождение диагностик в рамках ЕМП является добровольным для обучающихся, обеспечивается на безвозмездной основе.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Курс внеурочной деятельности "Россия</w:t>
      </w:r>
      <w:r>
        <w:t xml:space="preserve"> - мои горизонты" включает в себя следующие типы занятий: профориентационные, практико-ориентированные и отраслевые.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Темы отраслевых и практико-ориентированных занятий федерального уровня преимущественно связаны с основными отраслями производственной и неп</w:t>
      </w:r>
      <w:r>
        <w:t>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российской промышленности и науки. Кроме того, занятия направлены на формирование ц</w:t>
      </w:r>
      <w:r>
        <w:t>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 xml:space="preserve">Профориентационные занятия федерального компонента курса направлены </w:t>
      </w:r>
      <w:r>
        <w:t>на обеспечение федеральных целевых установок,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Занятия регионального компонента курса внеурочной деятельности "Россия - мои гор</w:t>
      </w:r>
      <w:r>
        <w:t xml:space="preserve">изонты" должны отражать специфику рынка труда и основные сферы экономической деятельности субъекта Российской Федерации, с опорой на рекомендации, описанные в </w:t>
      </w:r>
      <w:hyperlink w:anchor="P192" w:tooltip="2.5. Определение приоритетных отраслей и профессий.">
        <w:r>
          <w:rPr>
            <w:color w:val="0000FF"/>
          </w:rPr>
          <w:t>разделе 2.5</w:t>
        </w:r>
      </w:hyperlink>
      <w:r>
        <w:t xml:space="preserve"> н</w:t>
      </w:r>
      <w:r>
        <w:t>астоящих методических рекомендаций. Одно занятие регионального компонента курса внеурочной деятельности "Россия - мои горизонты" рекомендуется назвать "Кузница эффективных кадров" и посвятить трудовой доблести и славе субъекта Российской Федерации в годы В</w:t>
      </w:r>
      <w:r>
        <w:t>еликой Отечественной войны, использованию этого опыта, а также принципов бережливых технологий в современное время.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4.2.2. Сроки внедрения регионального компонента курса</w:t>
      </w:r>
    </w:p>
    <w:p w:rsidR="00B2546F" w:rsidRDefault="00706F38">
      <w:pPr>
        <w:pStyle w:val="ConsPlusTitle0"/>
        <w:jc w:val="center"/>
      </w:pPr>
      <w:r>
        <w:t>внеурочной деятельности "Россия - мои горизонты" в субъектах</w:t>
      </w:r>
    </w:p>
    <w:p w:rsidR="00B2546F" w:rsidRDefault="00706F38">
      <w:pPr>
        <w:pStyle w:val="ConsPlusTitle0"/>
        <w:jc w:val="center"/>
      </w:pPr>
      <w:r>
        <w:t>Российской Федерации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С 1 сентября 2027 г. при реализации курса внеурочной деятельности "Россия - мои горизонты" не менее 17 академических часов от общего объема часов будет отводиться на реализацию занятий, содержащих региональный компонент данного направления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При этом с </w:t>
      </w:r>
      <w:r>
        <w:t>1 сентября 2026 г. реализация курса внеурочной деятельности "Россия - мои горизонты", содержащего региональный компонент осуществляется всеми субъектами Российской Федерации в объеме от 8 до 17 академических часов от общего объема курса.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Занятия региональн</w:t>
      </w:r>
      <w:r>
        <w:t>ого компонента курса реализуются в рамках федерального календарно-тематического планирования за исключением профориентационных занятий, а также отраслевых занятий, указанных в федеральной рабочей программе курса внеурочной деятельности "Россия - мои горизо</w:t>
      </w:r>
      <w:r>
        <w:t>нты" в качестве инвариантных.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4.3. Взаимодействие с родителями (законными представителями)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Общеобразовательная организация при осуществлении профориентационной работы помогает родителям более компетентно подойти к сопровождению профессионального самоопре</w:t>
      </w:r>
      <w:r>
        <w:t>деления детей.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рамках ЕМП осуществляется: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федеральным оператором: подготовка материалов и информирование региональных операторов о проведении всероссийских родительских собраний;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исполнительным органом субъекта Российской Федерации, осуществляющим го</w:t>
      </w:r>
      <w:r>
        <w:t>сударственное управление в сфере образования: организация региональных и школьных родительских собраний общеобразовательной организацией.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информационно-консультационное сопровождение родительского сообщества на федеральном и региональном уровнях, а также</w:t>
      </w:r>
      <w:r>
        <w:t xml:space="preserve"> на уровне административно-территориального образования и уровне общеобразовательной организации;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участие родителей (законных представителей) (при согласовании с руководителем общеобразовательной организации и/или площадки проведения мероприятия) в мероприятиях профессионального выбора в качестве представителей различных профессий.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Информационное соп</w:t>
      </w:r>
      <w:r>
        <w:t>ровождение работы с родителями имеет следующие форматы; тематические рассылки и размещение информации в официальных сообществах органов власти и подведомственных учреждений в социальных сетях (далее - госпаблик), электронном дневнике, а также при выстраива</w:t>
      </w:r>
      <w:r>
        <w:t>нии бесед с родителями в рамках родительских собраний и консультаций.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Методические материалы для работы с родительским сообществом и материалы для проведения всероссийских профориентационных родительских собраний размещаются на портале "Билет в будущее" </w:t>
      </w:r>
      <w:r>
        <w:lastRenderedPageBreak/>
        <w:t>(h</w:t>
      </w:r>
      <w:r>
        <w:t>ttps://kb.bvbinfo.ru/?section=vzaimodejstvie-s-roditelyami).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4.4. Мероприятия профессионального выбора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 xml:space="preserve">Мероприятия профессионального выбора включают в себя ознакомительный и практико-ориентированный форматы. При проведении профориентационных мероприятий </w:t>
      </w:r>
      <w:r>
        <w:t xml:space="preserve">приоритетными являются мероприятия, отражающие направления научно-технологического развития в соответствии с </w:t>
      </w:r>
      <w:hyperlink r:id="rId42" w:tooltip="Указ Президента РФ от 18.06.2024 N 529 &quot;Об утверждении приоритетных направлений научно-технологического развития и перечня важнейших наукоемких технологий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18 июня 2024 г. N 529.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 ознакомительным форматам относятся: экскурсии на предприятия, встречи с пред</w:t>
      </w:r>
      <w:r>
        <w:t>ставителями профессии, посещение профильных (отраслевых) выставок и конференций, ярмарок вакансий и иных мероприятий. Эффективными инструментами и форматами федерального проекта "Профессионалитет", включающими мероприятия профессионального выбора, являются</w:t>
      </w:r>
      <w:r>
        <w:t>: проект Единая модель профориентации "Билет в будущее", "Единый день открытых дверей", Амбассадоры "Профессионалитета".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 практико-ориентированным форматам относятся: мастер-классы, профессиональные пробы, онлайн-тренажеры профессий и иные форматы, ориент</w:t>
      </w:r>
      <w:r>
        <w:t>ированные на приобретение профориентационно-значимых универсальных учебных действий и допрофессиональных навыков через деятельность (практику) - такие, как конкурсы, в том числе предполагающие сопровождение участников в рамках подготовки и реализации проек</w:t>
      </w:r>
      <w:r>
        <w:t>та представителя научных организаций (конференции "Старт в инновации"), чемпионаты профессионального мастерства, профильные слеты и так далее.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 смешанным форматам, включающим ознакомительные и практико-ориентированные компоненты, относятся образовательные</w:t>
      </w:r>
      <w:r>
        <w:t xml:space="preserve"> программы путешествий, созданные в рамках Международной программы по профориентации, самоопределению личности и гражданско-патриотическому воспитанию детей и молодежи с разработкой и внедрением образовательных программ путешествий "Классная страна" (далее</w:t>
      </w:r>
      <w:r>
        <w:t xml:space="preserve"> - Международная программа "Классная страна", "Классная страна") АНО "Агентство стратегических инициатив по продвижению новых проектов", а также в рамках программы продвижения кадрового и технологического потенциала российских производителей "Открытая пром</w:t>
      </w:r>
      <w:r>
        <w:t>ышленность".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Также к смешанным форматам относится комплексный проект "Кузница эффективных кадров", предполагающий проектную часть, посещение производств, творческое представление результатов.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Важными условиями практико-ориентированного мероприятия являются</w:t>
      </w:r>
      <w:r>
        <w:t>: взаимодействие обучающихся с наставниками-представителями организаций-работодателей, а также образовательных организаций для формирования у обучающихся представления об образовательных и профессиональных возможностях развития, а также выполнение обучающи</w:t>
      </w:r>
      <w:r>
        <w:t>мся действий максимально приближенных к профессиональным, возможности получить представления об условиях работы.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отдельных случаях экскурсии на предприятия и профессиональные пробы могут быть реализованы с применением дистанционных образовательных технол</w:t>
      </w:r>
      <w:r>
        <w:t>огий.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проведения профориентационно-значимых мероприятий во взаимодействие с общеобразовательной организацией рекомендуется включать: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территориальные органы Роструда, центры занятости населения;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ключевых работодателей субъекта Российской Федерации;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общественные организации;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организации из сферы культуры, физической культуры и спорта;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центры опережающей профессиональной подготовки (ЦОПП);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федеральные технопарки профессионального образования;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организации ДОД, в том числе выполняющих функции р</w:t>
      </w:r>
      <w:r>
        <w:t xml:space="preserve">егиональных ресурсных центров по </w:t>
      </w:r>
      <w:r>
        <w:lastRenderedPageBreak/>
        <w:t>развитию соответствующих направленностей дополнительного образования детей субъекта Российской Федерации, региональные модельные центры ДОД, муниципальные опорные центры ДОД;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предприятия-участники программы продвижения ка</w:t>
      </w:r>
      <w:r>
        <w:t>дрового и технологического потенциала российских производителей "Открытая промышленность".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Особенности проведения мероприятий профессионального выбора, таких как экскурсии и профессиональные пробы, мастер-классы, использование онлайн-тренажеров профессий, </w:t>
      </w:r>
      <w:r>
        <w:t xml:space="preserve">образовательные путешествия отражены в </w:t>
      </w:r>
      <w:hyperlink w:anchor="P626" w:tooltip="РЕКОМЕНДАЦИИ">
        <w:r>
          <w:rPr>
            <w:color w:val="0000FF"/>
          </w:rPr>
          <w:t>приложении 1</w:t>
        </w:r>
      </w:hyperlink>
      <w:r>
        <w:t xml:space="preserve"> настоящих методических рекомендаций. Методические инструкции по подготовке программ профессиональных проб на платформенном решении "Конструктор программ профес</w:t>
      </w:r>
      <w:r>
        <w:t xml:space="preserve">сиональных проб" в рамках реализации проекта Единая модель профориентации "Билет в будущее" представлены в </w:t>
      </w:r>
      <w:hyperlink w:anchor="P739" w:tooltip="МЕТОДИЧЕСКИЕ ИНСТРУКЦИИ">
        <w:r>
          <w:rPr>
            <w:color w:val="0000FF"/>
          </w:rPr>
          <w:t>Приложении 2</w:t>
        </w:r>
      </w:hyperlink>
      <w:r>
        <w:t xml:space="preserve">. В </w:t>
      </w:r>
      <w:hyperlink w:anchor="P863" w:tooltip="УЧАСТИЕ ОБУЧАЮЩИХСЯ С ОВЗ И ИНВАЛИДНОСТЬЮ">
        <w:r>
          <w:rPr>
            <w:color w:val="0000FF"/>
          </w:rPr>
          <w:t>При</w:t>
        </w:r>
        <w:r>
          <w:rPr>
            <w:color w:val="0000FF"/>
          </w:rPr>
          <w:t>ложении 3</w:t>
        </w:r>
      </w:hyperlink>
      <w:r>
        <w:t xml:space="preserve"> и </w:t>
      </w:r>
      <w:hyperlink w:anchor="P899" w:tooltip="РЕКОМЕНДАЦИИ">
        <w:r>
          <w:rPr>
            <w:color w:val="0000FF"/>
          </w:rPr>
          <w:t>4</w:t>
        </w:r>
      </w:hyperlink>
      <w:r>
        <w:t xml:space="preserve"> представлены требования и рекомендации по организации и проведению мероприятий профессионального выбора и участии обучающихся с ОВЗ и инвалидностью в профориентационных мероприятиях.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4.5. Дополнит</w:t>
      </w:r>
      <w:r>
        <w:t>ельное образование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 xml:space="preserve">В соответствии со </w:t>
      </w:r>
      <w:hyperlink r:id="rId4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75</w:t>
        </w:r>
      </w:hyperlink>
      <w:r>
        <w:t xml:space="preserve"> Федерального закона N 273-ФЗ дополнительное образование в том числе направлено на профессиональную ориентацию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На уровне территориально-административной единицы рекомендуется создать условия для широкого информирования родителей о</w:t>
      </w:r>
      <w:r>
        <w:t xml:space="preserve"> разнообразии ДОД в муниципальном образовании и общеобразовательных организациях, в том числе познакомить с механизмом социального заказа и навигатором ДОД субъекта Российской Федерации; рекомендуется обеспечить высокий уровень инфраструктурной, кадровой и</w:t>
      </w:r>
      <w:r>
        <w:t xml:space="preserve"> организационно-методической поддержки организаций дополнительного образования, реализующих ДОП по тематикам, значимым для научно-технологического развития и обеспечения продовольственной и экономической безопасности России и субъекта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Общеобразовательной организации, реализующей ЕМП на основном и продвинутом уровнях рекомендуется предусмотреть не менее трех часов внеурочной деятельности (за учебный год в рамках образовательных программ ООО и СОО), посвященных знакомству обучающихся 6 -</w:t>
      </w:r>
      <w:r>
        <w:t xml:space="preserve"> 11 классов с разнообразием возможностей дополнительного образования общеобразовательной организации и территориально-административной единицы. При этом объем часов самих ДОП не регламентируется &lt;4&gt;.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&lt;4&gt; Согласно порядку ре</w:t>
      </w:r>
      <w:r>
        <w:t>ализации ДОП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Основной и продвинутый уровни реализации ЕМП предполагают охват обучающихся дополнительным образованием (включая ДОП, реализуемые в общеобразовательной организации и вне ее) в объемах 50% и 70% соответственно. Уровень охвата обучающихся ДОП о</w:t>
      </w:r>
      <w:r>
        <w:t>пределяется субъектом Российской Федерации с учетом федеральных показателей и инструментов. При этом, реализация продвинутого уровня предполагает использование потенциала системы ДОД общеобразовательной организации и муниципального образования для реализац</w:t>
      </w:r>
      <w:r>
        <w:t>ии ДОП с профориентационными элементами содержания и соответствующую профилю обучения (СОО) для увеличения практико-ориентированной деятельности по предпрофессионального направления.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Региональным модельным центрам, а также региональным ресурсным центрам по</w:t>
      </w:r>
      <w:r>
        <w:t xml:space="preserve"> развитию дополнительного образования детей необходимо уделить внимание качеству подготовки программ ДОД, загружаемых в региональные "Навигаторы дополнительного образования", соответствию их содержания Перечню приоритетных направлений обновления содержания</w:t>
      </w:r>
      <w:r>
        <w:t xml:space="preserve"> и технологий дополнительного образования по направленностям (утвержден Протоколом заседания Рабочей группы по дополнительному образованию детей Экспертного совета Министерства просвещения Российской Федерации по вопросам дополнительного образования детей </w:t>
      </w:r>
      <w:r>
        <w:t xml:space="preserve">и взрослых, воспитания и детского отдыха от 22 марта 2023 г. N Д06-23/06пр), а также плану мероприятий по реализации </w:t>
      </w:r>
      <w:hyperlink r:id="rId44" w:tooltip="Распоряжение Правительства РФ от 31.03.2022 N 678-р (ред. от 30.04.2026) &lt;Об утверждении Концепции развития дополнительного образования детей и признании утратившим силу Распоряжения Правительства РФ от 04.09.2014 N 1726-р&gt; (вместе с &quot;Концепцией развития допол">
        <w:r>
          <w:rPr>
            <w:color w:val="0000FF"/>
          </w:rPr>
          <w:t>Концепции</w:t>
        </w:r>
      </w:hyperlink>
      <w:r>
        <w:t xml:space="preserve"> дополнительного образования </w:t>
      </w:r>
      <w:r>
        <w:t>детей до 2030 года, утвержденной распоряжением Правительства Российской Федерации от 31 марта 2022 года N 678-р.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Программы дополнительного образования обладают потенциалом для углубления профильного содержания обучения и решения задач, связанных с дефицито</w:t>
      </w:r>
      <w:r>
        <w:t xml:space="preserve">м практических занятий школьников в соответствии с областями их интересов и склонностями. При этом рекомендуется привлекать образовательные организации профессионального образования, а также профильные научные и производственные организации к формированию </w:t>
      </w:r>
      <w:r>
        <w:t>содержания и консультациям по формированию содержания программ естественнонаучной и технической направленностей. Программы ДОП могут быть реализованы в сетевой форме с привлечением ресурсов организаций-партнеров, в том числе Общероссийского общественно-гос</w:t>
      </w:r>
      <w:r>
        <w:t>ударственного движения детей и молодежи "Движение первых".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формировании содержания ДОП естественнонаучной и технической направленностей стоит учитывать также и специфику макрорегионов и включать туда содержание, отвечающее цели и задачам развития соотв</w:t>
      </w:r>
      <w:r>
        <w:t>етствующего макрорегиона.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Эффективным будет создание возможностей освоения ДОП, содержащих профориентационный компонент в содержании и планируемых результатах в рамках организации детского каникулярного отдыха (тематические смены в формате профориентационн</w:t>
      </w:r>
      <w:r>
        <w:t>ых школ и профильных смен).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Навигация обучающихся в центры развития талантов и способностей детей и молодежи субъекта Российской Федерации создает особые условия для погружения обучающихся в профессиональные области.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Элементами содержания ДОП могут стать н</w:t>
      </w:r>
      <w:r>
        <w:t>екоторые профессиональные навыки и трудовые функции, отраженные в квалификационных справочниках и стандартах, а также экскурсии и профпробы.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На федеральном уровне ДОД ЕМП включает в себя возможности, созданные федеральными и международными организациями де</w:t>
      </w:r>
      <w:r>
        <w:t>тского отдыха (МДЦ "Артек", ВДЦ "Смена", ВДЦ "Орленок", ВДЦ "Алые паруса", ВДЦ "Печора", ВДЦ "Океан"), всероссийскими мероприятиями, подразумевающими реализацию ДОП, а также потенциал корпоративных и отраслевых практик.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Программы дополнительного образовани</w:t>
      </w:r>
      <w:r>
        <w:t>я, доступные в конкретном субъекте Российской Федерации, можно изучить в "Навигаторе дополнительного образования". Рекомендуется интегрировать доступные ДОП в построение индивидуальных профессионально-образовательных маршрутов обучающихся профильных предпр</w:t>
      </w:r>
      <w:r>
        <w:t>офессиональных и предпрофильных классов. Организационно-методическое и научное сопровождение ДОД на федеральном уровне осуществляет Центр всестороннего развития детей "Прогресс".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4.6. Профессиональное обучение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Это направление ЕМП подразумевает создание в</w:t>
      </w:r>
      <w:r>
        <w:t>озможности выбора и освоения обучающимися программ профессиональной подготовки по профессиям рабочих и должностям служащих, в том числе актуальных и востребованных на уровне конкретного субъекта Российской Федерации, в соответствии с их интересами, склонно</w:t>
      </w:r>
      <w:r>
        <w:t>стями, возможностями и способностями.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Профессиональное обучение может быть одним из важных составляющих при планировании выбора обучающимся профильного предпрофессионального класса, являясь механизмом знакомства с определенной сферой профессиональной деяте</w:t>
      </w:r>
      <w:r>
        <w:t>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Профессиональное обучение направлено на приобретение лицами различного возраста профессиональной компетенции, в т.ч. для работы с конкретным оборудованием, технологиями, аппаратно-программными и иными профессиональными средствами, получение указан</w:t>
      </w:r>
      <w:r>
        <w:t>ными лицами квалификации по профессии рабочего, должности служащего и присвоение им (при наличии) квалификационных разрядов, классов, категорий по профессии рабочего или должности служащего без изменения уровня образования. Профессиональное обучение реализ</w:t>
      </w:r>
      <w:r>
        <w:t>уется в организациях, осуществляющих образовательную деятельность по программам профессионального обучения.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Содержание профессионального обучения по каждой профессии рабочего, должности служащего определяется конкретной программой профессионального обучени</w:t>
      </w:r>
      <w:r>
        <w:t xml:space="preserve">я, разрабатываемой и утверждаемой организацией, осуществляющей образовательную деятельность, на основе профессиональных стандартов </w:t>
      </w:r>
      <w:r>
        <w:lastRenderedPageBreak/>
        <w:t>(при наличии) или установленных квалификационных требований, если иное не установлено законодательством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Продолжительность программ профессионального обучения в рамках ЕМП рекомендована в объеме не менее 56 акад.акад. ч. (с 1 января 2027 г. не менее 144 акад.акад. ч.).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Образовательная программа профессионального обучения завершается квалификационным экзамено</w:t>
      </w:r>
      <w:r>
        <w:t>м. Лицо, успешно сдавшее квалификационный экзамен, получает квалификацию по профессии рабочего, должности служащего с присвоением (при наличии) квалификационного разряда, класса, категории по результатам профессионального обучения, что подтверждается докум</w:t>
      </w:r>
      <w:r>
        <w:t>ентом о квалификации (свидетельством о профессии рабочего, должности служащего).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Реализация части образовательной программы профессионального обучения в общеобразовательной организации, без получения соответствующей лицензии, возможна с использование сетев</w:t>
      </w:r>
      <w:r>
        <w:t xml:space="preserve">ой формы, описанной в </w:t>
      </w:r>
      <w:hyperlink r:id="rId4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 15</w:t>
        </w:r>
      </w:hyperlink>
      <w:r>
        <w:t xml:space="preserve"> Федерального закона N 273-ФЗ "Об образовании в Российской Федерации".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Образовательная деятельность по образовательной программе, реализуемой с использованием сетевой формы, осуществляется посредством взаимодействия между о</w:t>
      </w:r>
      <w:r>
        <w:t>рганизациями в соответствии с договором о сетевой форме реализации образовательной программы.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Сторонами договора о сетевой форме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базовая организация - организация, осуществляющая образовательную деятельность, в которую обучающийся принят на обучение.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организация-участник - организация, осуществляющая образовательную деятельность и реализующая часть сетевой образовательной програ</w:t>
      </w:r>
      <w:r>
        <w:t>ммы (отдельные учебные предметы, курсы, дисциплины (модули), практики, иные компоненты) и (или) организация (научная организация, медицинская организация, организация культуры, физкультурно-спортивная или иная организация), обладающая ресурсами для осущест</w:t>
      </w:r>
      <w:r>
        <w:t>вления образовательной деятельности по сетевой образовательной программе.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Вместе с тем, сетевая образовательная программа в соответствии с договором о сетевой форме реализации образовательных программ, утверждается базовой организацией самостоятельно либо </w:t>
      </w:r>
      <w:r>
        <w:t>совместно с образовательной организацией-участником.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этом, в случае если образовательную деятельность полностью ведет базовая организация, а организация-участник предоставляет ресурсы, необходимость указывать место осуществления образовательной деятель</w:t>
      </w:r>
      <w:r>
        <w:t xml:space="preserve">ности в приложении к лицензии, установленное </w:t>
      </w:r>
      <w:hyperlink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статьей 91</w:t>
        </w:r>
      </w:hyperlink>
      <w:r>
        <w:t xml:space="preserve"> Федерального закона N 273-ФЗ "Об образовании в Российской Федерации", для сетевой формы отсутствует.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Органам государственной власти субъектов Российской Федерации рекомендуется использовать предо</w:t>
      </w:r>
      <w:r>
        <w:t xml:space="preserve">ставленные федеральным законодательством полномочия для расширения возможностей профессионального самоопределения обучающихся 10 - 11 классов общеобразовательных организаций, в рамках которых, согласно </w:t>
      </w:r>
      <w:hyperlink r:id="rId4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5 статьи 73</w:t>
        </w:r>
      </w:hyperlink>
      <w:r>
        <w:t xml:space="preserve"> Федерального закона от 29 декабря </w:t>
      </w:r>
      <w:r>
        <w:t>2012 года N 273-ФЗ "Об образовании в Российской Федерации", профессиональное обучение по программам профессиональной подготовки по профессиям рабочих и должностям служащих предоставляется бесплатно.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В соответствии с Федеральным </w:t>
      </w:r>
      <w:hyperlink r:id="rId4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года N </w:t>
      </w:r>
      <w:r>
        <w:t>273-ФЗ "Об образовании в Российской Федерации" субъекты Российской Федерации вправе организовывать профессиональное обучение по программам профессиональной подготовки по профессиям рабочих и должностям служащих и обеспечивать его финансирование за счет бюд</w:t>
      </w:r>
      <w:r>
        <w:t xml:space="preserve">жетных ассигнований бюджета субъекта Российской Федерации, в порядке, установленном указанным Федеральным </w:t>
      </w:r>
      <w:hyperlink r:id="rId4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и </w:t>
      </w:r>
      <w:hyperlink r:id="rId50" w:tooltip="Приказ Минпросвещения России от 26.08.2020 N 438 &quot;Об утверждении Порядка организации и осуществления образовательной деятельности по основным программам профессионального обучения&quot; (Зарегистрировано в Минюсте России 11.09.2020 N 59784) {КонсультантПлюс}">
        <w:r>
          <w:rPr>
            <w:color w:val="0000FF"/>
          </w:rPr>
          <w:t>приказом</w:t>
        </w:r>
      </w:hyperlink>
      <w:r>
        <w:t xml:space="preserve"> Министерства просвещения Российской Федерации от 26 августа 2020 года N 438 "Об утверждении Порядка организации и осуществления образовательной деятельности по основ</w:t>
      </w:r>
      <w:r>
        <w:t>ным программам профессионального обучения", предусматривающим реализацию таких программ в организациях, осуществляющих образовательную деятельность, в том числе в учебных центрах профессиональной квалификации и на базе образовательных организаций.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Также со</w:t>
      </w:r>
      <w:r>
        <w:t xml:space="preserve">гласно </w:t>
      </w:r>
      <w:hyperlink r:id="rId51" w:tooltip="Приказ Минпросвещения России от 18.05.2023 N 371 (ред. от 10.11.2025) &quot;Об утверждении федеральной образовательной программы среднего общего образования&quot; (Зарегистрировано в Минюсте России 12.07.2023 N 74228) (с изм. и доп., вступ. в силу с 01.09.2026) {Консуль">
        <w:r>
          <w:rPr>
            <w:color w:val="0000FF"/>
          </w:rPr>
          <w:t>пункту 131.20</w:t>
        </w:r>
      </w:hyperlink>
      <w:r>
        <w:t>. "Варианты учебных планов профилей" приказа Министерства просвещения Российской Федерации от 18 мая 2023 г. N 371 "Об утверждении фед</w:t>
      </w:r>
      <w:r>
        <w:t>еральной образовательной программы среднего общего образования" профиль является способом введения обучающихся в ту или иную общественно-производственную практику и представляет собой комплексное понятие, не ограниченное ни рамками учебного плана, ни задан</w:t>
      </w:r>
      <w:r>
        <w:t>ным набором учебных предметов, изучаемых на базовом или углубленном уровне, ни образовательным пространством школы и строится с ориентацией на будущую сферу профессиональной деятельности, с учетом предполагаемого продолжения образования обучающихся, что не</w:t>
      </w:r>
      <w:r>
        <w:t xml:space="preserve"> исключает возможность использования потенциала профессионального обучения для реализации вышеуказанных возможностей.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Учитывая изложенное, субъекту Российской Федерации рекомендуется предусмотреть возможность получения обучающимися 10 - 11 классов первой р</w:t>
      </w:r>
      <w:r>
        <w:t xml:space="preserve">абочей профессии путем прохождения программ профессионального обучения, реализуемых параллельно с освоением образовательной программы среднего общего образования. Такие программы могут быть встроены в образовательные маршруты старшеклассников (в том числе </w:t>
      </w:r>
      <w:r>
        <w:t>на базе профильных предпрофессиональных (узконаправленных) классов) и обеспечивать сочетание общеобразовательной подготовки с приобретением квалификации по выбранной профессии рабочего или должности служащего, соответствующей профилю обучения. При этом кон</w:t>
      </w:r>
      <w:r>
        <w:t>кретные условия реализации, перечень организаций, а также особенности финансирования указанных программ профессионального обучения для обучающихся 10 - 11 классов определяются нормативными правовыми актами субъекта Российской Федерации, принимаемыми во исп</w:t>
      </w:r>
      <w:r>
        <w:t xml:space="preserve">олнение Федерального </w:t>
      </w:r>
      <w:hyperlink r:id="rId5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N 273-ФЗ и </w:t>
      </w:r>
      <w:hyperlink r:id="rId53" w:tooltip="Приказ Минпросвещения России от 26.08.2020 N 438 &quot;Об утверждении Порядка организации и осуществления образовательной деятельности по основным программам профессионального обучения&quot; (Зарегистрировано в Минюсте России 11.09.2020 N 59784) {КонсультантПлюс}">
        <w:r>
          <w:rPr>
            <w:color w:val="0000FF"/>
          </w:rPr>
          <w:t>приказа</w:t>
        </w:r>
      </w:hyperlink>
      <w:r>
        <w:t xml:space="preserve"> Министерства просвещения Российской Федерации N 438.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Успешное завершение образовательной программы и получение квалификации позволя</w:t>
      </w:r>
      <w:r>
        <w:t>ет обучающимся посещать мероприятия, проходить практики и стажировки (при наличии возможности) у работодателей с дальнейшим трудоустройством, а также создать предпосылки для заключения отсроченного трудового договора.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4.7. Профильные предпрофессиональные</w:t>
      </w:r>
    </w:p>
    <w:p w:rsidR="00B2546F" w:rsidRDefault="00706F38">
      <w:pPr>
        <w:pStyle w:val="ConsPlusTitle0"/>
        <w:jc w:val="center"/>
      </w:pPr>
      <w:r>
        <w:t>(узконаправленные) классы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Профильные предпрофессиональные (узконаправленные) классы (далее - узконаправленные классы) - классы, функционирующие во взаимодействии с организациями-работодателями и профессиональными образовательными организациями или организ</w:t>
      </w:r>
      <w:r>
        <w:t>ациями высшего образования в интересах создания условий для профессионального самоопределения обучающихся, осознанного выбора ими профессий, востребованных на региональном рынке труда.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Узконаправленные классы могут быть инженерными, медицинскими, кадетским</w:t>
      </w:r>
      <w:r>
        <w:t>и, информационно-технологическими (ИТ), психолого-педагогическими, предпринимательскими, агротехнологическими, лесными и др.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Ключевое условие создания профильного предпрофессионального класса - наличие организации-партнера (предприятие-работодатель, профес</w:t>
      </w:r>
      <w:r>
        <w:t>сиональная образовательная организация или организация высшего образования), принимающего непосредственное участие в формировании и управлении профильным компонентом содержания образования.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Обучающиеся профильных предпрофессиональных классов имеют доступ к</w:t>
      </w:r>
      <w:r>
        <w:t>о всем направлениям реализации ЕМП, который включает: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Урочную деятельность: включение профориентационно-значимой информации в содержание предметов и достижение планируемых результатов в части трудового воспитания (не менее 11 акад.акад, ч./г.); углублен</w:t>
      </w:r>
      <w:r>
        <w:t>ное изучение предметов; организацию проектной и учебно-исследовательской и проектной деятельности ("Индивидуальный проект" в 10 - 11 классе, ориентированный на запрос экономики).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Часть учебного плана, формируемая участниками образовательных отношений, д</w:t>
      </w:r>
      <w:r>
        <w:t>олжна включать изучение предметов (10 - 11 класс) согласно профилю (например, основы педагогики, растениеводство, введение в инженерную деятельность, интернет вещей, электроника и прочие).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3. Внеурочную деятельность: освоение курса внеурочной деятельности </w:t>
      </w:r>
      <w:r>
        <w:t xml:space="preserve">"Россия - мои горизонты" и </w:t>
      </w:r>
      <w:r>
        <w:lastRenderedPageBreak/>
        <w:t>профильных образовательных курсов, например: основы физического эксперимента, введение в биотехнологию, введение в языкознание, начальная военная подготовка, "Обучение служением" и так далее.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Участие в мероприятиях профессиона</w:t>
      </w:r>
      <w:r>
        <w:t>льного выбора (за счет часов внеурочной деятельности).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Дополнительное образование: Создание возможности освоения ДОП профильной тематики, в том числе на основе сетевого взаимодействия в кружках (объединениях дополнительного образования) по направленност</w:t>
      </w:r>
      <w:r>
        <w:t>ям, согласно профилю, а также используя потенциал корпоративных и отраслевых практик дополнительного образования детей (кружки юных железнодорожников, юных моряков, отраслевые профильные смены корпораций в детских образовательных центрах и т.п.).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Профес</w:t>
      </w:r>
      <w:r>
        <w:t>сиональное обучение: Реализация профессионального обучения согласно профилю обучения.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Для формирования исследовательских компетенций для профильных (узконаправленных) классов может быть реализована работа в рамках обучения основам проектной деятельности в </w:t>
      </w:r>
      <w:r>
        <w:t>соответствии с критериями конференции "Старт в инновации" (https://starttoinnovate.go2phystech.ru/) через выполнение проектных заданий в логике решения конкретных задач по разным направлениям. А также в рамках реализации элементов проекта "Кузница эффектив</w:t>
      </w:r>
      <w:r>
        <w:t>ных кадров" (https://disk.360.yandex.ru/d/BACIQG2_N4MDkQ) для освоения обучающимися основ бережливых технологий и формирования гордости за трудовые достижения и подвиги земляков.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5. Описание условий реализации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Под термином "условия"</w:t>
      </w:r>
      <w:r>
        <w:t xml:space="preserve"> понимается совокупность различных факторов, элементы и особенности которых, оказывают существенное влияние на результативность профориентационных программ в рамках ЕМП.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bookmarkStart w:id="5" w:name="P527"/>
      <w:bookmarkEnd w:id="5"/>
      <w:r>
        <w:t>5.1. Нормативно-правовое обеспечение Единой модели</w:t>
      </w:r>
    </w:p>
    <w:p w:rsidR="00B2546F" w:rsidRDefault="00706F38">
      <w:pPr>
        <w:pStyle w:val="ConsPlusTitle0"/>
        <w:jc w:val="center"/>
      </w:pPr>
      <w:r>
        <w:t>профориентации на уровне общеобраз</w:t>
      </w:r>
      <w:r>
        <w:t>овательной организации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ЕМП представлена в нескольких составляющих основных образовательных программ ООО и СОО образовательной организации, особо важными разделами являются: рабочие программы учебных предметов, рабочие программы воспитания, учебные планы (</w:t>
      </w:r>
      <w:r>
        <w:t>для предпрофильных (7 - 9 классы, осваивающие отдельные предметы учебного плана на углубленном уровне) и профильных предпрофессиональных классов), календарные планы воспитательной работы, планы внеурочной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В рабочих программах учебных предм</w:t>
      </w:r>
      <w:r>
        <w:t>етов каждого класса следует учесть профориентационно-значимые элементы содержания, включенные в актуальные версии ФРП всех учебных предметов (предметные и личностные).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Планы внеурочной деятельности на учебный год формируются с учетом режима занятий и об</w:t>
      </w:r>
      <w:r>
        <w:t>еспечения профилактики утомляемости обучающихся в целях сохранения их здоровья. В зависимости от условий реализации ООП, числа обучающихся и их возрастных особенностей допускается формирование учебных групп из обучающихся разных классов в пределах одного у</w:t>
      </w:r>
      <w:r>
        <w:t>ровня образования. Это дает возможность формирования групп обучающихся, согласно их интересам и склонностям, в том числе определенным в результате профориентационных диагностик.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Необходимо внести в планы внеурочной деятельности следующие формы, направленны</w:t>
      </w:r>
      <w:r>
        <w:t>е на достижение цели ЕМП и уровня ее реализации в общеобразовательной организации: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курс внеурочной деятельности "Россия - мои горизонты";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занятия, связанные с реализацией особых интеллектуальных и социокультурных потребностей обучающихся, соответствующ</w:t>
      </w:r>
      <w:r>
        <w:t>их профилю (при реализации профильного обучения);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- мероприятия профессионального выбора;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мероприятия, направленные на взаимодействие с организациями, реализующими образовательные программы профессионального обучения и (или) дополнительного образования (</w:t>
      </w:r>
      <w:r>
        <w:t>экскурсии и дни открытых дверей, участие в слетах, отраслевых форумах, мероприятиях, направленных на знакомство обучающихся с образовательными возможностями образовательных организаций муниципального образования и субъекта Российской Федерации и так далее)</w:t>
      </w:r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Рабочая программа воспитания предназначена для планирования и организации системной воспитательной деятельности в образовательной организации. Рабочая программа воспитания содержит основные (инвариантные) модули (изменение названий модулей не допускае</w:t>
      </w:r>
      <w:r>
        <w:t>тся): "Урочная деятельность", "Внеурочная деятельность", "Классное руководство", "Основные школьные дела", "Внешкольные мероприятия", "Организация предметно-пространственной среды", "Взаимодействие с родителями (законными представителями)", "Самоуправление</w:t>
      </w:r>
      <w:r>
        <w:t>", "Профилактика и безопасность", "Социальное партнерство", "Профориентация".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модуле "Внеурочная деятельность" следует отразить все профориентационные мероприятия, указанные в плане внеурочной деятельности (в том числе курс внеурочной деятельности "Росси</w:t>
      </w:r>
      <w:r>
        <w:t>я - мои горизонты"),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модуле "Классное руководство" следует отразить проведение профориентационных родительских собраний, посещение мероприятий профессионального выбора (в том числе участие в проекте Единая модель профориентации "Билет в будущее"), органи</w:t>
      </w:r>
      <w:r>
        <w:t>зация посещения организаций ДОД для знакомства с разнообразием их возможностей для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модуле "Внешкольные мероприятия" следует отразить мероприятия, направленные на взаимодействие с организациями, реализующими образовательные программы професси</w:t>
      </w:r>
      <w:r>
        <w:t>онального обучения и (или) дополнительного образования.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модуле "Взаимодействие с родителями (законными представителями)" следует отразить мероприятия по профориентационной работе с родителями (законными представителями) обучающихся, в том числе повторно,</w:t>
      </w:r>
      <w:r>
        <w:t xml:space="preserve"> тематические родительские профориентационные собрания.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В модуле "Социальное партнерство" следует отразить мероприятия, в которые вовлечены организации-партнеры, в том числе мероприятия профессионального выбора, мероприятия, направленные на взаимодействие </w:t>
      </w:r>
      <w:r>
        <w:t>с организациями, реализующими образовательные программы профессионального обучения и (или) дополнительного образования. Здесь же стоит указать формат работы и перечислить организации-партнеры, которые обеспечивают ресурсную и интеллектуальную поддержку реа</w:t>
      </w:r>
      <w:r>
        <w:t>лизации деятельности профильных предпрофессиональных классов (для ООП СОО) и предпрофильных классов (для ООП ООО).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модуле "Профориентация" следует отразить все профориентационные мероприятия, в том числе курс внеурочной деятельности "Россия - мои горизон</w:t>
      </w:r>
      <w:r>
        <w:t>ты", мероприятия профессионального выбора (в том числе участие в проекте Единая модель профориентации "Билет в будущее" при участии в нем), а также мероприятия по профинформированию обучающихся 5 классов, если такие мероприятия проводятся общеобразовательн</w:t>
      </w:r>
      <w:r>
        <w:t>ой организацией в рамках ООП ООО.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Все вышеуказанные мероприятия должны быть отражены в календарном плане воспитательной работы.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5.2. Организационные условия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4"/>
      </w:pPr>
      <w:r>
        <w:t>Исполнительный орган субъекта Российской Федерации, осуществляющий государственное управление в сфере образования в рамках реализации ЕМП: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Утверждает регионального оператора ЕМП и перечень организаций, реализующих ЕМП в новом учебном году (с указанием у</w:t>
      </w:r>
      <w:r>
        <w:t>ровня), направляет соответствующий документ федеральному оператору.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2. Используя организационно-административные и финансовые механизмы, потенциал межведомственного взаимодействия и государственно-частного партнерства, содействует обеспечению инфраструктур</w:t>
      </w:r>
      <w:r>
        <w:t>ных и кадровых возможностей реализации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Включает вопросы реализации ЕМП в повестку работы межведомственной рабочей группы по развитию системы профориентации и маршрутизации молодежи к работодателям, созданной в рамках Плана мероприятий ("дорожной ка</w:t>
      </w:r>
      <w:r>
        <w:t>рты") по реализации мероприятий межведомственного взаимодействия органов исполнительной власти субъекта Российской Федерации по организации профессиональной ориентации обучающихся образовательных организаций, реализующих образовательные программы основного</w:t>
      </w:r>
      <w:r>
        <w:t xml:space="preserve"> общего и среднего общего образования, а также образовательные программы среднего профессионального образования;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Готовит предложения в комплексный план мероприятий по развитию межведомственного взаимодействия органов исполнительной власти субъекта Росси</w:t>
      </w:r>
      <w:r>
        <w:t xml:space="preserve">йской Федерации по организации профессиональной ориентации учащихся общеобразовательных и средних профессиональных образовательных организаций согласно Методическим </w:t>
      </w:r>
      <w:hyperlink r:id="rId54" w:tooltip="&lt;Письмо&gt; Минобрнауки России от 02.12.2025 N МН-7/4352-ДА &quot;О направлении методических рекомендаций&quot; (вместе с &quot;Методическими рекомендациями для исполнительных органов субъектов Российской Федерации, осуществляющих полномочия в сфере образования, в сфере содейст">
        <w:r>
          <w:rPr>
            <w:color w:val="0000FF"/>
          </w:rPr>
          <w:t>рекомендациям</w:t>
        </w:r>
      </w:hyperlink>
      <w:r>
        <w:t xml:space="preserve"> Минтруда России и с учетом настоящих методических рекомендаций.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Готовит и утверждает профориентационную программу регионального уровня для обучающихся 6 - 11 классов на предстоящий учебный год и направляет соответствующий докум</w:t>
      </w:r>
      <w:r>
        <w:t>ент федеральному оператору.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Утверждает уровень реализации ЕМП для общеобразовательных организаций.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7. Утверждает программу курса "Россия - мои горизонты", содержащую региональный компонент.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8. Осуществляет подготовку справочной информации о реализации Е</w:t>
      </w:r>
      <w:r>
        <w:t>МП в субъекте Российской Федерации по запросу ФГП.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4"/>
      </w:pPr>
      <w:r>
        <w:t>Региональный оператор в рамках реализации ЕМП: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Формирует перечень организаций, реализующих ЕМП в новом учебном году (с указанием уровня реализации ЕМП), в субъекте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Формирует об</w:t>
      </w:r>
      <w:r>
        <w:t>щий список ответственных за реализацию ЕМП в административно-территориальных образованиях субъекта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Содействует подготовке профориентационной программы регионального уровня.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Оказывает организационно-методическую поддержку общеобр</w:t>
      </w:r>
      <w:r>
        <w:t>азовательным организациям, а также ведет разъяснительную работу. При поддержке межведомственной рабочей группы содействует вовлечению в реализацию ЕМП организаций-партнеров.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Формирует перечень модельных общеобразовательных организаций для создания орган</w:t>
      </w:r>
      <w:r>
        <w:t>изационно-методических условий сопровождения ЕМП и развития наставничества, а также организует регулярную работу на их базе, формируя перечень общеобразовательных организаций-наставников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Доводит перечень модельных общеобразовательных организаций до Фонд</w:t>
      </w:r>
      <w:r>
        <w:t>а.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4"/>
      </w:pPr>
      <w:r>
        <w:t>Общеобразовательная организация при реализации ЕМП: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Утверждает локальные нормативные акты о внедрении и уровне реализации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Осуществляет организационное обеспечение ЕМП, в том числе с использованием портала "Билет в будущее" и платформ, интегрир</w:t>
      </w:r>
      <w:r>
        <w:t>ованных с порталом.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Содействует подготовке справочной информации о качестве реализации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Общее руководство и контроль за организацией и реализацией ЕМП осуществляет руководитель </w:t>
      </w:r>
      <w:r>
        <w:lastRenderedPageBreak/>
        <w:t>образовательной организации.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На начальном этапе для реализации одного из трех уровней реализации ЕМП в образовательной организации необходимо создать организационные условия: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Назначить лиц, ответственных за профориентационную работу на уровне образовательной организации (педагога(о</w:t>
      </w:r>
      <w:r>
        <w:t>в), организующего(их) профориентационную деятельность (далее - педагог) и администратора(ов)). При этом необходимо учесть, что наиболее эффективно профориентационную работу реализует классный руководитель, в этой связи, рекомендуется использовать модель "п</w:t>
      </w:r>
      <w:r>
        <w:t>едагог = классный руководитель".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2. Внести изменения в ООП СОО и ООП ООО с учетом информации в </w:t>
      </w:r>
      <w:hyperlink w:anchor="P527" w:tooltip="5.1. Нормативно-правовое обеспечение Единой модели">
        <w:r>
          <w:rPr>
            <w:color w:val="0000FF"/>
          </w:rPr>
          <w:t>разделе 5.1</w:t>
        </w:r>
      </w:hyperlink>
      <w:r>
        <w:t xml:space="preserve"> настоящих методических рекомендаций.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Педагогу пройти регистраци</w:t>
      </w:r>
      <w:r>
        <w:t>ю для зачисления на дополнительную профессиональную программу реализуемую федеральным оператором (с учетом выделенной федеральным оператором проекта Единая модель профориентации "Билет в будущее" на субъект Российской Федерации квоты).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Донести информаци</w:t>
      </w:r>
      <w:r>
        <w:t>ю о реализации курса внеурочной деятельности "Россия - мои горизонты" до классных руководителей или иных педагогических работников, которые будут реализовывать данный курс на регулярной основе.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5. Ответственным специалистам (педагогам и администраторам) - </w:t>
      </w:r>
      <w:r>
        <w:t>пройти инструктаж по организации и проведению профориентационной работы в образовательной организации (не менее 6 акад. ч.), размещенный на портале "Билет в будущее".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На уровне методической службы общеобразовательной организации показать необходимость д</w:t>
      </w:r>
      <w:r>
        <w:t>остижения профориентационного потенциала предметов, включенных в учебные планы, а также ознакомить с планируемыми результатами обучения и воспитания в части профориентации федеральных рабочих программ всех учебных предметов. Рекомендуется спланировать мето</w:t>
      </w:r>
      <w:r>
        <w:t>дические семинары или предусмотреть соответствующий вопрос в повестке педагогического совета, а также создать рабочую группу по методическому сопровождению и обмену опытом реализации ЕМП на уровне общеобразовательной организации.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7. Для реализации ЕМП на о</w:t>
      </w:r>
      <w:r>
        <w:t>сновном и продвинутом уровнях общеобразовательная организация заключает соглашение с организациями-партнерами, обладающими ресурсами, необходимыми для осуществления профориентационных мероприятий.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8. Для реализации ЕМП на продвинутом уровне общеобразовател</w:t>
      </w:r>
      <w:r>
        <w:t>ьная организация формирует узконаправленные классы, для чего вносит изменение в учебный план в части формируемой участниками образовательных отношений для обеспечения профильного обучения и планирует реализацию внеурочной деятельности, профессионального об</w:t>
      </w:r>
      <w:r>
        <w:t>учения и ДОД.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5.3. Кадровые условия и ресурсы. Подготовка педагогов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В рамках реализации ЕМП педагог(и) осваивает(ют) программу дополнительного профессионального образования (36 акад. ч.) (с учетом квоты, выделенной на субъект Российской Федерации федерал</w:t>
      </w:r>
      <w:r>
        <w:t>ьным оператором), а педагогические работники, при наличии возможности и по решению руководства общеобразовательной организации, могут быть направлены на дополнительные программы повышения квалификации, семинары и тренинги профориентационной тематики, в том</w:t>
      </w:r>
      <w:r>
        <w:t xml:space="preserve"> числе на базе модельных школ ЕМП.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Рекомендуется обеспечить организацию для педагогов обучающих и поддерживающих форматов со стороны организаций и методических ресурсных центров субъекта Российской Федерации, заинтересованных в результатах профориентационн</w:t>
      </w:r>
      <w:r>
        <w:t>ой деятельности. Возможные форматы: семинары, конференции, мастер-классы, работа на уровне методического образования, наставничество, экскурсии на производства-флагманы.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Кроме того, при реализации ЕМП могут использоваться разнообразные формы наставничества</w:t>
      </w:r>
      <w:r>
        <w:t xml:space="preserve"> с участием обучающихся по программам ООО и СОО, включая формы "ученик - ученик", "студент - ученик", "работодатель - ученик", "работодатель - студент", реализуемые согласно </w:t>
      </w:r>
      <w:hyperlink r:id="rId55" w:tooltip="Распоряжение Минпросвещения России от 25.12.2019 N Р-145 &quot;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">
        <w:r>
          <w:rPr>
            <w:color w:val="0000FF"/>
          </w:rPr>
          <w:t>Распоряжению</w:t>
        </w:r>
      </w:hyperlink>
      <w:r>
        <w:t xml:space="preserve"> Минпросвещения России от 25 декабря 2019 N Р-145 "Об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</w:t>
      </w:r>
      <w:r>
        <w:t>ьным и программам среднего профессионального образования, в том числе с применением лучших практик обмена опытом между обучающимися".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Проведение мероприятий профессионального выбора рекомендуется сопровождать наставникам из числа молодежи. Для подготовки н</w:t>
      </w:r>
      <w:r>
        <w:t>аставников ЕМП могут быть организованы специальные мероприятия - семинары (вебинары), консультации, дополнительные профессиональные программы, образовательные интенсивы.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Рекомендованные требования к наставникам: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 наставника должна быть подтвержденная к</w:t>
      </w:r>
      <w:r>
        <w:t>валификация по выбранной теме мероприятия профессионального выбора (на выбор):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опыт работы по профилю, связанному с тематикой профориентационного мероприятия, не менее одного года;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профессиональные сертификации по компетенции или дипломы победителей ил</w:t>
      </w:r>
      <w:r>
        <w:t>и призеров конкурсов профессионального мастерства.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На момент проведения мероприятий с обучающимися наставник должен быть трудоустроен в штат организации-партнера ЕМП или иметь с ним договор гражданско-правового характера о выполнении работ (оказанию услуги) по проведению практических мероприятий в рамка</w:t>
      </w:r>
      <w:r>
        <w:t>х реализации того или иного профориентационного проекта (программы или мероприятия).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Рекомендуется наличие у наставника допуска к педагогической деятельности (обязательным требованием не является).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Наставник, работающий с участниками с ОВЗ и(или) инв</w:t>
      </w:r>
      <w:r>
        <w:t>алидностью, а также с их родителями (законными представителями), должен обладать определенной квалификацией и компетенциями (на выбор):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наличие подтверждающего документа о повышении квалификации установленного образца (в объеме не менее 56 акад.ч) для ра</w:t>
      </w:r>
      <w:r>
        <w:t>боты с обучающимися с ОВЗ и инвалидностью;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подтвержденный практический опыт работы с обучающимися с ОВЗ и инвалидностью.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3"/>
      </w:pPr>
      <w:r>
        <w:t>5.4. Материально-технические и информационные условия</w:t>
      </w:r>
    </w:p>
    <w:p w:rsidR="00B2546F" w:rsidRDefault="00706F38">
      <w:pPr>
        <w:pStyle w:val="ConsPlusTitle0"/>
        <w:jc w:val="center"/>
      </w:pPr>
      <w:r>
        <w:t>и ресурсы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5.4.1. Материально-технические условия. Средства воспитания</w:t>
      </w:r>
    </w:p>
    <w:p w:rsidR="00B2546F" w:rsidRDefault="00706F38">
      <w:pPr>
        <w:pStyle w:val="ConsPlusTitle0"/>
        <w:jc w:val="center"/>
      </w:pPr>
      <w:r>
        <w:t>и обучения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Реализация ЕМП опирается на материально-технические ресурсы образовательной организации, а также ресурсы организаций-партнеров.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Материально-технические условия реализации ООП ООО и ООП СОО подробно охарактеризованы в </w:t>
      </w:r>
      <w:hyperlink r:id="rId56" w:tooltip="Приказ Минпросвещения России от 28.11.2024 N 838 &quot;Об утверждении перечня средств обучения и воспитания, соответствующих современным условиям обучения, необходимых при оснащении общеобразовательных организаций в целях реализации мероприятий государственной прог">
        <w:r>
          <w:rPr>
            <w:color w:val="0000FF"/>
          </w:rPr>
          <w:t>приказе</w:t>
        </w:r>
      </w:hyperlink>
      <w:r>
        <w:t xml:space="preserve"> Министерства просвещения Российской Федерации от 28 ноября 2024 г. N 838 "Об утверждении перечня средств обучения и воспитания, соответствующих современным условиям обучения, необходимы</w:t>
      </w:r>
      <w:r>
        <w:t>х при оснащении общеобразовательных организаций в целях реализации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 новых (дополнительных) мес</w:t>
      </w:r>
      <w:r>
        <w:t xml:space="preserve">т в общеобразовательных организациях, модернизацию инфраструктуры общего образования, школьных систем образования, </w:t>
      </w:r>
      <w:r>
        <w:lastRenderedPageBreak/>
        <w:t>критериев его формирования и требований к функциональному оснащению общеобразовательных организаций".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эффективной реализации ЕМП исполнит</w:t>
      </w:r>
      <w:r>
        <w:t>ельным органам субъекта Российской Федерации в рамках работы межведомственной рабочей группы, а также планирования бюджета, рекомендуется уделять особое внимание обеспечению инфраструктурой организаций, реализующих ЕМП на продвинутом уровне, а также работе</w:t>
      </w:r>
      <w:r>
        <w:t xml:space="preserve"> с подведомственными организациями - участниками реализации ЕМП для организации обучения эффективному использованию приобретенного оборудования педагогических работников.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4"/>
      </w:pPr>
      <w:r>
        <w:t>5.4.2. Информационно-методическое обеспечение.</w:t>
      </w:r>
    </w:p>
    <w:p w:rsidR="00B2546F" w:rsidRDefault="00706F38">
      <w:pPr>
        <w:pStyle w:val="ConsPlusTitle0"/>
        <w:jc w:val="center"/>
      </w:pPr>
      <w:r>
        <w:t>Портал "Билет в будущее"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Информацион</w:t>
      </w:r>
      <w:r>
        <w:t>но-методическое обеспечение ЕМП в общеобразовательной организации предусматривает широкое использование ресурсов многофункционального портала "Билет в будущее" и платформ, интегрированных с порталом.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Портал разработан и функционирует в соответствии с требо</w:t>
      </w:r>
      <w:r>
        <w:t xml:space="preserve">ваниями Федерального </w:t>
      </w:r>
      <w:hyperlink r:id="rId57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закона</w:t>
        </w:r>
      </w:hyperlink>
      <w:r>
        <w:t xml:space="preserve"> от 27 июля 2006 г. N 152-ФЗ "О персона</w:t>
      </w:r>
      <w:r>
        <w:t>льных данных" и предусматривает: одновременную работу большого количества пользователей; развернутую облачную систему для хранения базы больших данных; защищенную систему для работы с персональными данными.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Информационное сопровождение реализации ЕМП обесп</w:t>
      </w:r>
      <w:r>
        <w:t>ечивают: федеральный оператор, региональный оператор ЕМП, исполнительный орган субъекта Российской Федерации, осуществляющий управление в сфере образования, организации-партнеры, а также общеобразовательная организация за счет: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регулярного информационног</w:t>
      </w:r>
      <w:r>
        <w:t>о сопровождения на портале "Билет в будущее";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регулярного ведения социальных сетей ЕМП (федеральных и региональных);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регулярного размещения новостей и информации о реализации ЕМП в госпаблике общеобразовательной организации;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подключения региональных </w:t>
      </w:r>
      <w:r>
        <w:t>СМИ к освещению хода реализации ЕМП;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размещение информации о планируемых мероприятиях профессионального выбора в личном кабинете региональным оператором, а также возможность размещения информационных сообщений в электронных дневниках обучающихся.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  <w:outlineLvl w:val="1"/>
      </w:pPr>
      <w:r>
        <w:t>Приложение 1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</w:pPr>
      <w:bookmarkStart w:id="6" w:name="P626"/>
      <w:bookmarkEnd w:id="6"/>
      <w:r>
        <w:t>РЕКОМЕНДАЦИИ</w:t>
      </w:r>
    </w:p>
    <w:p w:rsidR="00B2546F" w:rsidRDefault="00706F38">
      <w:pPr>
        <w:pStyle w:val="ConsPlusTitle0"/>
        <w:jc w:val="center"/>
      </w:pPr>
      <w:r>
        <w:t>ПО ПРОВЕДЕНИЮ МЕРОПРИЯТИЙ ПРОФЕССИОНАЛЬНОГО ВЫБОРА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Экскурсии на предприятие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Посещения предприятий (организаций-работодателей) и образовательных организаций высшего и среднего профессионального образования сопровождаются рядом тр</w:t>
      </w:r>
      <w:r>
        <w:t>ебований: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соблюдение правил безопасности пребывания обучающихся в принимающей организации и в процессе перемещения обучающихся;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2. соблюдение принципа добровольности посещения организации (со стороны обучающегося и его </w:t>
      </w:r>
      <w:r>
        <w:lastRenderedPageBreak/>
        <w:t>родителей);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3. соответствие целям </w:t>
      </w:r>
      <w:r>
        <w:t>воспитательной работы направляющей образовательной организации (включая духовный, нравственный и этический компоненты).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Посещения информационного характера. Данное мероприятие предполагает получение информации о профессиях, представленных в организации, и </w:t>
      </w:r>
      <w:r>
        <w:t>(или) о самой организации, ее месте на рынке. Посещения информационного характера могут быть представлены встречей со специалистами (представителями профессий) или преподавателями; встречей с руководящим составом (менеджментом) организации. Встреча предпол</w:t>
      </w:r>
      <w:r>
        <w:t>агает заранее подготовленный ведущим (организатором) текстовый и мультимедийный материал. Встреча может носить свободный характер, может включать в себя элементы монолога и интерактивного взаимодействия.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Посещение экскурсионного типа. Посещение экскурсионн</w:t>
      </w:r>
      <w:r>
        <w:t>ого типа (экскурсия) - форма совместной деятельности, предполагающая прямое общение экскурсовода с экскурсантами-участниками (посетителями) с целью получения ими комплексной информации об объекте по месту его нахождения. В рамках ЕМП рассматриваются только</w:t>
      </w:r>
      <w:r>
        <w:t xml:space="preserve"> посещения (экскурсии) профориентационного содержания.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Предполагает наличие трех взаимодействующих компонентов - ведущего (экскурсовода), экскурсионных объектов и экскурсантов. Экскурсия характеризуется отсутствием строгих форм и наглядностью. В процессе э</w:t>
      </w:r>
      <w:r>
        <w:t>кскурсии ее участники могут непосредственно контактировать с объектом, общаться с экскурсоводом и между собой, обсуждать полученные впечатления и знания. Экскурсия может быть адаптирована для разных целевых групп участников.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рамках реализации ЕМП объекто</w:t>
      </w:r>
      <w:r>
        <w:t>м экскурсии является профессия (ее элементы) или организация-работодатель (организация ВО или СПО).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большинстве случаев объектами профориентационной экскурсии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общий профессиональный контекст предприятия, корпоративная культура и т.п.;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новые</w:t>
      </w:r>
      <w:r>
        <w:t xml:space="preserve"> профессии, передовые технологии, наиболее современное производственное оборудование, инновационные продукты, производимые предприятием, высокая производительность труда;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отдельные, наиболее впечатляющие, стадии технологического цикла предприятия;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конк</w:t>
      </w:r>
      <w:r>
        <w:t>ретные производственные ситуации, которые могут представлять интерес, демонстрируя будни работников или, наоборот, необычные случаи;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условия труда (обеспечение техники безопасности, эргономические характеристики рабочих мест, характер работы, питание и м</w:t>
      </w:r>
      <w:r>
        <w:t>едицинское обслуживание работников предприятия, организации их развивающего досуга и т.п.).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Информация в сочетании с демонстрацией объектов должна быть заранее подготовлена и структурирована.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Экскурсия предполагает заранее запланированный маршрут следовани</w:t>
      </w:r>
      <w:r>
        <w:t>я экскурсантов. Важным аспектом пребывания экскурсантов в организации является соблюдение правил безопасности. Экскурсанты должны быть ознакомлены с данными правилами и неукоснительно их соблюдать. Посещение экскурсионного типа - это: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Посещение производства.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Посещение научно-производственных подразделений (лабораторий и других).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Посещение подразделений, не связанных с основным производством (экономических, юридических и др.).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Посещение музеев организаций (история и достижения организации).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Посещения первых трех видов предполагают непосредственное знакомство с процессом производства, дают наиболее полное представление о большинстве аспектов профессиональной деятельности. Посе</w:t>
      </w:r>
      <w:r>
        <w:t>щения предъявляют повышенные требования к безопасности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Посещение музеев организаций позволяет через представленные музейные экспонаты познакомиться с профессиональной деятельностью, в т.ч. в опасных условиях (шахты, электростанции), а также с </w:t>
      </w:r>
      <w:r>
        <w:t>историей и российскими достижениями в отрасли, профессии. Экскурсионные посещения могут содержать игровые элементы (игровое задание, элементы состязательности). Однако развлекательный компонент не должен быть преобладающим.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подготовке и проведении посе</w:t>
      </w:r>
      <w:r>
        <w:t>щения (экскурсии) необходимо учесть следующие аспекты: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тему (название и содержание посещения);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цель (предполагаемый результат посещения для ее участников);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объект (знакомство с объектом, о котором предполагается получить комплексную информацию);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вр</w:t>
      </w:r>
      <w:r>
        <w:t>емя (дата и время проведения);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рефлексию (соотнесение полученных результатов с поставленными целями; оценка результатов) - может носить характер как устного обсуждения, так и текстовой или иной фиксации.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Посещение требует определенных компетенций от орга</w:t>
      </w:r>
      <w:r>
        <w:t>низатора и ведущего (экскурсовода). Часто подготовка посещения - это партнерская (совместная) деятельность. Рекомендуется согласовывать содержание и ход посещения с образовательной организацией, которая приводит обучающихся. Работа профессиональных экскурс</w:t>
      </w:r>
      <w:r>
        <w:t>оводов и наличие утвержденных программ (маршрутов) облегчает организацию экскурсий, однако не отменяет возможности вносить коррективы под конкретную группу.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Ресурсное обеспечение экскурсионного посещения (экскурсии):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кадры, включающие организатора (одног</w:t>
      </w:r>
      <w:r>
        <w:t>о или нескольких), ведущих (экскурсоводов);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принимающая организация (предприятие, вуз или СПО);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транспорт;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средства фиксирования информации (фото, видео, записи и т.д.);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решение вопросов безопасности (перемещение и пребывание на объекте);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решение</w:t>
      </w:r>
      <w:r>
        <w:t xml:space="preserve"> правовых вопросов.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Посещения образовательных организаций высшего и среднего профессионального образования также возможны в рамках экскурсий. Они предполагают знакомство обучающихся с профессиями и образовательными программами и опираются на различные ресу</w:t>
      </w:r>
      <w:r>
        <w:t>рсы принимающих организаций.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выборе экскурсий на промышленные предприятия рекомендуется ориентироваться в первую очередь на посещения ведущих предприятий субъектов Российской Федерации, являющихся участниками Инициативы по продвижению кадрового и техно</w:t>
      </w:r>
      <w:r>
        <w:t xml:space="preserve">логического потенциала "Открытая промышленность", реализуемой АНО "Агентство стратегических инициатив по продвижению новых проектов" совместно с Минпромторгом России. Обучение сотрудников предприятий основам промышленного туризма и сертификация экскурсий, </w:t>
      </w:r>
      <w:r>
        <w:t>учитывающая как их методологическую проработанность, так и наличие мероприятий по управлению рисками, обеспечивает качество и безопасность для обучающихся и сопровождающих педагогов. Подробная информация об инициативе размещена по ссылке: https://promtouri</w:t>
      </w:r>
      <w:r>
        <w:t>sm.online/.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Профессиональные пробы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Профессиональная проба (далее - профпроба) является средством актуализации профессионального самоопределения обучающегося и ориентирована на расширение границ понимания профессиональных функций и приобретение обучающимис</w:t>
      </w:r>
      <w:r>
        <w:t>я специфического опыта реализации элементов профессиональной деятельности. Одной из основных характеристик профпробы является преобладание познавательного эффекта, в то время как формирование профессиональных знаний, умений и навыков играет вспомогательную</w:t>
      </w:r>
      <w:r>
        <w:t xml:space="preserve"> роль и служит средством выявления индивидуальных качеств, инструментарием для познания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Особенностями профпробы являются: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Диагностический характер - в ходе профессиональной пробы осуществляется выявление общих и специальны</w:t>
      </w:r>
      <w:r>
        <w:t>х профессионально-значимых качеств обучающихся;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Получение завершенного продукта деятельности (изделия, узла, анализа кейса и/или предложения альтернативных способов решения отраженной в нем проблемы, программы или ее элемента, чертежа, реализации коммуникативного взаимодействия (для непроизводственно</w:t>
      </w:r>
      <w:r>
        <w:t>й сферы), оформленного документа и так далее), выполнение функциональных обязанностей профессионала как результат каждого этапа и профессиональной пробы в целом;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Формирование у обучающегося в процессе выполнения профпробы представления о конкретной проф</w:t>
      </w:r>
      <w:r>
        <w:t>ессии и реальных условиях трудовой деятельности, группе родственных профессий, области профессиональной деятельности, их включающей;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Развивающий характер профпробы, направленный на развитие интересов, склонностей, способностей, профессионально важных ка</w:t>
      </w:r>
      <w:r>
        <w:t>честв личности обучающегося, достигаемый за счет постепенного усложнения выполнения практических заданий профпробы в соответствии с уровнем подготовленности обучающегося к ее выполнению, внесения в содержание профпробы элементов творчества и самостоятельно</w:t>
      </w:r>
      <w:r>
        <w:t>сти (если это предполагает профессия);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Системообразующая функция при формировании готовности обучающегося к выбору профессии: она интегрирует его знания о мире профессий в рамках данной области профессиональной деятельности и создает условия для практич</w:t>
      </w:r>
      <w:r>
        <w:t>еской проверки собственных индивидуально-психологических качеств, отношения к области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проведения профпроб возможны следующие формы реализации: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1. Организация площадки для приема обучающихся по программам основного общего </w:t>
      </w:r>
      <w:r>
        <w:t xml:space="preserve">и среднего общего образования (очная форма) в профессиональных образовательных организациях, образовательных организациях высшего образования и образовательных организациях дополнительного образования, центрах опережающей профессиональной подготовки и так </w:t>
      </w:r>
      <w:r>
        <w:t>далее;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Организация выездной площадки (очная форма) - организационно-техническое и методическое обеспечение размещения площадки профпробы в общеобразовательной организации, либо в ином установленном организатором месте;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Организация онлайн-профпробы дл</w:t>
      </w:r>
      <w:r>
        <w:t>я обучающихся общеобразовательной организации, в случаях, если особенности профессиональной деятельности, в том числе условия профессиональной деятельности, не имеют ярко выраженной специфики (работа служащего, программиста, тестировщика компьютерных прогр</w:t>
      </w:r>
      <w:r>
        <w:t>амм, графического дизайнера и так далее). Не рекомендуется организовывать профпробы в онлайн формате по сферам деятельности, предполагающим специфические условия труда, влияющие на формирование общего представления о профессии (производственные линии, цеха</w:t>
      </w:r>
      <w:r>
        <w:t>, мастерские, работа в условиях естественной природы или агроэкосистемах, в том числе связанная с длительным передвижением и так далее).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Профпроба может быть реализована на двух уровнях: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Моделирующем, когда для организации деятельности обучающихся испол</w:t>
      </w:r>
      <w:r>
        <w:t xml:space="preserve">ьзуется модель. Модель может быть виртуальной (компьютерной), игровой (деловая игра и так далее), имитационной (тренажер). </w:t>
      </w:r>
      <w:r>
        <w:lastRenderedPageBreak/>
        <w:t>При разработке программы моделирующей профпробы учитываются возрастные особенности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Практическом, который предполагает</w:t>
      </w:r>
      <w:r>
        <w:t xml:space="preserve"> реальную деятельность с использованием средств труда и в условиях, характерных для данной профессии. По итогам выполнения профпроб обучающиеся должны: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понимать технологию выполнения профпробы;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знать технику безопасности;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знать инструменты, материалы</w:t>
      </w:r>
      <w:r>
        <w:t>, оборудование, программное обеспечение и правила их использования в рамках практической задачи;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иметь представление о содержании, характере и условиях труда в конкретной области профессиональной деятельности, требованиях, предъявляемых к личности и проф</w:t>
      </w:r>
      <w:r>
        <w:t>ессиональным качествам;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понимать необходимость применения предметных знаний в деятельности, связанной с выполняемой профпробой;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уметь соотносить свои индивидуальные особенности с профессиональными требованиями.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Решение реальных профессиональных задач р</w:t>
      </w:r>
      <w:r>
        <w:t>аботодателей - это форма реализации профессиональных проб, при которой работодатели создают для обучающихся проектные задачи или кейсы, актуальные для своей отрасли. Обучающиеся выбирают проектную задачу или кейс и готовят по нему решение или анализ, котор</w:t>
      </w:r>
      <w:r>
        <w:t>ое в дальнейшем могут рассматриваться в конкурсном формате.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Обсуждение - обязательная часть профпробы. По окончании профпробы необходимо провести обсуждение (рефлексию) полученного опыта профессиональной деятельности. В рамках данного обсуждения (индивидуа</w:t>
      </w:r>
      <w:r>
        <w:t>льно или в группе) оценить результаты профессиональной пробы, возможность выбора участником представленной профессиональной деятельности и путей ее получения.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Онлайн-тренажеры (симуляторы) профессий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Онлайн-тренажер (симулятор) профессии - это виртуальная </w:t>
      </w:r>
      <w:r>
        <w:t>симуляция основных составляющих профессии, позволяющая в онлайн-формате познакомиться с содержанием трудовой деятельности определенной профессии и решить часть задач, воссоздающих реальные профессиональные ситуации. Онлайн-тренажер представляет собой полно</w:t>
      </w:r>
      <w:r>
        <w:t>стью автоматизированный инструмент. Цель онлайн-тренажера (симулятора) - дать возможность обучающему познакомиться с элементами трудовой деятельности и определить свой уровень заинтересованности в конкретной сфере, а также сформировать мотивацию для ее дал</w:t>
      </w:r>
      <w:r>
        <w:t>ьнейшего освоения. Онлайн-тренажеры (симуляторы) могут быть реализованы на онлайн-платформах и включать в себя информационную часть о профессиях (в том числе просмотр видео, инфографику, визуальные материалы, общение с чат-ботами и так далее), работу над р</w:t>
      </w:r>
      <w:r>
        <w:t>ешением конкретных профессиональных задач, элементы тестирования и диагностики, игровую механику, а также возможность получить обратную связь и рекомендации.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Профориентационные онлайн-тренажеры могут включать в себя следующие компоненты: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Вводно-информац</w:t>
      </w:r>
      <w:r>
        <w:t>ионный модуль. Содержит структурированную информацию о профессии или отрасли: описание трудовых функций, примеры профессиональных задач, требования к квалификации, перспективы карьерного роста. Дополнительно могут использоваться мультимедийные и визуальные</w:t>
      </w:r>
      <w:r>
        <w:t xml:space="preserve"> материалы (видеоконтент, инфографика, интерактивные схемы, моделирование профессиональной среды).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Интерактивный диалоговый модуль. Может реализовываться посредством программируемых чат-ботов, обеспечивающих интерактивное взаимодействие с обучающимся, формирующих сценарные цепочки, направленные на принятие решений в условиях моделируемых профессионал</w:t>
      </w:r>
      <w:r>
        <w:t>ьных ситуаций.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3. Практико-ориентированный модуль. Серии заданий (рекомендуется не менее 3-х), максимально </w:t>
      </w:r>
      <w:r>
        <w:lastRenderedPageBreak/>
        <w:t>приближенных к реальным трудовым задачам в рамках заявленной профессиональной области. Формат заданий предусматривает выполнение аналитических, проек</w:t>
      </w:r>
      <w:r>
        <w:t>тных, исследовательских или диагностических действий с последующей автоматической оценкой результатов.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Диагностический модуль. Предусматривает проведение диагностики профессиональных склонностей обучающегося.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Итоговый модуль. Формирует отчет о результатах выполнения онлайн-тренажера, содержащий: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оценку уровня выполнения профессиональных задач;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перечень выявленных сильных сторон;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общие рекомендации.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Формат мастер-класса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Мастер-класс в контексте реализа</w:t>
      </w:r>
      <w:r>
        <w:t>ции ЕМП является особым видом распространения успешного опыта элементов профессиональной деятельности. Основной целью мастер-класса является передача и/или демонстрация конкретных практических навыков и опыта от специалиста широкой аудитории.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Основные отли</w:t>
      </w:r>
      <w:r>
        <w:t xml:space="preserve">чительные особенности мастер-класса от профпробы в содержательном плане заключается в глубине погружения в производственный процесс, в том числе в условия профессиональной деятельности. Отличия в планируемых результатах заключаются в том, что мастер-класс </w:t>
      </w:r>
      <w:r>
        <w:t>ориентирован больше на знакомство с основными приемами и методами в рамках определенной профессиональной деятельности, а профессиональная проба в качестве планируемых результатов содержит еще и оценку личных качеств и потенциала в выбранной области.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Мастер</w:t>
      </w:r>
      <w:r>
        <w:t>-класс не предполагает создание образовательной программы и обязательного проведения рефлексивной части. Взаимодействие ведущего мастер-класса и остальных участников может предполагать, как совместную деятельность, так и демонстрацию.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Формат мастер-класса </w:t>
      </w:r>
      <w:r>
        <w:t>может быть использован при проведении дней открытых дверей (в том числе для выбора направления дополнительного образования), ярмарок вакансий, профориентационных фестивалей.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проведения качественного профориентационного мастер-класса рекомендуется учиты</w:t>
      </w:r>
      <w:r>
        <w:t>вать следующие аспекты: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Определенность целей. Цель должна быть ясной и достижимой для всех участников мастер-класса и предполагать создание ситуации успеха для обучающихся (формат, предполагающий элементы деятельности обучающихся, а не только наблюдение</w:t>
      </w:r>
      <w:r>
        <w:t xml:space="preserve"> за демонстрацией);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Соответствие возрасту и уровню подготовки слушателей. Учет возрастных особенностей и начального уровня знаний участников важно для успешной реализации мероприятий;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Профессиональный состав ведущих. Ведущие мастер-классов должны обл</w:t>
      </w:r>
      <w:r>
        <w:t>адать опытом практической работы с аудиторией, опытом профессиональной деятельности, элементы которой демонстрирует, способностью понятно объяснить профессиональные процессы и технологии;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Методические особенности. Применения интерактивных технологий обу</w:t>
      </w:r>
      <w:r>
        <w:t>чения, вовлечение обучающихся в деятельность и обсуждение, наличие наглядных пособий, дидактических материалов, учебных фильмов и других средств обучения способствует лучшему освоению материала;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5. Организация рабочего пространства. Пространство должно соо</w:t>
      </w:r>
      <w:r>
        <w:t>тветствовать санитарно-гигиеническим нормам и обеспечивать безопасность участников. Необходимо наличие оборудования и инструментов, необходимых для практической части мастер-класса;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6. Оценка результатов. Проведение оценки эффективности мастер-класса путем</w:t>
      </w:r>
      <w:r>
        <w:t xml:space="preserve"> обратной связи от </w:t>
      </w:r>
      <w:r>
        <w:lastRenderedPageBreak/>
        <w:t>участников помогает выявить сильные стороны и направления улучшения будущих мероприятий;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7. Доступность и информативность, положительный эмоциональный эффект. Информация должна подаваться доступно и интересно, вызывать удивление, восторг</w:t>
      </w:r>
      <w:r>
        <w:t>, живой интерес и иные положительные эмоции, что мотивирует глубже изучить тему, например, узнать о профессии больше или записаться в объединение дополнительного образования по тематике мастер-класса, посетить площадку снова, для большего погружения в проф</w:t>
      </w:r>
      <w:r>
        <w:t>ессию.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Образовательная программа путешествия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Образовательная программа путешествия - образовательная программа, проводимая в рамках путешествия (временного выезда обучающихся за пределы места своего проживания). Включает мероприятия различных познавательн</w:t>
      </w:r>
      <w:r>
        <w:t>ых и практико-ориентированных форматов профориентационной деятельности, включая экскурсии, мастер-классы, профессиональные пробы, а также обучающие мероприятия и проектную деятельность обучающихся. Продолжительность путешествия - не менее 2 (двух) дней.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</w:t>
      </w:r>
      <w:r>
        <w:t>тодология образовательных программ путешествий разработана и апробирована в рамках Международной программы "Классная страна".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"Классная страна" создана с целью внедрения и тиражирования модели детского и молодежного образовательного туризма, а также создан</w:t>
      </w:r>
      <w:r>
        <w:t>ия современных, качественных, безопасных и доступных каждому ребенку образовательных программ путешествий, которые расширят кругозор школьников и студентов, повысят их мотивацию к обучению, помогут осознанно подойти к выбору будущей профессии.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Объединяя об</w:t>
      </w:r>
      <w:r>
        <w:t>разование и сферу туризма и гостеприимства, а также разные целевые аудитории (представители административно-управленческого, педагогического состава образовательных организаций, представителей туристических операторов, представителей реального сектора экон</w:t>
      </w:r>
      <w:r>
        <w:t>омики и обучающихся, "Классная страна" создает условия эффективного взаимодействия для реализации стратегических задач в области образования, воспитания и кадрового запроса. В рамках программы региональными командами создается комплексный продукт - образов</w:t>
      </w:r>
      <w:r>
        <w:t>ательная программа путешествий. Программа имеет конкурсную механику.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Подробная информация размещена по ссылке: https://klassnayastrana.ru/.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 целью популяризации кадрового потенциала российских производителей автономной некоммерческой организацией "</w:t>
      </w:r>
      <w:r>
        <w:t>Агентство стратегических инициатив по продвижению новых проектов" (далее - Агентством) реализуется программа развития промышленного туризма "Открытая промышленность". Программа реализуется при поддержке Министерства промышленности и торговли Российской Фед</w:t>
      </w:r>
      <w:r>
        <w:t>ерации 4-ый год подряд. Через инструмент создания туристических продуктов (региональных и межрегиональных индустриальных маршрутов, профориентационных программ, программ стажировок) решаются социально-экономические задачи регионов: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нехватка профессиональ</w:t>
      </w:r>
      <w:r>
        <w:t>ных высококвалифицированных специалистов и рабочих кадров на существующих и вновь создаваемых российских предприятиях;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улучшение имиджа российских предприятий, продвижение региональных брендов и повышение потребительской лояльности к российским производи</w:t>
      </w:r>
      <w:r>
        <w:t>телям.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рамках программы Агентством создана методология по развитию промышленного туризма для субъектов Российской Федерации, разработана и реализована образовательная программа по подготовке специалистов по промышленному туризму для междисциплинарных рег</w:t>
      </w:r>
      <w:r>
        <w:t>иональных команд, инициировано создание центров компетенций по промышленному туризму в субъектах Российской Федерации.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Участие в конференции "Старт в инновации"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Участие в конференции "Старт в инновации" - организационная и предметная среда, в которой учен</w:t>
      </w:r>
      <w:r>
        <w:t xml:space="preserve">ики и наставники объединяются в команды и проходят путь от идеи до реального инновационного </w:t>
      </w:r>
      <w:r>
        <w:lastRenderedPageBreak/>
        <w:t>технологичного продукта, востребованного рынком. В процессе выполнения проекта по исследовательскому, инженерному направлению или подготовки к продажам продукта в р</w:t>
      </w:r>
      <w:r>
        <w:t>амках направления технологическое предпринимательство, обучающиеся знакомятся с проблемами той отрасли, к которой относится выполняемый ими проект, погружаются в профессиональные проблемы и пытаются решить их. В процессе решения у обучающихся формируются м</w:t>
      </w:r>
      <w:r>
        <w:t>етапредметные навыки: взаимодействия внутри группы, определение ролей в проекте, взаимодействие с предприятиями, организациями, выстраивание плана работы, соблюдение сроков. Конференция имеет определенные контрольные точки - отборочный, региональный, финал</w:t>
      </w:r>
      <w:r>
        <w:t>ьный этапы - во время которых участники проекта получают обратную связь от экспертов региональных точек и международной конференции. Лучшие проекты представляют свои результаты на финале и демо-дне перед представителями бизнес-сообщества и получают информа</w:t>
      </w:r>
      <w:r>
        <w:t>ционную, организационную или финансовую поддержку проекта. При выполнении проекта обучающиеся знакомятся с вопросами защиты интеллектуальной собственности.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  <w:outlineLvl w:val="1"/>
      </w:pPr>
      <w:r>
        <w:t>Приложение 2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</w:pPr>
      <w:bookmarkStart w:id="7" w:name="P739"/>
      <w:bookmarkEnd w:id="7"/>
      <w:r>
        <w:t>МЕТОДИЧЕСКИЕ ИНСТРУКЦИИ</w:t>
      </w:r>
    </w:p>
    <w:p w:rsidR="00B2546F" w:rsidRDefault="00706F38">
      <w:pPr>
        <w:pStyle w:val="ConsPlusTitle0"/>
        <w:jc w:val="center"/>
      </w:pPr>
      <w:r>
        <w:t>ПО ПОДГОТОВКЕ ПРОГРАММ ПРОФЕССИОНАЛЬНЫХ ПРОБ</w:t>
      </w:r>
    </w:p>
    <w:p w:rsidR="00B2546F" w:rsidRDefault="00706F38">
      <w:pPr>
        <w:pStyle w:val="ConsPlusTitle0"/>
        <w:jc w:val="center"/>
      </w:pPr>
      <w:r>
        <w:t>НА ПЛАТФОРМЕ</w:t>
      </w:r>
      <w:r>
        <w:t>ННОМ РЕШЕНИИ "КОНСТРУКТОР ПРОГРАММ</w:t>
      </w:r>
    </w:p>
    <w:p w:rsidR="00B2546F" w:rsidRDefault="00706F38">
      <w:pPr>
        <w:pStyle w:val="ConsPlusTitle0"/>
        <w:jc w:val="center"/>
      </w:pPr>
      <w:r>
        <w:t>ПРОФЕССИОНАЛЬНЫХ ПРОБ" В РАМКАХ РЕАЛИЗАЦИИ ПРОЕКТА</w:t>
      </w:r>
    </w:p>
    <w:p w:rsidR="00B2546F" w:rsidRDefault="00706F38">
      <w:pPr>
        <w:pStyle w:val="ConsPlusTitle0"/>
        <w:jc w:val="center"/>
      </w:pPr>
      <w:r>
        <w:t>ЕДИНАЯ МОДЕЛЬ ПРОФОРИЕНТАЦИИ "БИЛЕТ В БУДУЩЕЕ"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1. Общие положения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Настоящая инструкция разработана с целью организационно-методического сопровождения реализации проекта</w:t>
      </w:r>
      <w:r>
        <w:t xml:space="preserve"> Единая модель профориентации "Билет в будущее".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Методические инструкции предназначены для использования региональными операторами, педагогическими работниками и административно-управленческим персоналом образовательных организаций, а также иными организациями, заинтересованными в результатах профориента</w:t>
      </w:r>
      <w:r>
        <w:t>ционной работы при разработке программ профессиональных проб с использованием платформенного решения "Конструктор программ профессиональных проб" (далее - КППП).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  <w:outlineLvl w:val="2"/>
      </w:pPr>
      <w:r>
        <w:t>2. Инструкция по работе с конструктором программ</w:t>
      </w:r>
    </w:p>
    <w:p w:rsidR="00B2546F" w:rsidRDefault="00706F38">
      <w:pPr>
        <w:pStyle w:val="ConsPlusTitle0"/>
        <w:jc w:val="center"/>
      </w:pPr>
      <w:r>
        <w:t>профессиональных проб при подготовке и напис</w:t>
      </w:r>
      <w:r>
        <w:t>ании программы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При подготовке программ профессиональных проб необходимо учесть цели и задачи данного формата мероприятий профессионального выбора. Профессиональная проба (далее - профпроба) является средством актуализации профессионального самоопределения</w:t>
      </w:r>
      <w:r>
        <w:t xml:space="preserve"> обучающегося и ориентирована на расширение границ понимания профессиональных функций и приобретение обучающимися специфического опыта реализации элементов профессиональной деятельности. Одной из основных характеристик профпробы является преобладание позна</w:t>
      </w:r>
      <w:r>
        <w:t>вательного эффекта, в то время как формирование профессиональных знаний, умений и навыков играет вспомогательную роль и служит средством выявления индивидуальных качеств, инструментарием для познания профессиональной деятельности. Также при подготовке прог</w:t>
      </w:r>
      <w:r>
        <w:t>раммы необходимо учитывать набор обобщенных структурных частей программ: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Целевой раздел, где описываются цели, задачи и планируемые результаты.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Содержательный раздел. В нем раскрывается содержание программы профпробы.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Организационный раздел. Описывает усло</w:t>
      </w:r>
      <w:r>
        <w:t>вия реализации программы, рабочие программы. Включают детализацию по предметам или курсам.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Оценочные и методические материалы - инструменты для проверки и повышения эффективности обучения.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Программа не является конспектом занятия. Методические материалы мо</w:t>
      </w:r>
      <w:r>
        <w:t>гут содержать дидактические материалы в виде приложений. Приложения могут представлять собой файлы с подробным алгоритмом выполнения задания, а также иллюстративный материал, необходимый для проведения занятия.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 учетом этой логики и требований к программе, КППП содержит следующие разделы, поля которых включают ограничения по количеству символов или по количеству выборов в полях с соответствующим функционалом: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"Паспорт программы" включает поля: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Название (</w:t>
      </w:r>
      <w:r>
        <w:t>ввод данных пользователя).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Профессия (выбор из списка).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Профессиональная среда (выбор из списка).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Вид (выбор из списка).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Трудовые функции и действия, выполняемые на практической работе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Продолжительность (выбор из списка).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Формат (выбор из списка).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Разработ</w:t>
      </w:r>
      <w:r>
        <w:t>чик (ФИО). Если разработчиков несколько, то их данные вводятся через запятую.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Классы. В данном поле возможен выбор не более трех классов, также обратите внимание, что рекомендованный возраст проведения профессиональных проб - 8 - 11 классы.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Доступность для</w:t>
      </w:r>
      <w:r>
        <w:t xml:space="preserve"> участников с ОВЗ и инвалидностью (выбор из списка).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"Введение"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Включает поля с ограничением по количеству символов (с учетом пробелов!)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Краткое описание профессии. 500 - 1500 символов. Рекомендуется включить в описание профессии: предмет профессиональной деятельности, основные обязанности (короткий перечень ключевых функций), краткое описание условий работы, основные компетенции, важные ли</w:t>
      </w:r>
      <w:r>
        <w:t>чностные качества.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Место и перспективы профессии в современной экономике региона, страны, мира. 400 - 1000 символов. Рекомендуется отразить роль и востребованность данной профессии в конкретном регионе и стране, в том числе особенности местной инфраструкту</w:t>
      </w:r>
      <w:r>
        <w:t>ры и рынка труда, влияющие на развитие профессии или специальности в России и субъекте Российской Федерации.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Необходимые навыки. 400 - 1000 символов. Базовые знания для овладения профессией, которыми должны обладать обучающиеся для успешного прохождения пр</w:t>
      </w:r>
      <w:r>
        <w:t>офессиональной пробы. Перечень предметных и/или метапредметных результатов обучения можно уточнить в федеральных рабочих программах по предметам, соответствующих направлению и тематике профпробы.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1 - 2 интересных факта о профессиональном направлении. 400 -</w:t>
      </w:r>
      <w:r>
        <w:t xml:space="preserve"> 1000 символов. Рекомендуется представить фактические подтвержденные современные данные о профессиях, в том числе связанных с региональной спецификой.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Связь профессиональной пробы с реальной деятельностью. _100 - 500 символов. Описать, какие задачи професс</w:t>
      </w:r>
      <w:r>
        <w:t xml:space="preserve">иональной деятельности позволяет решить умение, навык, способ деятельности, </w:t>
      </w:r>
      <w:r>
        <w:lastRenderedPageBreak/>
        <w:t>представленный профессиональной пробой, можно уточнить сопутствующие особенности условий профессиональной среды, в которых используется данный навык, умение или способ деятельности</w:t>
      </w:r>
      <w:r>
        <w:t>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Цели и задачи (ожидаемые результаты) профессиональной пробы.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2000 символов.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Варианты цели: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Оказание содействия обучающимся в процессе выбора профиля обучения и сферы будущей профессиональной деятельности в области (добавить сферу профессиональной деятель</w:t>
      </w:r>
      <w:r>
        <w:t>ности).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Оказание содействия обучающимся в формировании готовности к профессиональному самоопределению в (добавить сферу профессиональной деятельности) сфере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Варианты задач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Повысить уровень информированности обучающихся о проф</w:t>
      </w:r>
      <w:r>
        <w:t>ессиях (добавить сферы деятельности).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Содействовать формированию представлений об особенностях и характере трудовых функций (добавить профессию)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Сформировать первоначальные допрофессиональные знания и умения, дать представление о компетенциях.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Содействоват</w:t>
      </w:r>
      <w:r>
        <w:t>ь формированию мотивации и интересу к выстраиванию профессионально-образовательного пути в области (добавить сферу деятельности)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Формы и методы 2000 символов.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Варианты форм и методов проведения профпроб: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Практическое задание.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Трудовое задание.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Имитац</w:t>
      </w:r>
      <w:r>
        <w:t>ионная (деловая) игра.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Проектное задание.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Варианты методов: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Проектный метод.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Моделирование трудовой ситуации.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Могут быть рассмотрены и другие формы.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Инструктаж по технике безопасности. 2000 символов.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Если текст инструктажа намного превышает количество символов, полный вариант можно разместить в виде ссылки на внешний ресурс с размещенным инструктажом в виде приложения. Приложение загружается в поле "Приложение и дополнение".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"Постановка задачи"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Постановка задачи 300 символов.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Формулируется задача профессиональной пробы или части цикла профпроб.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Например: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"Изготовить деревянную карандашницу"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"Составить исковое заявление"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Итоговый результат, продукт. 1500 символов. Включает описание итогового резу</w:t>
      </w:r>
      <w:r>
        <w:t>льтата или результатов проведения профпроб.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"Выполнение задания"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Подробная инструкция по выполнению задания. 500 - 5000 символов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Описываются этапы выполнения задания. Может быть описан алгоритм профессиональной деятельности.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Рекомендации для наставника по организации процесса выполнения задания. 1500 символов.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"Оценка результатов выполнения задания".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Критерии успешного выполнения задания. 1500 символов.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Критерии помогают оценить потенциал ученика в освоении выбранной п</w:t>
      </w:r>
      <w:r>
        <w:t>рофессии и выявить зоны дальнейшего развития. Оценка проводится экспертами-профессионалами (наставниками) или педагогами образовательной организации.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Примерами критериев оценки профессиональных проб могут быть: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1. Уровень теоретической подготовленности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(ба</w:t>
      </w:r>
      <w:r>
        <w:t>зовые знания о содержании деятельности в рамках профессии, способность понимать терминологию и применять базовые знания на практике).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Примеры критериев: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понимание основных понятий и терминов профессиональной деятельности;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умение ориентироваться в базовых нормативах и правилах при выполнении трудовых операций;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демонстрация умения читать чертежи, схемы, инструкции, и так далее.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2. Практические навыки и компетенции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(Уровень освоения практических навыков, необходимых для вы</w:t>
      </w:r>
      <w:r>
        <w:t>полнения заданий и решения конкретных производственных задач).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Примеры критериев: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точность и аккуратность выполнения операций (трудового задания);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соблюдение техники безопасности и правил охраны труда;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владение необходимыми инструментами и оборудован</w:t>
      </w:r>
      <w:r>
        <w:t>ием;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самостоятельность и инициативность в выполнении задания.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3. Личностные качества и профессиональная мотивация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(Сформированность личностных характеристик, ключевых для будущей профессиональной деятельности, таких как ответственность, внимательность, к</w:t>
      </w:r>
      <w:r>
        <w:t xml:space="preserve">оммуникабельность, стремление развиваться </w:t>
      </w:r>
      <w:r>
        <w:lastRenderedPageBreak/>
        <w:t>профессионально, проявившихся при выполнении профессиональной пробы).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Примеры критериев: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готовность брать на себя ответственность за выполняемое задание;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желание совершенствовать профессиональные навыки;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дисц</w:t>
      </w:r>
      <w:r>
        <w:t>иплинированность и организованность в работе;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уважение к коллегам и руководителям;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4. Эффективность решения поставленных задач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(Успешность и рациональность в достижении решения поставленной задачи, качество исполнения задания и рациональность действий уч</w:t>
      </w:r>
      <w:r>
        <w:t>еника).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Примеры критериев: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выполнение задания в установленные сроки;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эффективное и рациональное использование материалов и оборудования;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минимизация ошибок и дефектов в процессе работы;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своевременная коррекция выявленных недостатков.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Рекомендации для наста</w:t>
      </w:r>
      <w:r>
        <w:t>вника по контролю результата, процедуре оценки 1000 символов. Примером рекомендации может быть: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проведении профессиональной пробы по медицине важно обеспечить безопасность участников и соблюдение этических норм. Наставник должен подробно объяснить цель</w:t>
      </w:r>
      <w:r>
        <w:t xml:space="preserve"> мероприятия, познакомить учеников с основными медицинскими инструментами и процедурами, поставить задачу, организовать практическое выполнение простых медицинских манипуляций под контролем. Необходимо создать комфортные условия для учащихся, учитывая инди</w:t>
      </w:r>
      <w:r>
        <w:t>видуальные особенности каждого участника. После завершения пробы провести обсуждение впечатлений и полученных навыков.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"Инфраструктурный лист для проведения профессиональной пробы"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Раздел включает возможность размещения инфраструктурных требований для проведения профпроб.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Раздел "Приложение и дополнение"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Рисунки (файлы в форматах .png, .jpg размером не более 5 МБ).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Ссылки на облачное хранилище или ресурс, доступный без предварительн</w:t>
      </w:r>
      <w:r>
        <w:t>ой регистрации. Файлы, размещенные по ссылке должны быть доступны не менее 5 лет. Ссылка подписывается с большой буквы.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  <w:outlineLvl w:val="1"/>
      </w:pPr>
      <w:r>
        <w:t>Приложение 3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</w:pPr>
      <w:bookmarkStart w:id="8" w:name="P863"/>
      <w:bookmarkEnd w:id="8"/>
      <w:r>
        <w:t>УЧАСТИЕ ОБУЧАЮЩИХСЯ С ОВЗ И ИНВАЛИДНОСТЬЮ</w:t>
      </w:r>
    </w:p>
    <w:p w:rsidR="00B2546F" w:rsidRDefault="00706F38">
      <w:pPr>
        <w:pStyle w:val="ConsPlusTitle0"/>
        <w:jc w:val="center"/>
      </w:pPr>
      <w:r>
        <w:t>В ПРОФОРИЕНТАЦИОННЫХ МЕРОПРИЯТИЯХ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ind w:firstLine="540"/>
        <w:jc w:val="both"/>
      </w:pPr>
      <w:r>
        <w:t>ЕМП предусматривает создание специальных</w:t>
      </w:r>
      <w:r>
        <w:t xml:space="preserve"> условий для участия отдельных групп и категорий </w:t>
      </w:r>
      <w:r>
        <w:lastRenderedPageBreak/>
        <w:t>обучающихся с ОВЗ и инвалидностью.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Мероприятия по профессиональной ориентации осуществляются после установления оптимальных для конкретного инвалида видов трудовой и профессиональной деятельности, а также ре</w:t>
      </w:r>
      <w:r>
        <w:t>комендуемых и не рекомендуемых инвалиду видов и условий труда.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 позиции медико-социальных факторов основным условием определения оптимальных для инвалида видов трудовой и профессиональной деятельности и создания соответствующих условий труда является анал</w:t>
      </w:r>
      <w:r>
        <w:t>из имеющихся у инвалида стойких нарушений функций организма и ограничений жизнедеятельности, приводящих к инвалидности.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Образовательным организациям, реализующим в том числе адаптированные основные общеобразовательные программы основного общего и среднего </w:t>
      </w:r>
      <w:r>
        <w:t>общего образования, а также адаптированные основные общеобразовательные программы обучающихся с умственной отсталостью (интеллектуальными нарушениями), рекомендуется предусмотреть отдельные направления профориентационной работы с учетом рекомендаций психол</w:t>
      </w:r>
      <w:r>
        <w:t>ого-медико-педагогической комиссии, индивидуальной программой реабилитации или абилитации инвалида (ребенка-инвалида), а также на основе организации межведомственного взаимодействия.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В рамках ЕМП работы всем участникам доступен диагностический инструментар</w:t>
      </w:r>
      <w:r>
        <w:t>ий, адаптированный по содержанию для трех возрастных категорий (6 - 7, 8 - 9, 10 - 12 классы) и следующих нозологических групп (возможно объединение некоторых групп):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обучающиеся с нарушением зрения - это категория лиц, имеющих нарушения зрения (слепые, слабовидящие), которые получают основное и среднее общее образование, в том числе по </w:t>
      </w:r>
      <w:hyperlink r:id="rId58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вариантам 3.1</w:t>
        </w:r>
      </w:hyperlink>
      <w:r>
        <w:t xml:space="preserve">, </w:t>
      </w:r>
      <w:hyperlink r:id="rId59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3.2</w:t>
        </w:r>
      </w:hyperlink>
      <w:r>
        <w:t xml:space="preserve">, </w:t>
      </w:r>
      <w:hyperlink r:id="rId60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4.1</w:t>
        </w:r>
      </w:hyperlink>
      <w:r>
        <w:t xml:space="preserve">, </w:t>
      </w:r>
      <w:hyperlink r:id="rId61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4.2</w:t>
        </w:r>
      </w:hyperlink>
      <w:r>
        <w:t xml:space="preserve"> федеральной адаптированной образовательной программы;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обучающиеся с нарушением слуха - это категория лиц, имеющих стойкое нарушение слуховой функции (слабо</w:t>
      </w:r>
      <w:r>
        <w:t xml:space="preserve">слышащие, позднооглохшие), которые получают основное и среднее общее образование, в том числе по </w:t>
      </w:r>
      <w:hyperlink r:id="rId62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вариантам 1.1</w:t>
        </w:r>
      </w:hyperlink>
      <w:r>
        <w:t xml:space="preserve">, </w:t>
      </w:r>
      <w:hyperlink r:id="rId63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1.2</w:t>
        </w:r>
      </w:hyperlink>
      <w:r>
        <w:t xml:space="preserve">, </w:t>
      </w:r>
      <w:hyperlink r:id="rId64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2.2.1</w:t>
        </w:r>
      </w:hyperlink>
      <w:r>
        <w:t xml:space="preserve">, </w:t>
      </w:r>
      <w:hyperlink r:id="rId65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2.2.2</w:t>
        </w:r>
      </w:hyperlink>
      <w:r>
        <w:t xml:space="preserve"> федеральной адаптированной образовательной программы;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обучающиеся с нарушениями опорно-двигательного аппарата - это обучающиеся частично или полностью ограничены в произвольных движениях (мобильные, маломобильные), которые получ</w:t>
      </w:r>
      <w:r>
        <w:t xml:space="preserve">ают основное и среднее общее образование, в том числе по </w:t>
      </w:r>
      <w:hyperlink r:id="rId66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вариантам 6.1</w:t>
        </w:r>
      </w:hyperlink>
      <w:r>
        <w:t xml:space="preserve">, </w:t>
      </w:r>
      <w:hyperlink r:id="rId67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6.2</w:t>
        </w:r>
      </w:hyperlink>
      <w:r>
        <w:t xml:space="preserve"> федеральной адаптированной образовательной программы;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обучающиеся с задержкой психического развития - это обучающиеся, у которых наблюдается замедление темпов развития познавательный функций (памяти, внимания, мышления, речи) и общего интеллектуального развития по сравнению с возрастной нормой, которые полу</w:t>
      </w:r>
      <w:r>
        <w:t xml:space="preserve">чают основное общее образование, в том числе по </w:t>
      </w:r>
      <w:hyperlink r:id="rId68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варианту 7</w:t>
        </w:r>
      </w:hyperlink>
      <w:r>
        <w:t xml:space="preserve"> федеральной адаптированной образовательной программы;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обучающиеся с расстройствами аутистичес</w:t>
      </w:r>
      <w:r>
        <w:t xml:space="preserve">кого спектра - это обучающиеся, имеющие особенности в развитии социального взаимодействия, общения и поведения, обусловленные расстройствами аутистического спектра, которые получают основное и среднее общее образование, в том числе по </w:t>
      </w:r>
      <w:hyperlink r:id="rId69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вариантам 8.1</w:t>
        </w:r>
      </w:hyperlink>
      <w:r>
        <w:t xml:space="preserve">, </w:t>
      </w:r>
      <w:hyperlink r:id="rId70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8.2</w:t>
        </w:r>
      </w:hyperlink>
      <w:r>
        <w:t xml:space="preserve"> федеральной адаптированной образовательной программы;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обучающиеся с интеллектуальными нарушениями - это обучающиеся, у которых наблюдается стойкое снижение познавательной деятельности, вызванное органическими или функциональными нарушениями центральной нервной системы, и которые получают образование по </w:t>
      </w:r>
      <w:hyperlink r:id="rId71" w:tooltip="Приказ Минпросвещения России от 24.11.2022 N 1026 (ред. от 17.07.2024) &quot;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&quot; (Зарегистрировано в Минюсте России 30">
        <w:r>
          <w:rPr>
            <w:color w:val="0000FF"/>
          </w:rPr>
          <w:t>первому варианту</w:t>
        </w:r>
      </w:hyperlink>
      <w:r>
        <w:t xml:space="preserve"> федеральной адаптированной образовательной программы общего образования обучающихся с умственной отсталостью (интеллектуальными нарушениями);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обучающиеся с инвалидностью без нарушений психофизического развития - это обучающиеся, имеющие инвалидность и ОВЗ, связанные с соматическими нарушениями (нарушения дыхательной, пищеварительной, эндокринной, сердечно-сосудистой системы и другими заболева</w:t>
      </w:r>
      <w:r>
        <w:t>ниями), которые получают основное и среднее общее образование;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обучающиеся с тяжелым недоразвитием речи - это особая категория обучающихся с отклонениями в </w:t>
      </w:r>
      <w:r>
        <w:lastRenderedPageBreak/>
        <w:t>развитии (сохранен слух, первично не нарушен интеллект, но есть значительные речевые дефекты), кот</w:t>
      </w:r>
      <w:r>
        <w:t xml:space="preserve">орые получают основное и среднее общее образование, в том числе по </w:t>
      </w:r>
      <w:hyperlink r:id="rId72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вариантам 5.1</w:t>
        </w:r>
      </w:hyperlink>
      <w:r>
        <w:t xml:space="preserve">, </w:t>
      </w:r>
      <w:hyperlink r:id="rId73" w:tooltip="Приказ Минпросвещения России от 24.11.2022 N 1025 (ред. от 17.07.2024) &quot;Об утверждении федеральной адаптированной образовательной программы основного общего образования для обучающихся с ограниченными возможностями здоровья&quot; (Зарегистрировано в Минюсте России ">
        <w:r>
          <w:rPr>
            <w:color w:val="0000FF"/>
          </w:rPr>
          <w:t>5.2</w:t>
        </w:r>
      </w:hyperlink>
      <w:r>
        <w:t xml:space="preserve"> федеральной адаптированной образовательной программы.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организации мероприятий по профессиональному ориентированию обучающихся с ОВЗ и инвалидностью необходимо опираться на обобщенные характеристики видов трудовой деятельности, наиболее подходящих для инвалидов с различными нарушениями функций организма, и</w:t>
      </w:r>
      <w:r>
        <w:t xml:space="preserve"> учитывать виды деятельности, выполнение которых может вызывать затруднения при определенных нарушениях (</w:t>
      </w:r>
      <w:hyperlink r:id="rId74" w:tooltip="Ссылка на КонсультантПлюс">
        <w:r>
          <w:rPr>
            <w:color w:val="0000FF"/>
          </w:rPr>
          <w:t>Приложение N 2</w:t>
        </w:r>
      </w:hyperlink>
      <w:r>
        <w:t xml:space="preserve"> к приказу Минтр</w:t>
      </w:r>
      <w:r>
        <w:t xml:space="preserve">уда России от 1 октября 2024 г. N 518 "Об утверждении методических рекомендаций по подбору рекомендуемых видов трудовой и профессиональной деятельности инвалидам с учетом нарушенных функций организма и ограничений их жизнедеятельности"), а также применять </w:t>
      </w:r>
      <w:r>
        <w:t>опыт движения "Абилимпикс", направленного на развитие профессиональных навыков и содействие трудоустройству людей с инвалидностью Для более эффективного осуществления профориентационной работы с обучающимися с ОВЗ и инвалидностью рекомендуется привлекать б</w:t>
      </w:r>
      <w:r>
        <w:t>азовые профессиональные образовательные организации, обеспечивающие поддержку функционирования региональных систем инклюзивного профессионального образования обучающихся с ОВЗ и инвалидностью в субъектах Российской Федерации. Ресурсы данных организаций поз</w:t>
      </w:r>
      <w:r>
        <w:t xml:space="preserve">воляют организовывать и осуществлять мероприятия по профессиональному выбору с учетом специфических особенностей развития и возможностей этих категорий обучающихся. Участие в мероприятиях профессионального выбора обучающихся с ОВЗ и инвалидностью возможно </w:t>
      </w:r>
      <w:r>
        <w:t>как совместно с обучающимися без ОВЗ, если это не создает трудностей при проведении мероприятий, так и отдельно. При этом возможно объединение обучающихся с ОВЗ и инвалидностью в группы по 5 - 6 человек по нозологиям.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Условия организации мероприятий профе</w:t>
      </w:r>
      <w:r>
        <w:t>ссионального выбора для обучающихся с ОВЗ и инвалидностью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 стороны площадок проведения профориентационных мероприятий: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обеспечение доступной среды на площадке проведения профориентационных мероприятий;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обеспечение возможности безопасного и комфортног</w:t>
      </w:r>
      <w:r>
        <w:t>о нахождения и перемещения на площадке проведения профориентационных мероприятий;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- учет особых образовательных потребностей и индивидуальных особенностей здоровья обучающихся с ОВЗ и инвалидностью, в том числе потребности в специальной адаптации рабочего </w:t>
      </w:r>
      <w:r>
        <w:t>места, организации специальных условий среды, создании специального рабочего места, в оснащении рабочего места вспомогательными техническими средствами, в обеспечении специализированным основным и вспомогательным оборудованием, в дополнительном обеспечении</w:t>
      </w:r>
      <w:r>
        <w:t xml:space="preserve"> мерами сигнализации и техники безопасности и др.;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наличие у организатора, проводящего мероприятие по профессиональному выбору, в штате или на договорных условиях персонала, обладающего соответствующей квалификации по работе с обучающимися с ОВЗ и инвали</w:t>
      </w:r>
      <w:r>
        <w:t>дностью определенной нозологической группы, в т.ч. тьюторов, ассистентов-помощников, переводчиков русского жестового языка, специалистов в сфере тифлокомментирования и иных категорий специалистов сопровождения, оказывающих обучающимся данной категории необ</w:t>
      </w:r>
      <w:r>
        <w:t>ходимую техническую помощь с учетом их индивидуальных особенностей (занять рабочее место, передвигаться, прочитать и оформить задание, общаться с педагогами).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Со стороны участников профориентационных мероприятий: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согласие родителей (законных представител</w:t>
      </w:r>
      <w:r>
        <w:t>ей), наличие сопровождающих лиц (при необходимости);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отсутствие ограничений и противопоказаний для конкретных профессий по выполнению практических задач в рамках данных профессий в соответствии с нозологией обучающегося (с учетом вредных и/или опасных пр</w:t>
      </w:r>
      <w:r>
        <w:t>оизводственных факторов и работ, влияющих на здоровье обучающихся с ОВЗ и инвалидностью), а также рекомендаций в заключении психолого-медико-педагогической комиссии в индивидуальной программе реабилитации.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 xml:space="preserve">- родителю/законному представителю, организующему </w:t>
      </w:r>
      <w:r>
        <w:t>участие ребенка с ОВЗ и инвалидностью, рекомендуется заблаговременно уточнить характер и содержание мероприятия и убедиться в его доступности для ребенка.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рекомендации по построению индивидуальной образовательной траектории (в качестве продолжения профор</w:t>
      </w:r>
      <w:r>
        <w:t>иентации) предусматривают отметку о доступности рекомендованной активности детям с теми или иными нозологиями.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Normal0"/>
        <w:jc w:val="right"/>
        <w:outlineLvl w:val="1"/>
      </w:pPr>
      <w:r>
        <w:t>Приложение 4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jc w:val="center"/>
      </w:pPr>
      <w:bookmarkStart w:id="9" w:name="P899"/>
      <w:bookmarkEnd w:id="9"/>
      <w:r>
        <w:t>РЕКОМЕНДАЦИИ</w:t>
      </w:r>
    </w:p>
    <w:p w:rsidR="00B2546F" w:rsidRDefault="00706F38">
      <w:pPr>
        <w:pStyle w:val="ConsPlusTitle0"/>
        <w:jc w:val="center"/>
      </w:pPr>
      <w:r>
        <w:t>ПО РЕАЛИЗАЦИИ МЕРОПРИЯТИЙ ПО ПРОФЕССИОНАЛЬНОМУ ВЫБОРУ</w:t>
      </w:r>
    </w:p>
    <w:p w:rsidR="00B2546F" w:rsidRDefault="00706F38">
      <w:pPr>
        <w:pStyle w:val="ConsPlusTitle0"/>
        <w:jc w:val="center"/>
      </w:pPr>
      <w:r>
        <w:t>ДЛЯ ОБУЧАЮЩИХСЯ С ИНВАЛИДНОСТЬЮ И ОВЗ РАЗЛИЧНЫХ НОЗОЛОГИЙ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нарушением слуха, а также с тяжелыми нарушениями речи: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данных категорий обучающихся помещения для проведения профориентационных мероприятий оборудуются звукоусиливающей аппаратурой как коллективного, так и индивидуального пользования,</w:t>
      </w:r>
      <w:r>
        <w:t xml:space="preserve"> а также визуальными индикаторами, которые преобразуют звуковые сигналы в световые, речевые сигналы - в текстовую бегущую строку для ориентировки лиц с нарушениями слуха. Обязательно подразумевается сопровождение участников переводчиком русского жестового </w:t>
      </w:r>
      <w:r>
        <w:t>языка (сурдопереводчиком) и подготовка практических заданий с доступной текстовой информацией для понимания данными категориями обучающихся.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Обучающимся этих групп необходимо сидеть максимально близко к педагогу или ведущему мероприятия. После объяснения к</w:t>
      </w:r>
      <w:r>
        <w:t>акого-либо вопроса, педагогу необходимо делать небольшие паузы, смотреть в лицо обучающемуся с нарушенным слухом при разговоре с ним. Необходимо как можно шире использовать иллюстративный материал и осуществлять сопровождение событий, происходящих на экран</w:t>
      </w:r>
      <w:r>
        <w:t>е компьютера или при выполнении задания текстовыми сообщениями и световыми сигналами. Следует увеличить время, отведенное на выполнение заданий или тестирование.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В рамках внеурочной деятельности - в случае осуществления экскурсий, профессиональных проб на </w:t>
      </w:r>
      <w:r>
        <w:t>базе профессиональных образовательных организаций, организаций высшего образования рекомендуется обеспечить сопровождение обучающихся с нарушением слуха переводчиком русского жестового языка (сурдопереводчиком). Кроме того, специалисту рекомендуется заране</w:t>
      </w:r>
      <w:r>
        <w:t>е ознакомиться с планом экскурсии или программой профессиональной пробы, чтобы подготовить словарь специальных профессиональных терминов и понятий и пояснять их значение детям с тяжелыми нарушениями речи.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нарушением зрения: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t>а) для слепы</w:t>
      </w:r>
      <w:r>
        <w:t>х: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задания для выполнения оформляются рельефно-точечным шрифтом по системе Брайля или в виде электронного документа, доступного с помощью компьютера со специализированным программным обеспечением для слепых. При необходимости привлекается тифлосурдоперев</w:t>
      </w:r>
      <w:r>
        <w:t>одчик, который зачитывает и разъясняет задания;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письменные задания выполняются на бумаге рельефно-точечным шрифтом по системе Брайля или на компьютере со специализированным программным обеспечением для слепых или надиктовываются тифлосурдопереводчику (ас</w:t>
      </w:r>
      <w:r>
        <w:t>систенту);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если в заданиях, тестах есть картинки или схемы - рекомендуется сопровождать их текстовым описанием или привлечь тифлосурдопереводчика для их описания.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3"/>
      </w:pPr>
      <w:r>
        <w:lastRenderedPageBreak/>
        <w:t>б) для слабовидящих: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обеспечивается индивидуальное равномерное освещение не менее 300 лю</w:t>
      </w:r>
      <w:r>
        <w:t>кс;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для выполнения задания при необходимости предоставляется увеличивающее устройство;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задания в письменной форме оформляются увеличенным шрифтом;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если в заданиях, тестах есть картинки или схемы - рекомендуется сопровождать их текстовым описанием или</w:t>
      </w:r>
      <w:r>
        <w:t xml:space="preserve"> привлечь тифлосурдопереводчика для их описания;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оптимальная нагрузка на зрение - не более 15 - 20 минут непрерывной работы. Рабочее место обучающегося с нарушением зрения необходимо располагать на первой-второй парте. Лучше, если оно будет оснащено допо</w:t>
      </w:r>
      <w:r>
        <w:t>лнительным освещением (общая освещенность - не менее 1000 люкс, на рабочем месте - 400 - 500 люкс). Педагогу при проведении мероприятий не рекомендуется стоять в помещении против света, на фоне окна. В связи с тем, что темп работы людей со зрительными нару</w:t>
      </w:r>
      <w:r>
        <w:t>шениями замедлен, следует давать больше времени для выполнения заданий (особенно письменных), прохождение тестов. Иллюстративный материал должен быть крупный, хорошо видимый по цвету, контуру, силуэту, должен соответствовать естественным размерам. Размещат</w:t>
      </w:r>
      <w:r>
        <w:t>ь объекты на доске (в презентации) нужно так, чтобы они не сливались в единую линию, пятно, а хорошо выделялись по отдельности.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Следует обратить внимание на количество комментариев, которые будут компенсировать обыденность и схематичность зрительных обра</w:t>
      </w:r>
      <w:r>
        <w:t>зов. Особое внимание следует уделять точности высказываний, описаний, инструкций, не полагаясь на жесты и мимику. Речь ведущего профориентационного мероприятия должна быть выразительной и точной, ему необходимо проговаривать все, что он делает, пишет или р</w:t>
      </w:r>
      <w:r>
        <w:t>исует.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Обучающийся с нарушением зрения должен иметь возможность ориентироваться в пространстве: знать основные ориентиры помещения, где проводятся занятия, путь к своему месту. При перемещении по зданию следует организовать сопровождение такого обучающегос</w:t>
      </w:r>
      <w:r>
        <w:t>я, а при проведении профессиональных проб - дать дополнительное время на знакомство с рабочим местом.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нарушением опорно-двигательного аппарата: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Оснащение (оборудование) специального рабочего места оборудованием, обеспечивающим реализацию эргономических принципов; предполагает увеличение размера зоны на одно место с учетом подъезда и разворота кресла-коляски, увеличения ширины прохода между рядами </w:t>
      </w:r>
      <w:r>
        <w:t xml:space="preserve">верстаков. А для участников, передвигающихся в кресле-коляске, необходимо выделить одно-два места в первом ряду у дверного проема, а также предусмотреть возможность регулирования стола и стула по высоте. Письменные задания, тесты выполняются на компьютере </w:t>
      </w:r>
      <w:r>
        <w:t>со специализированным программным обеспечением или надиктовываются ассистенту (в случае если у обучающегося имеются тяжелые нарушения двигательных функций верхних конечностей или отсутствие верхних конечностей).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 людей с нарушением опорно-двигательного ап</w:t>
      </w:r>
      <w:r>
        <w:t xml:space="preserve">парата отмечается сенсорная сверхчувствительность. Малейшее сенсорное возбуждение, если оно происходит внезапно, может вызвать резкое усиление спазма, поэтому следует избегать резких внешних воздействий. Педагог или ведущий мероприятия должен приближаться </w:t>
      </w:r>
      <w:r>
        <w:t>к обучающемуся со стороны лица, а если это невозможно, нужно словесно обозначить свои действия. Нельзя сажать обучающегося с нарушением опорно-двигательного аппарата спиной к двери и лицом к окну. Дверь и окно должны быть сбоку.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повышенном или сниженно</w:t>
      </w:r>
      <w:r>
        <w:t>м мышечном тонусе обучающемуся важно подобрать правильную мебель. Обучающийся с двигательными нарушениями должен иметь возможность передвигаться по образовательной организации, кабинету, другим помещениям тем способом, которым он может; говорить и писать т</w:t>
      </w:r>
      <w:r>
        <w:t>ак, как позволяют его моторные возможности.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Следует увеличить время, отведенное на выполнение заданий, тестов и категорически исключить задания и тесты на время. При нарушении моторики рук, необходим индивидуальный подбор заданий в тестовой форме, позволяю</w:t>
      </w:r>
      <w:r>
        <w:t>щий обучающемуся не давать развернутый речевой ответ.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расстройством аутистического спектра: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Учащемуся с расстройством аутистического спектра необходимо создать тихое, уединенное место, где бы он мог побыть один. Он должен иметь возможнос</w:t>
      </w:r>
      <w:r>
        <w:t>ть выйти из кабинета/мастерской, проводить тестирование при отсутствии посторонних. Важно предоставить обучающемуся возможность самостоятельно обследовать помещение кабинета, мастерской, комнаты для проведения профессиональных проб, тестирования и иных про</w:t>
      </w:r>
      <w:r>
        <w:t>фориентационных мероприятий. Общение с таким обучающимся должно осуществляться негромким голосом, а в некоторых случаях, особенно если он возбужден, даже шепотом. Необходимо избегать прямого взгляда на обучающегося, резких движений. Не следует обращаться к</w:t>
      </w:r>
      <w:r>
        <w:t xml:space="preserve"> нему с прямыми вопросами или настаивать на продолжительности выполнения задания/теста в случае отказа. Одежда педагога или ведущего должна быть темных тонов. Обучающимся данной группы для понимания наиболее доступны схематичное изображение материала, в т.</w:t>
      </w:r>
      <w:r>
        <w:t>ч. в качестве ответа на тестовые вопросы.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интеллектуальными нарушениями (легкая степень):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Оборудование (технические устройства) должно быть безопасное и комфортное в использовании. Конструкции должны быть устойчивыми, прочно установленны</w:t>
      </w:r>
      <w:r>
        <w:t>ми и зафиксированными, просты в использовании, не предполагать сложных систем включения и выключения и автоматически выключаться при неполадках. Важно следить за тем, чтобы их расстановка и расположение не создавали помех для подхода, пользования, передвиж</w:t>
      </w:r>
      <w:r>
        <w:t>ения. Между столами, мебелью необходимо оставлять расширенные расстояния (но при этом такие, чтобы они не затрудняли досягаемость). Следует категорически избегать острых выступов, углов, ранящих поверхностей, выступающих крепежных деталей.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При планировании</w:t>
      </w:r>
      <w:r>
        <w:t xml:space="preserve"> и организации процесса профориентационных мероприятий для обучающихся с интеллектуальными нарушениями (легкая степень) необходима адаптация тестовых материалов, заданий профориентационных проб с учетом психофизических и познавательных особенностей обучающ</w:t>
      </w:r>
      <w:r>
        <w:t>ихся. Материалы должны соответствовать следующим требованиям: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значительно сниженные объем и глубина представляемого материала;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упрощенная структура материала;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значительно менее широкая система знаний и умений;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ряд понятий не изучается.</w:t>
      </w:r>
    </w:p>
    <w:p w:rsidR="00B2546F" w:rsidRDefault="00B2546F">
      <w:pPr>
        <w:pStyle w:val="ConsPlusNormal0"/>
        <w:jc w:val="both"/>
      </w:pPr>
    </w:p>
    <w:p w:rsidR="00B2546F" w:rsidRDefault="00706F38">
      <w:pPr>
        <w:pStyle w:val="ConsPlusTitle0"/>
        <w:ind w:firstLine="540"/>
        <w:jc w:val="both"/>
        <w:outlineLvl w:val="2"/>
      </w:pPr>
      <w:r>
        <w:t>Для обучающихся с общими заболеваниями: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На рабочих местах не допускается присутствие вредных химических веществ, включая аллергены, канцерогены, оксиды металлов, аэрозоли преимущественно фиброгенного действия. Не допускается наличие тепловых излучений; л</w:t>
      </w:r>
      <w:r>
        <w:t>окальной вибрации, электромагнитных излучений, ультрафиолетовой радиации.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Уровни шума на рабочих местах и освещенность должны соответствовать действующим нормативам.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Необходимо использовать столы с регулируемыми высотой и углом наклона поверхности; сту</w:t>
      </w:r>
      <w:r>
        <w:t>лья (кресла) - с регулируемыми высотой сиденья и положением спинки.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 xml:space="preserve">У обучающихся может наблюдаться сенсорная сверхчувствительность, стремление избегать резких внешних воздействий. Им могут быть свойственны повышенная тревожность, ранимость и обидчивость. </w:t>
      </w:r>
      <w:r>
        <w:t>Для значительной части лиц с ОВЗ и инвалидностью, обусловленной тяжелыми соматическими заболеваниями, характерны следующие психологические особенности: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низкая работоспособность;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lastRenderedPageBreak/>
        <w:t>- медленное усвоение и восприятие информации, относительно своих сверстников</w:t>
      </w:r>
      <w:r>
        <w:t>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сильная привязанность к семье;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- манипулятивные реакции.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обучающихся с соматическими заболеваниями важно дозирование нагрузки при обучении, равномерное распределение ее в течение всего мероприятия, уменьшение объема заданий.</w:t>
      </w:r>
    </w:p>
    <w:p w:rsidR="00B2546F" w:rsidRDefault="00706F38">
      <w:pPr>
        <w:pStyle w:val="ConsPlusNormal0"/>
        <w:spacing w:before="200"/>
        <w:ind w:firstLine="540"/>
        <w:jc w:val="both"/>
      </w:pPr>
      <w:r>
        <w:t>Для проведения профориентационных мероприятий для обучающихся с инвалидностью и ОВЗ создаются иные специальные условия в соответствии с рекомендациями психолого-медико-педагогической комиссии, индивидуальной программой реабилитации или абилитации инвалида.</w:t>
      </w: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jc w:val="both"/>
      </w:pPr>
    </w:p>
    <w:p w:rsidR="00B2546F" w:rsidRDefault="00B2546F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2546F">
      <w:headerReference w:type="default" r:id="rId75"/>
      <w:footerReference w:type="default" r:id="rId76"/>
      <w:headerReference w:type="first" r:id="rId77"/>
      <w:footerReference w:type="first" r:id="rId7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F38" w:rsidRDefault="00706F38">
      <w:r>
        <w:separator/>
      </w:r>
    </w:p>
  </w:endnote>
  <w:endnote w:type="continuationSeparator" w:id="0">
    <w:p w:rsidR="00706F38" w:rsidRDefault="00706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46F" w:rsidRDefault="00B2546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254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2546F" w:rsidRDefault="00706F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2546F" w:rsidRDefault="00706F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2546F" w:rsidRDefault="00706F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6B98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6B98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B2546F" w:rsidRDefault="00706F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46F" w:rsidRDefault="00B2546F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2546F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2546F" w:rsidRDefault="00706F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2546F" w:rsidRDefault="00706F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2546F" w:rsidRDefault="00706F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B96B98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B96B98">
            <w:rPr>
              <w:rFonts w:ascii="Tahoma" w:hAnsi="Tahoma" w:cs="Tahoma"/>
              <w:noProof/>
            </w:rPr>
            <w:t>51</w:t>
          </w:r>
          <w:r>
            <w:fldChar w:fldCharType="end"/>
          </w:r>
        </w:p>
      </w:tc>
    </w:tr>
  </w:tbl>
  <w:p w:rsidR="00B2546F" w:rsidRDefault="00706F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F38" w:rsidRDefault="00706F38">
      <w:r>
        <w:separator/>
      </w:r>
    </w:p>
  </w:footnote>
  <w:footnote w:type="continuationSeparator" w:id="0">
    <w:p w:rsidR="00706F38" w:rsidRDefault="00706F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254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2546F" w:rsidRDefault="00706F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03.09.2026 N ВЖ-1955/05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"Методическими рекомендац...</w:t>
          </w:r>
        </w:p>
      </w:tc>
      <w:tc>
        <w:tcPr>
          <w:tcW w:w="2300" w:type="pct"/>
          <w:vAlign w:val="center"/>
        </w:tcPr>
        <w:p w:rsidR="00B2546F" w:rsidRDefault="00706F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B96B98">
            <w:rPr>
              <w:rFonts w:ascii="Tahoma" w:hAnsi="Tahoma" w:cs="Tahoma"/>
              <w:sz w:val="16"/>
              <w:szCs w:val="16"/>
            </w:rPr>
            <w:t>16.09.2026</w:t>
          </w:r>
        </w:p>
      </w:tc>
    </w:tr>
  </w:tbl>
  <w:p w:rsidR="00B2546F" w:rsidRDefault="00B2546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2546F" w:rsidRDefault="00B2546F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2546F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2546F" w:rsidRDefault="00706F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03.09.2026 N ВЖ-1955/05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информации"</w:t>
          </w:r>
          <w:r>
            <w:rPr>
              <w:rFonts w:ascii="Tahoma" w:hAnsi="Tahoma" w:cs="Tahoma"/>
              <w:sz w:val="16"/>
              <w:szCs w:val="16"/>
            </w:rPr>
            <w:br/>
            <w:t>(вместе с "Методическими рекомендац...</w:t>
          </w:r>
        </w:p>
      </w:tc>
      <w:tc>
        <w:tcPr>
          <w:tcW w:w="2300" w:type="pct"/>
          <w:vAlign w:val="center"/>
        </w:tcPr>
        <w:p w:rsidR="00B2546F" w:rsidRDefault="00706F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B96B98">
            <w:rPr>
              <w:rFonts w:ascii="Tahoma" w:hAnsi="Tahoma" w:cs="Tahoma"/>
              <w:sz w:val="16"/>
              <w:szCs w:val="16"/>
            </w:rPr>
            <w:t>16.09.2026</w:t>
          </w:r>
        </w:p>
      </w:tc>
    </w:tr>
  </w:tbl>
  <w:p w:rsidR="00B2546F" w:rsidRDefault="00B2546F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2546F" w:rsidRDefault="00B2546F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546F"/>
    <w:rsid w:val="00706F38"/>
    <w:rsid w:val="00B2546F"/>
    <w:rsid w:val="00B9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1EC870-207A-4906-BA9B-952C02C6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470973" TargetMode="External"/><Relationship Id="rId18" Type="http://schemas.openxmlformats.org/officeDocument/2006/relationships/hyperlink" Target="https://login.consultant.ru/link/?req=doc&amp;base=RZR&amp;n=501142&amp;dst=100593" TargetMode="External"/><Relationship Id="rId26" Type="http://schemas.openxmlformats.org/officeDocument/2006/relationships/hyperlink" Target="https://login.consultant.ru/link/?req=doc&amp;base=RZR&amp;n=527776" TargetMode="External"/><Relationship Id="rId39" Type="http://schemas.openxmlformats.org/officeDocument/2006/relationships/hyperlink" Target="https://login.consultant.ru/link/?req=doc&amp;base=LAW&amp;n=510353&amp;dst=101521" TargetMode="External"/><Relationship Id="rId21" Type="http://schemas.openxmlformats.org/officeDocument/2006/relationships/hyperlink" Target="https://login.consultant.ru/link/?req=doc&amp;base=RZR&amp;n=499931&amp;dst=100282" TargetMode="External"/><Relationship Id="rId34" Type="http://schemas.openxmlformats.org/officeDocument/2006/relationships/hyperlink" Target="https://login.consultant.ru/link/?req=doc&amp;base=RZR&amp;n=509149" TargetMode="External"/><Relationship Id="rId42" Type="http://schemas.openxmlformats.org/officeDocument/2006/relationships/hyperlink" Target="https://login.consultant.ru/link/?req=doc&amp;base=RZR&amp;n=478980" TargetMode="External"/><Relationship Id="rId47" Type="http://schemas.openxmlformats.org/officeDocument/2006/relationships/hyperlink" Target="https://login.consultant.ru/link/?req=doc&amp;base=RZR&amp;n=527217&amp;dst=561" TargetMode="External"/><Relationship Id="rId50" Type="http://schemas.openxmlformats.org/officeDocument/2006/relationships/hyperlink" Target="https://login.consultant.ru/link/?req=doc&amp;base=RZR&amp;n=362051" TargetMode="External"/><Relationship Id="rId55" Type="http://schemas.openxmlformats.org/officeDocument/2006/relationships/hyperlink" Target="https://login.consultant.ru/link/?req=doc&amp;base=RZR&amp;n=82746" TargetMode="External"/><Relationship Id="rId63" Type="http://schemas.openxmlformats.org/officeDocument/2006/relationships/hyperlink" Target="https://login.consultant.ru/link/?req=doc&amp;base=RZR&amp;n=499765&amp;dst=100441" TargetMode="External"/><Relationship Id="rId68" Type="http://schemas.openxmlformats.org/officeDocument/2006/relationships/hyperlink" Target="https://login.consultant.ru/link/?req=doc&amp;base=RZR&amp;n=499765&amp;dst=119426" TargetMode="External"/><Relationship Id="rId76" Type="http://schemas.openxmlformats.org/officeDocument/2006/relationships/footer" Target="footer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ZR&amp;n=471725&amp;dst=10007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8692" TargetMode="External"/><Relationship Id="rId29" Type="http://schemas.openxmlformats.org/officeDocument/2006/relationships/hyperlink" Target="https://login.consultant.ru/link/?req=doc&amp;base=RZR&amp;n=543709&amp;dst=100624" TargetMode="External"/><Relationship Id="rId11" Type="http://schemas.openxmlformats.org/officeDocument/2006/relationships/hyperlink" Target="https://login.consultant.ru/link/?req=doc&amp;base=RZR&amp;n=527217&amp;dst=906" TargetMode="External"/><Relationship Id="rId24" Type="http://schemas.openxmlformats.org/officeDocument/2006/relationships/hyperlink" Target="https://login.consultant.ru/link/?req=doc&amp;base=RZR&amp;n=443738" TargetMode="External"/><Relationship Id="rId32" Type="http://schemas.openxmlformats.org/officeDocument/2006/relationships/hyperlink" Target="https://login.consultant.ru/link/?req=doc&amp;base=RZR&amp;n=533596" TargetMode="External"/><Relationship Id="rId37" Type="http://schemas.openxmlformats.org/officeDocument/2006/relationships/hyperlink" Target="https://login.consultant.ru/link/?req=doc&amp;base=RZR&amp;n=542627&amp;dst=100015" TargetMode="External"/><Relationship Id="rId40" Type="http://schemas.openxmlformats.org/officeDocument/2006/relationships/hyperlink" Target="https://login.consultant.ru/link/?req=doc&amp;base=RZR&amp;n=512976&amp;dst=100011" TargetMode="External"/><Relationship Id="rId45" Type="http://schemas.openxmlformats.org/officeDocument/2006/relationships/hyperlink" Target="https://login.consultant.ru/link/?req=doc&amp;base=RZR&amp;n=527217&amp;dst=362" TargetMode="External"/><Relationship Id="rId53" Type="http://schemas.openxmlformats.org/officeDocument/2006/relationships/hyperlink" Target="https://login.consultant.ru/link/?req=doc&amp;base=RZR&amp;n=362051" TargetMode="External"/><Relationship Id="rId58" Type="http://schemas.openxmlformats.org/officeDocument/2006/relationships/hyperlink" Target="https://login.consultant.ru/link/?req=doc&amp;base=RZR&amp;n=499765&amp;dst=108119" TargetMode="External"/><Relationship Id="rId66" Type="http://schemas.openxmlformats.org/officeDocument/2006/relationships/hyperlink" Target="https://login.consultant.ru/link/?req=doc&amp;base=RZR&amp;n=499765&amp;dst=116333" TargetMode="External"/><Relationship Id="rId74" Type="http://schemas.openxmlformats.org/officeDocument/2006/relationships/hyperlink" Target="https://login.consultant.ru/link/?req=doc&amp;base=LAW&amp;n=487979&amp;dst=100221" TargetMode="Externa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ZR&amp;n=499765&amp;dst=111515" TargetMode="External"/><Relationship Id="rId10" Type="http://schemas.openxmlformats.org/officeDocument/2006/relationships/hyperlink" Target="https://login.consultant.ru/link/?req=doc&amp;base=RZR&amp;n=475991" TargetMode="External"/><Relationship Id="rId19" Type="http://schemas.openxmlformats.org/officeDocument/2006/relationships/hyperlink" Target="https://login.consultant.ru/link/?req=doc&amp;base=RZR&amp;n=439308" TargetMode="External"/><Relationship Id="rId31" Type="http://schemas.openxmlformats.org/officeDocument/2006/relationships/image" Target="media/image2.jpeg"/><Relationship Id="rId44" Type="http://schemas.openxmlformats.org/officeDocument/2006/relationships/hyperlink" Target="https://login.consultant.ru/link/?req=doc&amp;base=RZR&amp;n=533596&amp;dst=100014" TargetMode="External"/><Relationship Id="rId52" Type="http://schemas.openxmlformats.org/officeDocument/2006/relationships/hyperlink" Target="https://login.consultant.ru/link/?req=doc&amp;base=RZR&amp;n=527217" TargetMode="External"/><Relationship Id="rId60" Type="http://schemas.openxmlformats.org/officeDocument/2006/relationships/hyperlink" Target="https://login.consultant.ru/link/?req=doc&amp;base=RZR&amp;n=499765&amp;dst=111186" TargetMode="External"/><Relationship Id="rId65" Type="http://schemas.openxmlformats.org/officeDocument/2006/relationships/hyperlink" Target="https://login.consultant.ru/link/?req=doc&amp;base=RZR&amp;n=499765&amp;dst=105373" TargetMode="External"/><Relationship Id="rId73" Type="http://schemas.openxmlformats.org/officeDocument/2006/relationships/hyperlink" Target="https://login.consultant.ru/link/?req=doc&amp;base=RZR&amp;n=499765&amp;dst=114580" TargetMode="External"/><Relationship Id="rId78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520110&amp;dst=100659" TargetMode="External"/><Relationship Id="rId14" Type="http://schemas.openxmlformats.org/officeDocument/2006/relationships/hyperlink" Target="https://login.consultant.ru/link/?req=doc&amp;base=RZR&amp;n=475991" TargetMode="External"/><Relationship Id="rId22" Type="http://schemas.openxmlformats.org/officeDocument/2006/relationships/hyperlink" Target="https://login.consultant.ru/link/?req=doc&amp;base=RZR&amp;n=427531" TargetMode="External"/><Relationship Id="rId27" Type="http://schemas.openxmlformats.org/officeDocument/2006/relationships/hyperlink" Target="https://login.consultant.ru/link/?req=doc&amp;base=RZR&amp;n=458893&amp;dst=100009" TargetMode="External"/><Relationship Id="rId30" Type="http://schemas.openxmlformats.org/officeDocument/2006/relationships/hyperlink" Target="https://login.consultant.ru/link/?req=doc&amp;base=RZR&amp;n=539850&amp;dst=100009" TargetMode="External"/><Relationship Id="rId35" Type="http://schemas.openxmlformats.org/officeDocument/2006/relationships/hyperlink" Target="https://login.consultant.ru/link/?req=doc&amp;base=RZR&amp;n=533596&amp;dst=100403" TargetMode="External"/><Relationship Id="rId43" Type="http://schemas.openxmlformats.org/officeDocument/2006/relationships/hyperlink" Target="https://login.consultant.ru/link/?req=doc&amp;base=RZR&amp;n=527217&amp;dst=100996" TargetMode="External"/><Relationship Id="rId48" Type="http://schemas.openxmlformats.org/officeDocument/2006/relationships/hyperlink" Target="https://login.consultant.ru/link/?req=doc&amp;base=RZR&amp;n=527217" TargetMode="External"/><Relationship Id="rId56" Type="http://schemas.openxmlformats.org/officeDocument/2006/relationships/hyperlink" Target="https://login.consultant.ru/link/?req=doc&amp;base=RZR&amp;n=493660" TargetMode="External"/><Relationship Id="rId64" Type="http://schemas.openxmlformats.org/officeDocument/2006/relationships/hyperlink" Target="https://login.consultant.ru/link/?req=doc&amp;base=RZR&amp;n=499765&amp;dst=103197" TargetMode="External"/><Relationship Id="rId69" Type="http://schemas.openxmlformats.org/officeDocument/2006/relationships/hyperlink" Target="https://login.consultant.ru/link/?req=doc&amp;base=RZR&amp;n=499765&amp;dst=122468" TargetMode="External"/><Relationship Id="rId77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ZR&amp;n=527776&amp;dst=137086" TargetMode="External"/><Relationship Id="rId72" Type="http://schemas.openxmlformats.org/officeDocument/2006/relationships/hyperlink" Target="https://login.consultant.ru/link/?req=doc&amp;base=RZR&amp;n=499765&amp;dst=114243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528090" TargetMode="External"/><Relationship Id="rId17" Type="http://schemas.openxmlformats.org/officeDocument/2006/relationships/hyperlink" Target="https://login.consultant.ru/link/?req=doc&amp;base=RZR&amp;n=82746" TargetMode="External"/><Relationship Id="rId25" Type="http://schemas.openxmlformats.org/officeDocument/2006/relationships/hyperlink" Target="https://login.consultant.ru/link/?req=doc&amp;base=RZR&amp;n=526751" TargetMode="External"/><Relationship Id="rId33" Type="http://schemas.openxmlformats.org/officeDocument/2006/relationships/hyperlink" Target="https://login.consultant.ru/link/?req=doc&amp;base=RZR&amp;n=533596&amp;dst=100031" TargetMode="External"/><Relationship Id="rId38" Type="http://schemas.openxmlformats.org/officeDocument/2006/relationships/hyperlink" Target="https://login.consultant.ru/link/?req=doc&amp;base=RZR&amp;n=543709&amp;dst=100015" TargetMode="External"/><Relationship Id="rId46" Type="http://schemas.openxmlformats.org/officeDocument/2006/relationships/hyperlink" Target="https://login.consultant.ru/link/?req=doc&amp;base=RZR&amp;n=527217&amp;dst=101208" TargetMode="External"/><Relationship Id="rId59" Type="http://schemas.openxmlformats.org/officeDocument/2006/relationships/hyperlink" Target="https://login.consultant.ru/link/?req=doc&amp;base=RZR&amp;n=499765&amp;dst=108448" TargetMode="External"/><Relationship Id="rId67" Type="http://schemas.openxmlformats.org/officeDocument/2006/relationships/hyperlink" Target="https://login.consultant.ru/link/?req=doc&amp;base=RZR&amp;n=499765&amp;dst=116655" TargetMode="External"/><Relationship Id="rId20" Type="http://schemas.openxmlformats.org/officeDocument/2006/relationships/hyperlink" Target="https://login.consultant.ru/link/?req=doc&amp;base=RZR&amp;n=443738" TargetMode="External"/><Relationship Id="rId41" Type="http://schemas.openxmlformats.org/officeDocument/2006/relationships/hyperlink" Target="https://login.consultant.ru/link/?req=doc&amp;base=RZR&amp;n=534431&amp;dst=100010" TargetMode="External"/><Relationship Id="rId54" Type="http://schemas.openxmlformats.org/officeDocument/2006/relationships/hyperlink" Target="https://login.consultant.ru/link/?req=doc&amp;base=RZR&amp;n=543709&amp;dst=100015" TargetMode="External"/><Relationship Id="rId62" Type="http://schemas.openxmlformats.org/officeDocument/2006/relationships/hyperlink" Target="https://login.consultant.ru/link/?req=doc&amp;base=RZR&amp;n=499765&amp;dst=100101" TargetMode="External"/><Relationship Id="rId70" Type="http://schemas.openxmlformats.org/officeDocument/2006/relationships/hyperlink" Target="https://login.consultant.ru/link/?req=doc&amp;base=RZR&amp;n=499765&amp;dst=122809" TargetMode="External"/><Relationship Id="rId75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R&amp;n=544039&amp;dst=116313" TargetMode="External"/><Relationship Id="rId23" Type="http://schemas.openxmlformats.org/officeDocument/2006/relationships/hyperlink" Target="https://login.consultant.ru/link/?req=doc&amp;base=RZR&amp;n=439336&amp;dst=100012" TargetMode="External"/><Relationship Id="rId28" Type="http://schemas.openxmlformats.org/officeDocument/2006/relationships/hyperlink" Target="https://login.consultant.ru/link/?req=doc&amp;base=RZR&amp;n=380180&amp;dst=100008" TargetMode="External"/><Relationship Id="rId36" Type="http://schemas.openxmlformats.org/officeDocument/2006/relationships/hyperlink" Target="https://login.consultant.ru/link/?req=doc&amp;base=RZR&amp;n=533596&amp;dst=100423" TargetMode="External"/><Relationship Id="rId49" Type="http://schemas.openxmlformats.org/officeDocument/2006/relationships/hyperlink" Target="https://login.consultant.ru/link/?req=doc&amp;base=RZR&amp;n=527217" TargetMode="External"/><Relationship Id="rId57" Type="http://schemas.openxmlformats.org/officeDocument/2006/relationships/hyperlink" Target="https://login.consultant.ru/link/?req=doc&amp;base=RZR&amp;n=540428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26534</Words>
  <Characters>151248</Characters>
  <Application>Microsoft Office Word</Application>
  <DocSecurity>0</DocSecurity>
  <Lines>1260</Lines>
  <Paragraphs>354</Paragraphs>
  <ScaleCrop>false</ScaleCrop>
  <Company>КонсультантПлюс Версия 4026.00.34</Company>
  <LinksUpToDate>false</LinksUpToDate>
  <CharactersWithSpaces>177428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03.09.2026 N ВЖ-1955/05
"О направлении информации"
(вместе с "Методическими рекомендациями по реализации Единой модели профессиональной ориентации обучающихся 6 - 11 классов образовательных организаций Российской Федерации, реализующих образовательные программы основного общего и среднего общего образования")</dc:title>
  <cp:lastModifiedBy>Романова Светлана Анатольевна</cp:lastModifiedBy>
  <cp:revision>3</cp:revision>
  <dcterms:created xsi:type="dcterms:W3CDTF">2026-09-29T12:14:00Z</dcterms:created>
  <dcterms:modified xsi:type="dcterms:W3CDTF">2026-09-29T12:34:00Z</dcterms:modified>
</cp:coreProperties>
</file>