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97070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7070D" w:rsidRDefault="00A330B2">
            <w:pPr>
              <w:pStyle w:val="ConsPlusTitlePage0"/>
            </w:pPr>
            <w:bookmarkStart w:id="0" w:name="_GoBack"/>
            <w:bookmarkEnd w:id="0"/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7070D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070D" w:rsidRDefault="00A330B2">
            <w:pPr>
              <w:pStyle w:val="ConsPlusTitlePage0"/>
              <w:jc w:val="center"/>
            </w:pPr>
            <w:r>
              <w:rPr>
                <w:sz w:val="48"/>
              </w:rPr>
              <w:t>&lt;Письмо&gt; Минпросвещения России от 16.09.2026 N 03-1772</w:t>
            </w:r>
            <w:r>
              <w:rPr>
                <w:sz w:val="48"/>
              </w:rPr>
              <w:br/>
              <w:t>"О направлении актуализированных разъяснений"</w:t>
            </w:r>
          </w:p>
        </w:tc>
      </w:tr>
      <w:tr w:rsidR="0097070D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7070D" w:rsidRDefault="00A330B2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 xml:space="preserve">Дата сохранения: </w:t>
            </w:r>
            <w:r w:rsidR="003D1A0D">
              <w:rPr>
                <w:sz w:val="28"/>
              </w:rPr>
              <w:t>18.09.2026</w:t>
            </w:r>
            <w:r>
              <w:rPr>
                <w:sz w:val="28"/>
              </w:rPr>
              <w:br/>
              <w:t> </w:t>
            </w:r>
          </w:p>
        </w:tc>
      </w:tr>
    </w:tbl>
    <w:p w:rsidR="0097070D" w:rsidRDefault="0097070D">
      <w:pPr>
        <w:pStyle w:val="ConsPlusNormal0"/>
        <w:sectPr w:rsidR="0097070D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7070D" w:rsidRDefault="0097070D">
      <w:pPr>
        <w:pStyle w:val="ConsPlusNormal0"/>
        <w:jc w:val="both"/>
        <w:outlineLvl w:val="0"/>
      </w:pPr>
    </w:p>
    <w:p w:rsidR="0097070D" w:rsidRDefault="00A330B2">
      <w:pPr>
        <w:pStyle w:val="ConsPlusTitle0"/>
        <w:jc w:val="center"/>
        <w:outlineLvl w:val="0"/>
      </w:pPr>
      <w:r>
        <w:t>МИНИСТЕРСТВО ПРОСВЕЩЕНИЯ РОССИЙСКОЙ ФЕДЕРАЦИИ</w:t>
      </w:r>
    </w:p>
    <w:p w:rsidR="0097070D" w:rsidRDefault="0097070D">
      <w:pPr>
        <w:pStyle w:val="ConsPlusTitle0"/>
        <w:jc w:val="center"/>
      </w:pPr>
    </w:p>
    <w:p w:rsidR="0097070D" w:rsidRDefault="00A330B2">
      <w:pPr>
        <w:pStyle w:val="ConsPlusTitle0"/>
        <w:jc w:val="center"/>
      </w:pPr>
      <w:r>
        <w:t>ПИСЬМО</w:t>
      </w:r>
    </w:p>
    <w:p w:rsidR="0097070D" w:rsidRDefault="00A330B2">
      <w:pPr>
        <w:pStyle w:val="ConsPlusTitle0"/>
        <w:jc w:val="center"/>
      </w:pPr>
      <w:r>
        <w:t>от 16 сентября 2026 г. N 03-1772</w:t>
      </w:r>
    </w:p>
    <w:p w:rsidR="0097070D" w:rsidRDefault="0097070D">
      <w:pPr>
        <w:pStyle w:val="ConsPlusTitle0"/>
        <w:jc w:val="center"/>
      </w:pPr>
    </w:p>
    <w:p w:rsidR="0097070D" w:rsidRDefault="00A330B2">
      <w:pPr>
        <w:pStyle w:val="ConsPlusTitle0"/>
        <w:jc w:val="center"/>
      </w:pPr>
      <w:r>
        <w:t>О НАПРАВЛЕНИИ АКТУАЛИЗИРОВАННЫХ РАЗЪЯСНЕНИЙ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 xml:space="preserve">Во избежание неоднозначного толкования положений </w:t>
      </w:r>
      <w:hyperlink r:id="rId9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приказа</w:t>
        </w:r>
      </w:hyperlink>
      <w:r>
        <w:t xml:space="preserve"> Министерства просвещения Российской Федерации от 6 но</w:t>
      </w:r>
      <w:r>
        <w:t>ября 2024 г. N 779 "Об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образования" (далее - Приказ N 77</w:t>
      </w:r>
      <w:r>
        <w:t xml:space="preserve">9) Минпросвещения России были подготовлены и согласованы Федеральной службой по надзору в сфере образования и науки </w:t>
      </w:r>
      <w:hyperlink r:id="rId10" w:tooltip="&lt;Письмо&gt; Минпросвещения России от 11.06.2025 N 03-1227 &quot;О направлении разъяснений&quot; (вместе с &quot;Разъяснениями положений приказа Министерства просвещения Российской Федерации от 6 ноября 2024 г. N 779 в части реализации образовательных программ дошкольного образо">
        <w:r>
          <w:rPr>
            <w:color w:val="0000FF"/>
          </w:rPr>
          <w:t>разъяснения</w:t>
        </w:r>
      </w:hyperlink>
      <w:r>
        <w:t xml:space="preserve"> по вопросу применения положений указ</w:t>
      </w:r>
      <w:r>
        <w:t xml:space="preserve">анного </w:t>
      </w:r>
      <w:hyperlink r:id="rId11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приказа</w:t>
        </w:r>
      </w:hyperlink>
      <w:r>
        <w:t xml:space="preserve"> в части реализации образовательных программ дошкольного образования (далее - разъяснения).</w:t>
      </w:r>
    </w:p>
    <w:p w:rsidR="0097070D" w:rsidRDefault="0097070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7070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070D" w:rsidRDefault="0097070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070D" w:rsidRDefault="0097070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070D" w:rsidRDefault="00A330B2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7070D" w:rsidRDefault="00A330B2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имеется в виду письмо Минпросвещения России N 03-1227 от 11.06.2025, а не от 11.07.2025.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070D" w:rsidRDefault="0097070D">
            <w:pPr>
              <w:pStyle w:val="ConsPlusNormal0"/>
            </w:pPr>
          </w:p>
        </w:tc>
      </w:tr>
    </w:tbl>
    <w:p w:rsidR="0097070D" w:rsidRDefault="00A330B2">
      <w:pPr>
        <w:pStyle w:val="ConsPlusNormal0"/>
        <w:spacing w:before="260"/>
        <w:ind w:firstLine="540"/>
        <w:jc w:val="both"/>
      </w:pPr>
      <w:hyperlink r:id="rId12" w:tooltip="&lt;Письмо&gt; Минпросвещения России от 11.06.2025 N 03-1227 &quot;О направлении разъяснений&quot; (вместе с &quot;Разъяснениями положений приказа Министерства просвещения Российской Федерации от 6 ноября 2024 г. N 779 в части реализации образовательных программ дошкольного образо">
        <w:r>
          <w:rPr>
            <w:color w:val="0000FF"/>
          </w:rPr>
          <w:t>Разъяснения</w:t>
        </w:r>
      </w:hyperlink>
      <w:r>
        <w:t xml:space="preserve"> бы</w:t>
      </w:r>
      <w:r>
        <w:t>ли направлены руководителям исполнительных органов субъектов Российской Федерации, осуществляющих государственное управление в сфере образования, для учета в работе письмом Департамента государственной общеобразовательной политики и развития дошкольного об</w:t>
      </w:r>
      <w:r>
        <w:t>разования Минпросвещения России (далее - Департамент) от 11 июля 2025 г. N 03-1227.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В связи с продолжающимся поступлением в Минпросвещения России вопросов о документационной нагрузке на педагогических работников принято решение актуализировать ранее направ</w:t>
      </w:r>
      <w:r>
        <w:t xml:space="preserve">ленные </w:t>
      </w:r>
      <w:hyperlink r:id="rId13" w:tooltip="&lt;Письмо&gt; Минпросвещения России от 11.06.2025 N 03-1227 &quot;О направлении разъяснений&quot; (вместе с &quot;Разъяснениями положений приказа Министерства просвещения Российской Федерации от 6 ноября 2024 г. N 779 в части реализации образовательных программ дошкольного образо">
        <w:r>
          <w:rPr>
            <w:color w:val="0000FF"/>
          </w:rPr>
          <w:t>разъяснения</w:t>
        </w:r>
      </w:hyperlink>
      <w:r>
        <w:t>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Актуализированные </w:t>
      </w:r>
      <w:hyperlink w:anchor="P23" w:tooltip="Приложение">
        <w:r>
          <w:rPr>
            <w:color w:val="0000FF"/>
          </w:rPr>
          <w:t>разъяснения</w:t>
        </w:r>
      </w:hyperlink>
      <w:r>
        <w:t xml:space="preserve"> согласованы Федеральной службой по надзору в сфере образования и науки и</w:t>
      </w:r>
      <w:r>
        <w:t xml:space="preserve"> Профсоюзом работников народного образования и науки Российской Федерации.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Департамент просит довести актуализированные </w:t>
      </w:r>
      <w:hyperlink w:anchor="P23" w:tooltip="Приложение">
        <w:r>
          <w:rPr>
            <w:color w:val="0000FF"/>
          </w:rPr>
          <w:t>разъяснения</w:t>
        </w:r>
      </w:hyperlink>
      <w:r>
        <w:t xml:space="preserve"> до сведения руководителей дошкольных образовательных организаций, расположенных на</w:t>
      </w:r>
      <w:r>
        <w:t xml:space="preserve"> территории субъектов Российской Федерации, для учета в работе.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jc w:val="right"/>
      </w:pPr>
      <w:r>
        <w:t>Директор Департамента</w:t>
      </w:r>
    </w:p>
    <w:p w:rsidR="0097070D" w:rsidRDefault="00A330B2">
      <w:pPr>
        <w:pStyle w:val="ConsPlusNormal0"/>
        <w:jc w:val="right"/>
      </w:pPr>
      <w:r>
        <w:t>А.В.РЕУТ</w:t>
      </w: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jc w:val="right"/>
        <w:outlineLvl w:val="0"/>
      </w:pPr>
      <w:bookmarkStart w:id="1" w:name="P23"/>
      <w:bookmarkEnd w:id="1"/>
      <w:r>
        <w:t>Приложение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Title0"/>
        <w:jc w:val="center"/>
      </w:pPr>
      <w:r>
        <w:t>РАЗЪЯСНЕНИЯ</w:t>
      </w:r>
    </w:p>
    <w:p w:rsidR="0097070D" w:rsidRDefault="00A330B2">
      <w:pPr>
        <w:pStyle w:val="ConsPlusTitle0"/>
        <w:jc w:val="center"/>
      </w:pPr>
      <w:r>
        <w:t>ПОЛОЖЕНИЙ ПРИКАЗА МИНИСТЕРСТВА ПРОСВЕЩЕНИЯ</w:t>
      </w:r>
    </w:p>
    <w:p w:rsidR="0097070D" w:rsidRDefault="00A330B2">
      <w:pPr>
        <w:pStyle w:val="ConsPlusTitle0"/>
        <w:jc w:val="center"/>
      </w:pPr>
      <w:r>
        <w:t>РОССИЙСКОЙ ФЕДЕРАЦИИ ОТ 6 НОЯБРЯ 2024 Г. N 779 В ЧАСТИ</w:t>
      </w:r>
    </w:p>
    <w:p w:rsidR="0097070D" w:rsidRDefault="00A330B2">
      <w:pPr>
        <w:pStyle w:val="ConsPlusTitle0"/>
        <w:jc w:val="center"/>
      </w:pPr>
      <w:r>
        <w:t>РЕАЛИЗАЦИИ ОБРАЗОВАТЕЛЬНЫХ ПРОГРАММ ДОШКОЛЬНОГО ОБРАЗОВАНИЯ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 xml:space="preserve">Приказом Министерства просвещения Российской Федерации от 6 ноября 2024 г. N 779 утвержден </w:t>
      </w:r>
      <w:hyperlink r:id="rId14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пер</w:t>
        </w:r>
        <w:r>
          <w:rPr>
            <w:color w:val="0000FF"/>
          </w:rPr>
          <w:t>ечень</w:t>
        </w:r>
      </w:hyperlink>
      <w:r>
        <w:t xml:space="preserve">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образования" (далее - Приказ N 779). </w:t>
      </w:r>
      <w:hyperlink r:id="rId15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</w:t>
        </w:r>
      </w:hyperlink>
      <w:r>
        <w:t xml:space="preserve"> N 779 разработан во исполнение Федерального </w:t>
      </w:r>
      <w:hyperlink r:id="rId16" w:tooltip="Федеральный закон от 08.08.2024 N 328-ФЗ &quot;О внесении изменений в статьи 29 и 47 Федерального закона &quot;Об образовании в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8 августа 2024 г. N 328-ФЗ "О внесении изменений в статьи 29 и 47 Федерального закона "Об образовании в Российской Федерации" в целях снижения докуме</w:t>
      </w:r>
      <w:r>
        <w:t xml:space="preserve">нтационной нагрузки, в том числе на педагогических </w:t>
      </w:r>
      <w:r>
        <w:lastRenderedPageBreak/>
        <w:t>работников дошкольных образовательных организаций (далее - ДОО).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 соответствии с </w:t>
      </w:r>
      <w:hyperlink r:id="rId1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пунктом 1 части 6.1 статьи 47</w:t>
        </w:r>
      </w:hyperlink>
      <w:r>
        <w:t xml:space="preserve"> Федерального закона от 29 декабря 2012 г. N 273-ФЗ "Об образовании в Российской Федерации)</w:t>
      </w:r>
      <w:r>
        <w:t xml:space="preserve"> (далее - Федеральный закон N 273-ФЗ) перечень документов, подготовка которых осуществляется педагогическими работниками, в том числе при реализации основных общеобразовательных программ, утверждается федеральным органом исполнительной власти (далее - ФОИВ</w:t>
      </w:r>
      <w:r>
        <w:t>), осуществляющим функции по выработке и реализации государственной политики и нормативно-правовому регулированию в сфере общего образования. Орган государственной власти субъекта Российской Федерации, осуществляющий государственное управление в сфере обра</w:t>
      </w:r>
      <w:r>
        <w:t>зования, по согласованию с ФОИВ, осуществляющим функции по выработке и реализации государственной политики и нормативно-правовому регулированию в сфере общего образования, вправе утвердить дополнительный перечень документов, подготовка которых осуществляет</w:t>
      </w:r>
      <w:r>
        <w:t>ся педагогическими работниками при реализации основных общеобразовательных программ.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Таким образом, определение перечня документов, подготовка которых осуществляется педагогическими работниками при реализации, в том числе образовательных программ дошкольно</w:t>
      </w:r>
      <w:r>
        <w:t>го образования, осуществляется Министерством просвещения Российской Федерации.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Согласно Приказу N 779 при реализации образовательных программ дошкольного образования педагогическими работниками осуществляется подготовка двух документов: журнала посещаемост</w:t>
      </w:r>
      <w:r>
        <w:t xml:space="preserve">и и календарно-тематического плана (далее - КТП). Данный перечень документов является исчерпывающим. Не допускается возложение на педагогических работников работы, не предусмотренной </w:t>
      </w:r>
      <w:hyperlink r:id="rId1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частями 6</w:t>
        </w:r>
      </w:hyperlink>
      <w:r>
        <w:t xml:space="preserve"> и </w:t>
      </w:r>
      <w:hyperlink r:id="rId1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9 статьи 47</w:t>
        </w:r>
      </w:hyperlink>
      <w:r>
        <w:t xml:space="preserve"> Федерального закона N 273-ФЗ, в том числе </w:t>
      </w:r>
      <w:r>
        <w:t>связанной с подготовкой документов, не включенных в перечни, утвержденные Министерством просвещения Российской Федерации, а также не предусмотренных дополнительным перечнем, утвержденным органом государственной власти субъекта Российской Федерации, осущест</w:t>
      </w:r>
      <w:r>
        <w:t>вляющим государственное управление в сфере образования, по согласованию с Минпросвещения России.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Должности педагогических работников определены </w:t>
      </w:r>
      <w:hyperlink r:id="rId20" w:tooltip="Постановление Правительства РФ от 21.02.2022 N 225 (ред. от 11.07.2024) &quot;Об утверждении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&quot; {Консульта">
        <w:r>
          <w:rPr>
            <w:color w:val="0000FF"/>
          </w:rPr>
          <w:t>подраздело</w:t>
        </w:r>
        <w:r>
          <w:rPr>
            <w:color w:val="0000FF"/>
          </w:rPr>
          <w:t>м 2 раздела I</w:t>
        </w:r>
      </w:hyperlink>
      <w:r>
        <w:t xml:space="preserve">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21 февраля 202</w:t>
      </w:r>
      <w:r>
        <w:t>2 г. N 225.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Вместе с тем, </w:t>
      </w:r>
      <w:hyperlink r:id="rId21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перечень</w:t>
        </w:r>
      </w:hyperlink>
      <w:r>
        <w:t xml:space="preserve"> документов, указанный в приказе N 779, относится к подготовке их воспитателями, которые при реализации образовательной п</w:t>
      </w:r>
      <w:r>
        <w:t>рограммы планируют свою деятельность и разрабатывают КТП, а также фиксируют в журнале посещаемость детей. При этом журнал посещаемости обязателен к его заполнению только воспитателями.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На всех остальных педагогических работников (инструктор по физической к</w:t>
      </w:r>
      <w:r>
        <w:t>ультуре, музыкальный руководитель, учитель-логопед, учитель-дефектолог, педагог-психолог, тьютор и иные педагогические работники), а также на работников образовательных организаций, оказывающих услуги в группах по присмотру и уходу за детьми без реализации</w:t>
      </w:r>
      <w:r>
        <w:t xml:space="preserve"> образовательной программы (помощник воспитателя, младший воспитатель), действие </w:t>
      </w:r>
      <w:hyperlink r:id="rId22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Приказа</w:t>
        </w:r>
      </w:hyperlink>
      <w:r>
        <w:t xml:space="preserve"> N 779 не распространяется. При этом должностные обязанности перечи</w:t>
      </w:r>
      <w:r>
        <w:t xml:space="preserve">сленных работников определяются соответствующими квалификационными </w:t>
      </w:r>
      <w:hyperlink r:id="rId23" w:tooltip="Приказ Минздравсоцразвития РФ от 26.08.2010 N 761н (ред. от 31.05.2011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образования&quot; (Зарегис">
        <w:r>
          <w:rPr>
            <w:color w:val="0000FF"/>
          </w:rPr>
          <w:t>характеристиками</w:t>
        </w:r>
      </w:hyperlink>
      <w:r>
        <w:t xml:space="preserve"> &lt;1&gt;.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97070D" w:rsidRDefault="00A330B2">
      <w:pPr>
        <w:pStyle w:val="ConsPlusNormal0"/>
        <w:spacing w:before="200"/>
        <w:ind w:firstLine="540"/>
        <w:jc w:val="both"/>
      </w:pPr>
      <w:bookmarkStart w:id="2" w:name="P38"/>
      <w:bookmarkEnd w:id="2"/>
      <w:r>
        <w:t xml:space="preserve">&lt;1&gt; </w:t>
      </w:r>
      <w:hyperlink r:id="rId24" w:tooltip="Приказ Минздравсоцразвития РФ от 26.08.2010 N 761н (ред. от 31.05.2011)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образования&quot; (Зарегис">
        <w:r>
          <w:rPr>
            <w:color w:val="0000FF"/>
          </w:rPr>
          <w:t>Приказ</w:t>
        </w:r>
      </w:hyperlink>
      <w:r>
        <w:t xml:space="preserve"> Минздравсоцразвития России от 26 августа 2010 г. N 761н "Об утверждении Единого квалификационного справочника должностей руководителей, специалистов и служащих, раздел "Квалификационны</w:t>
      </w:r>
      <w:r>
        <w:t>е характеристики должностей работников образования" (зарегистрирован Минюстом России 6 октября 2010 г., регистрационный N 18638) с изменением, внесенным приказом Минздравсоциразвития России от 31 мая 2011 г. N 448н (зарегистрирован Минюстом России 1 июля 2</w:t>
      </w:r>
      <w:r>
        <w:t>011 г., регистрационный N 21240)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Отмечаем, что Министерством просвещения Российской Федерации прорабатывается вопрос о подготовке перечней документов, подготовка которых осуществляется иными педагогическими работниками: педагогом-психологом, учителем-дефектологом, учителем-логопедом. Разр</w:t>
      </w:r>
      <w:r>
        <w:t xml:space="preserve">аботанные перечни документов будут направлены в субъекты Российской Федерации после их официального </w:t>
      </w:r>
      <w:r>
        <w:lastRenderedPageBreak/>
        <w:t>утверждения.</w:t>
      </w:r>
    </w:p>
    <w:p w:rsidR="0097070D" w:rsidRDefault="00A330B2">
      <w:pPr>
        <w:pStyle w:val="ConsPlusNormal0"/>
        <w:spacing w:before="200"/>
        <w:ind w:firstLine="540"/>
        <w:jc w:val="both"/>
      </w:pPr>
      <w:hyperlink r:id="rId2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8 статьи 28</w:t>
        </w:r>
      </w:hyperlink>
      <w:r>
        <w:t xml:space="preserve"> Федерального закона N 273-ФЗ за образовательной организацией закреплено право применять в своей деятельности электронный д</w:t>
      </w:r>
      <w:r>
        <w:t xml:space="preserve">окументооборот, который предусматривает создание, подписание, использование и хранение документов, связанных с деятельностью образовательной организации, в электронном виде без дублирования на бумажном носителе, если иное не установлено Федеральным </w:t>
      </w:r>
      <w:hyperlink r:id="rId2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273</w:t>
      </w:r>
      <w:r>
        <w:t>-ФЗ. Решение о введении без дублирования на бумажном носителе электронного документооборота и порядок его осуществления утверждаются образовательной организацией по согласованию с ее учредителем. Положения данного пункта применимы и в части подготовки журн</w:t>
      </w:r>
      <w:r>
        <w:t>ала посещаемости и КТП.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Журнал посещаемости заполняется воспитателями ДОО с целью фиксации сведений о ежедневной посещаемости воспитанников группы ДОО и о причинах их отсутствия в группах. Способ фиксации данных в журнале посещаемости определяется ДОО само</w:t>
      </w:r>
      <w:r>
        <w:t xml:space="preserve">стоятельно. Примерная форма журнала посещаемости приведена в </w:t>
      </w:r>
      <w:hyperlink w:anchor="P156" w:tooltip="Примерная форма журнала посещаемости">
        <w:r>
          <w:rPr>
            <w:color w:val="0000FF"/>
          </w:rPr>
          <w:t>приложении 1</w:t>
        </w:r>
      </w:hyperlink>
      <w:r>
        <w:t xml:space="preserve"> к Рекомендациям. Отмечаем, что представленная в </w:t>
      </w:r>
      <w:hyperlink w:anchor="P156" w:tooltip="Примерная форма журнала посещаемости">
        <w:r>
          <w:rPr>
            <w:color w:val="0000FF"/>
          </w:rPr>
          <w:t>приложении 1</w:t>
        </w:r>
      </w:hyperlink>
      <w:r>
        <w:t xml:space="preserve"> форма являются примерной и носит рекомендательный характер.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Вторым документом, подготовку которого осуществляют воспитатели, является КТП, представляющий собой документ, которы</w:t>
      </w:r>
      <w:r>
        <w:t>й определяет последовательность изучения содержательных элементов образовательной программы дошкольного образования. КТП рекомендуется разрабатывать на учебный год либо иной период, включая летний период реализации образовательной программы.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Структура КТП </w:t>
      </w:r>
      <w:r>
        <w:t>и порядок его составления определяется локальным нормативным актом образовательной организации.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КТП может включать в себя информацию: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- о темах, предусмотренных образовательной программой ДОО и указанных в соответствии с образовательной областью, подраздел</w:t>
      </w:r>
      <w:r>
        <w:t>ом образовательной области (при необходимости) и предполагаемыми сроками их изучения;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- об основных элементах содержания каждой темы, под которыми понимается целостные по смысловому значению части изучаемого материала;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- о предполагаемых формах проведения </w:t>
      </w:r>
      <w:r>
        <w:t>занятий (фронтальной, групповой, индивидуальной) с уточнением форм организации детской деятельности.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При необходимости в КТП могут быть предусмотрены графа "отметка о выполнении", что позволит фиксировать факт изучения данной темы, а также графа "примечани</w:t>
      </w:r>
      <w:r>
        <w:t>я", в которой может быть отражена различная информация, связанная с результатами проведения занятий.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Документы, не входящие в </w:t>
      </w:r>
      <w:hyperlink r:id="rId27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перечень</w:t>
        </w:r>
      </w:hyperlink>
      <w:r>
        <w:t>, утвержденный Приказ</w:t>
      </w:r>
      <w:r>
        <w:t>ом N 779, не могут быть истребованы в ходе проверок, не могут подвергаться оценке в ходе аттестационных процедур и иных мероприятий, направленных на оценку качества и эффективности деятельности воспитателей и образовательных организаций, в том числе в рамк</w:t>
      </w:r>
      <w:r>
        <w:t>ах установления стимулирующих выплат.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Title0"/>
        <w:jc w:val="center"/>
        <w:outlineLvl w:val="1"/>
      </w:pPr>
      <w:r>
        <w:t>ОТВЕТЫ НА ТИПОВЫЕ ВОПРОСЫ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1. Какие документы обязательны для подготовки воспитателями ДОО?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Согласно Приказу N 779 при реализации образовательной программы дошкольного образования воспитателями осуществляется подготов</w:t>
      </w:r>
      <w:r>
        <w:t>ка двух документов: журнала посещаемости и КТП.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Воспитатели ДОО, реализующие образовательную программу дошкольного образования, планируют свою деятельность в форме КТП в соответствии с образовательной программой дошкольного образования.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 xml:space="preserve">2. Можно ли вести </w:t>
      </w:r>
      <w:r>
        <w:t>журнал посещаемости и КТП в электронной форме?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lastRenderedPageBreak/>
        <w:t xml:space="preserve">Да, ДОО имеет право применять в своей деятельности электронный документооборот без дублирования на бумажном носителе. Данное право закреплено </w:t>
      </w:r>
      <w:hyperlink r:id="rId28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8 статьи 28</w:t>
        </w:r>
      </w:hyperlink>
      <w:r>
        <w:t xml:space="preserve"> Федерального закона N 273-ФЗ.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Решение о введен</w:t>
      </w:r>
      <w:r>
        <w:t>ии без дублирования на бумажном носителе электронного документооборота и порядок его осуществления утверждаются образовательной организацией по согласованию с ее учредителем.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 xml:space="preserve">3. Должны ли работники, осуществляющие присмотр и уход за детьми без реализации </w:t>
      </w:r>
      <w:r>
        <w:t>образовательной программы (помощник воспитателя, младший воспитатель), осуществлять подготовку КТП?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Нет, действие </w:t>
      </w:r>
      <w:hyperlink r:id="rId29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Приказа</w:t>
        </w:r>
      </w:hyperlink>
      <w:r>
        <w:t xml:space="preserve"> N 779 распространяется только на </w:t>
      </w:r>
      <w:r>
        <w:t>воспитателей, которые осуществляют образовательную деятельность.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4. Существует ли утвержденная форма журнала посещаемости и КТП?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Нет, федеральным законодательством не закреплено обязательных требований к форме журнала посещаемости и КТП.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 соответствии с </w:t>
      </w:r>
      <w:hyperlink r:id="rId3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1 статьи 28</w:t>
        </w:r>
      </w:hyperlink>
      <w:r>
        <w:t xml:space="preserve"> Федерального закона N 273-ФЗ образовательная организация обладает автономией, под которой понимается самостоятельность в осуществлении образовательной, научной, административной, финансово-экономической деятельности, разработке и пр</w:t>
      </w:r>
      <w:r>
        <w:t>инятии локальных нормативных актов. Таким образом, ДОО вправе самостоятельно разработать и утвердить собственные формы журнала посещаемости и КТП и использовать их в своей работе.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Например, для журнала посещаемости может быть использована табличная форма, </w:t>
      </w:r>
      <w:r>
        <w:t>в которой по строкам указываются фамилии, имена, отчества воспитанников группы, а по столбцам - дни в месяце. На пересечении соответствующей строки и столбца ежедневно проставляется отметка о присутствии или отсутствии воспитанника в конкретную дату.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ДОО м</w:t>
      </w:r>
      <w:r>
        <w:t xml:space="preserve">ожет воспользоваться примерной формой журнала посещаемости, приведенной в </w:t>
      </w:r>
      <w:hyperlink w:anchor="P156" w:tooltip="Примерная форма журнала посещаемости">
        <w:r>
          <w:rPr>
            <w:color w:val="0000FF"/>
          </w:rPr>
          <w:t>Приложении 1</w:t>
        </w:r>
      </w:hyperlink>
      <w:r>
        <w:t>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5. Какая информация должна быть отражена в КТП?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Согласно </w:t>
      </w:r>
      <w:hyperlink r:id="rId3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части 1 статьи 28</w:t>
        </w:r>
      </w:hyperlink>
      <w:r>
        <w:t xml:space="preserve"> Федерального закон</w:t>
      </w:r>
      <w:r>
        <w:t xml:space="preserve">а N 273-ФЗ образовательная организация самостоятельна в осуществлении образовательной, научной, административной, финансово-экономической деятельности, разработке и принятии локальных нормативных актов. Таким образом, ДОО вправе самостоятельно разработать </w:t>
      </w:r>
      <w:r>
        <w:t>и утвердить форму КТП.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Вместе с тем, анализ практической деятельности воспитателей показывает, что в КТП целесообразно включать следующую информацию: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- о темах, предусмотренных образовательной программой ДОО и указанных в соответствии с образовательной обл</w:t>
      </w:r>
      <w:r>
        <w:t>астью, подразделом образовательной области (при необходимости) и предполагаемыми сроками их изучения;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- об основных элементах содержания каждой темы, под которыми понимается целостные по смысловому значению части изучаемого материала;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- о предполагаемых формах проведения занятий (фронтальной, групповой, индивидуальной) с уточнением форм организации детской деятельности.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6. Может ли орган государственной власти субъекта Российской Федерации, осуществляющий государственное управление в с</w:t>
      </w:r>
      <w:r>
        <w:t>фере образования, дополнить перечень документов, подготовка которых обязательна воспитателями ДОО?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lastRenderedPageBreak/>
        <w:t>Да, орган государственной власти субъекта Российской Федерации, осуществляющий государственное управление в сфере образования, по согласованию с Минпросвещен</w:t>
      </w:r>
      <w:r>
        <w:t>ия России вправе утвердить дополнительный перечень документов, подготовка которых осуществляется воспитателями при реализации ДОО образовательной программы дошкольного образования (</w:t>
      </w:r>
      <w:hyperlink r:id="rId3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1 части 6.1 статьи 47</w:t>
        </w:r>
      </w:hyperlink>
      <w:r>
        <w:t xml:space="preserve"> Федерального закона N 273-ФЗ).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 xml:space="preserve">7. Почему </w:t>
      </w:r>
      <w:hyperlink r:id="rId33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</w:t>
        </w:r>
      </w:hyperlink>
      <w:r>
        <w:t xml:space="preserve"> N 779 не обязывает воспитателей вести карты педагогической диагностики?</w:t>
      </w:r>
    </w:p>
    <w:p w:rsidR="0097070D" w:rsidRDefault="00A330B2">
      <w:pPr>
        <w:pStyle w:val="ConsPlusNormal0"/>
        <w:spacing w:before="200"/>
        <w:ind w:firstLine="540"/>
        <w:jc w:val="both"/>
      </w:pPr>
      <w:hyperlink r:id="rId34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Пунктом 3.2.3</w:t>
        </w:r>
      </w:hyperlink>
      <w:r>
        <w:t xml:space="preserve"> федерального государственного образовательного стандарта дошкольного образования &lt;2&gt; (далее - ФГОС ДО) установлено, что в рамках педагогической диагностики может проводиться оценка индивидуального развития детей. Специфика педагогической ди</w:t>
      </w:r>
      <w:r>
        <w:t>агностики достижения планируемых образовательных результатов образовательной программы дошкольного образования определяется тем, что целевые ориентиры не подлежат непосредственной оценке.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--------------------------------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&lt;2&gt; </w:t>
      </w:r>
      <w:hyperlink r:id="rId35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Приказ</w:t>
        </w:r>
      </w:hyperlink>
      <w:r>
        <w:t xml:space="preserve"> Министерства образования и науки Российской Федерации от 17 октября 2013 г. N 1155 (зарегистрировано в Министерстве юстиции Российской Федерации 14 ноября 2013 г. регистрационный N 30384)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Должностные обязанност</w:t>
      </w:r>
      <w:r>
        <w:t xml:space="preserve">и педагогических работников, в том числе воспитателей, предусмотрены соответствующей квалификационной характеристикой (см. </w:t>
      </w:r>
      <w:hyperlink w:anchor="P38" w:tooltip="&lt;1&gt; Приказ Минздравсоцразвития России от 26 августа 2010 г. N 76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образования&quot; (зарегистриро">
        <w:r>
          <w:rPr>
            <w:color w:val="0000FF"/>
          </w:rPr>
          <w:t>сноску N 1</w:t>
        </w:r>
      </w:hyperlink>
      <w:r>
        <w:t xml:space="preserve"> в настоящих Разъяснениях).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По должности воспитателя предусмотрено, что наряду с дру</w:t>
      </w:r>
      <w:r>
        <w:t>гими должностными обязанностями воспитатель проводит наблюдения (мониторинг) за здоровьем, развитием и воспитанием обучающихся, воспитанников, в том числе с помощью электронных форм.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 соответствии с </w:t>
      </w:r>
      <w:hyperlink r:id="rId36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пунктом 16.2</w:t>
        </w:r>
      </w:hyperlink>
      <w:r>
        <w:t xml:space="preserve"> </w:t>
      </w:r>
      <w:r>
        <w:t>федеральной образовательной программы дошкольного образования &lt;3&gt; (далее - ФОП ДО) решение о проведении педагогической диагностики, ее периодичности, формах и методах принимается непосредственно ДОО. При этом пунктом 16.7 ФОП ДО определено, что способ и фо</w:t>
      </w:r>
      <w:r>
        <w:t>рму регистрации результатов педагогической диагностики воспитатель выбирает самостоятельно. В связи с этим конкретизация формы регистрации результатов педагогической диагностики не требует решения федеральных и иных органов власти.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------------------------</w:t>
      </w:r>
      <w:r>
        <w:t>--------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&lt;3&gt; </w:t>
      </w:r>
      <w:hyperlink r:id="rId37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Приказ</w:t>
        </w:r>
      </w:hyperlink>
      <w:r>
        <w:t xml:space="preserve"> Министерства просвещения Российской Федерации от 25 ноября 2022 г. N 1028 (зарегистрировано в Министерстве юстиции Российской Федерации 28 декабря 2022 г., регистрационный N 71847)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Вместе с тем, научным учреждением, подведомственным Минпросвещения России, в рамках выполнения государственного задания, в помощь педагогическим работникам разработан комплекс педагогической диагностики освоения детьми образовательной программы дошкольного</w:t>
      </w:r>
      <w:r>
        <w:t xml:space="preserve"> образования (далее - комплекс педагогической диагностики), который воспитатели могут использовать, в том числе при проведении педагогической диагностики.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Комплекс педагогической диагностики является бесплатным и доступен для использования зарегистрированн</w:t>
      </w:r>
      <w:r>
        <w:t>ыми пользователями (https://diagnostics.irzar.ru/). Видеоинструкция о том, как работать с комплексом педагогической диагностики, и запись вебинара о структуре и возможностях комплекса педагогической диагностики также размещены на вышеуказанном сайте и дост</w:t>
      </w:r>
      <w:r>
        <w:t>упны для просмотра всем пользователям.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 xml:space="preserve">8. Почему </w:t>
      </w:r>
      <w:hyperlink r:id="rId38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</w:t>
        </w:r>
      </w:hyperlink>
      <w:r>
        <w:t xml:space="preserve"> N 779 не обязывает воспитателей разрабатывать образовательные программы дошкольного образования и </w:t>
      </w:r>
      <w:r>
        <w:t>рабочие программы?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Образовательные программы дошкольного образования самостоятельно разрабатываются и утверждаются организацией, осуществляющей образовательную деятельность, если иное не установлено Федеральным </w:t>
      </w:r>
      <w:hyperlink r:id="rId3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273-ФЗ и/или ФГОС ДО и ФОП ДО. Содержание</w:t>
      </w:r>
      <w:r>
        <w:t xml:space="preserve"> и планируемые результаты </w:t>
      </w:r>
      <w:r>
        <w:lastRenderedPageBreak/>
        <w:t>разработанных образовательными организациями образовательных программ должны быть не ниже соответствующих содержания и планируемых результатов федеральной программы дошкольного образования (</w:t>
      </w:r>
      <w:hyperlink r:id="rId4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части 5</w:t>
        </w:r>
      </w:hyperlink>
      <w:r>
        <w:t xml:space="preserve"> и </w:t>
      </w:r>
      <w:hyperlink r:id="rId4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6 статьи 12</w:t>
        </w:r>
      </w:hyperlink>
      <w:r>
        <w:t xml:space="preserve"> Федеральног</w:t>
      </w:r>
      <w:r>
        <w:t>о закона N 273-ФЗ).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 соответствии с </w:t>
      </w:r>
      <w:hyperlink r:id="rId42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1 статьи 28</w:t>
        </w:r>
      </w:hyperlink>
      <w:r>
        <w:t xml:space="preserve"> Федерального закона N 273-ФЗ образовательная организация обладает автономией. Таким образом, состав рабочей группы образовательной организации, которая занимается разработкой образовательных прог</w:t>
      </w:r>
      <w:r>
        <w:t>рамм ДОО, определяется самостоятельно образовательной организацией. Педагогические работники, включая воспитателей, имеют право на участие в разработке образовательных программ (</w:t>
      </w:r>
      <w:hyperlink r:id="rId43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3 статьи 47</w:t>
        </w:r>
      </w:hyperlink>
      <w:r>
        <w:t xml:space="preserve"> Федерального закона N 273-ФЗ).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При этом следует отметить, что </w:t>
      </w:r>
      <w:hyperlink r:id="rId44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пункт 1.8</w:t>
        </w:r>
      </w:hyperlink>
      <w:r>
        <w:t>. ФГОС ДО, определяя требования к структуре образовательной программы дошкольного образования, условиям и результатам ее освоения, не со</w:t>
      </w:r>
      <w:r>
        <w:t>держит указаний на наличие такой учебно-методической документации, как рабочие программы. Рабочие программы не входят в структуру образовательных программ организаций, осуществляющих образовательную деятельность по образовательным программам дошкольного об</w:t>
      </w:r>
      <w:r>
        <w:t>разования.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Вместе с тем, в соответствии с квалификационной характеристикой (см. </w:t>
      </w:r>
      <w:hyperlink w:anchor="P38" w:tooltip="&lt;1&gt; Приказ Минздравсоцразвития России от 26 августа 2010 г. N 76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образования&quot; (зарегистриро">
        <w:r>
          <w:rPr>
            <w:color w:val="0000FF"/>
          </w:rPr>
          <w:t>сноску N 1</w:t>
        </w:r>
      </w:hyperlink>
      <w:r>
        <w:t xml:space="preserve"> в настоящих Разъяснениях) воспитатель разрабатывает план (программу) воспитательной работы со своей группой обучающихся, воспи</w:t>
      </w:r>
      <w:r>
        <w:t>танников.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9. Является ли ведение групповых протоколов родительских собраний, встреч с родителями (законными представителями) обязательным?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Ведение протоколов родительских собраний, встреч с родителями не включено в перечень документов, подготовка которых </w:t>
      </w:r>
      <w:r>
        <w:t>осуществляется воспитателями.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В образовательной организации должны быть сформированы такие коллегиальные органы управления, как общее собрание (конференция) работников, педагогический совет, также могут формироваться попечительский совет, управляющий совет</w:t>
      </w:r>
      <w:r>
        <w:t xml:space="preserve">, наблюдательный совет и другие коллегиальные органы управления, предусмотренные Федеральным </w:t>
      </w:r>
      <w:hyperlink r:id="rId4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273-ФЗ и уставом образовательной организации (</w:t>
      </w:r>
      <w:hyperlink r:id="rId4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4 статьи 26</w:t>
        </w:r>
      </w:hyperlink>
      <w:r>
        <w:t xml:space="preserve"> Федерального закона N 273-ФЗ). Структура и компетенция органов управления образовательной орг</w:t>
      </w:r>
      <w:r>
        <w:t>анизацией, порядок их формирования и сроки полномочий регулируются уставом образовательной организации (</w:t>
      </w:r>
      <w:hyperlink r:id="rId4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 4 части 2 статьи 25</w:t>
        </w:r>
      </w:hyperlink>
      <w:r>
        <w:t xml:space="preserve"> Федерального закона N 273-ФЗ).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 </w:t>
      </w:r>
      <w:hyperlink r:id="rId48" w:tooltip="&lt;Письмо&gt; Минпросвещения России от 12.02.2026 N АБ-620/03 &quot;О направлении методических рекомендаций&quot; (вместе с &quot;Методическими рекомендациями по формированию и развитию управляющих советов в образовательных организациях Российской Федерации&quot;) {КонсультантПлюс}">
        <w:r>
          <w:rPr>
            <w:color w:val="0000FF"/>
          </w:rPr>
          <w:t>письме</w:t>
        </w:r>
      </w:hyperlink>
      <w:r>
        <w:t xml:space="preserve"> Минпросвещения России от 12 февраля 2026 г. N АБ-620/03 "О направлении информации" (вместе с "Методическими </w:t>
      </w:r>
      <w:hyperlink r:id="rId49" w:tooltip="&lt;Письмо&gt; Минпросвещения России от 12.02.2026 N АБ-620/03 &quot;О направлении методических рекомендаций&quot; (вместе с &quot;Методическими рекомендациями по формированию и развитию управляющих советов в образовательных организациях Российской Федерации&quot;) {КонсультантПлюс}">
        <w:r>
          <w:rPr>
            <w:color w:val="0000FF"/>
          </w:rPr>
          <w:t>рекомендациями</w:t>
        </w:r>
      </w:hyperlink>
      <w:r>
        <w:t xml:space="preserve"> по формированию и разви</w:t>
      </w:r>
      <w:r>
        <w:t xml:space="preserve">тию управляющих советов в образовательных организациях Российской Федерации") представлено описание </w:t>
      </w:r>
      <w:hyperlink r:id="rId50" w:tooltip="&lt;Письмо&gt; Минпросвещения России от 12.02.2026 N АБ-620/03 &quot;О направлении методических рекомендаций&quot; (вместе с &quot;Методическими рекомендациями по формированию и развитию управляющих советов в образовательных организациях Российской Федерации&quot;) {КонсультантПлюс}">
        <w:r>
          <w:rPr>
            <w:color w:val="0000FF"/>
          </w:rPr>
          <w:t>модели</w:t>
        </w:r>
      </w:hyperlink>
      <w:r>
        <w:t xml:space="preserve"> "Структура управляющего совета в дошкольной обра</w:t>
      </w:r>
      <w:r>
        <w:t>зовательной организации".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Родительское собрание ДОО является коллегиальным органом родительской общественности ДОО. Проведение родительских собраний регламентируется уставом ДОО, а также положением о родительских собраниях, которое принимается на общем род</w:t>
      </w:r>
      <w:r>
        <w:t>ительском собрании или на заседании родительского комитета ДОО и утверждается локальным актом ДОО. Таким образом, ответственный секретарь, уполномоченный на ведение протоколов родительских собраний, может быть утвержден (назначен) в соответствии с положени</w:t>
      </w:r>
      <w:r>
        <w:t>ем о родительских собраниях.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10. Должен ли воспитатель разрабатывать план самообразования?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Заполнение плана самообразования не входит в должностные обязанности воспитателей. Вместе с тем, в соответствии с </w:t>
      </w:r>
      <w:hyperlink r:id="rId5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пунктом 7 части 1 статьи 48</w:t>
        </w:r>
      </w:hyperlink>
      <w:r>
        <w:t xml:space="preserve"> Федерального зако</w:t>
      </w:r>
      <w:r>
        <w:t>на N 273-ФЗ педагогические работники обязаны систематически повышать свой профессиональный уровень. План самообразования может являться личным инструментом, позволяющим воспитателю комплексно подойти к задаче развития своих профессиональных компетенций и п</w:t>
      </w:r>
      <w:r>
        <w:t>овышения профессионального уровня.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Решение о разработке плана самообразования и его форме принимается лично воспитателем.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 xml:space="preserve">11. Распространяется ли </w:t>
      </w:r>
      <w:hyperlink r:id="rId52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</w:t>
        </w:r>
      </w:hyperlink>
      <w:r>
        <w:t xml:space="preserve"> N</w:t>
      </w:r>
      <w:r>
        <w:t xml:space="preserve"> 779 на старших воспитателей?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lastRenderedPageBreak/>
        <w:t xml:space="preserve">Если в ДОО введена самостоятельная должность старшего воспитателя, в обязанности которого не входит выполнение обязанностей воспитателя, то положения </w:t>
      </w:r>
      <w:hyperlink r:id="rId53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Приказа</w:t>
        </w:r>
      </w:hyperlink>
      <w:r>
        <w:t xml:space="preserve"> N 779 на него не распространяются.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При выполнении работником обязанностей старшего воспитателя наряду с выполнением обязанностей, предусмотренных по должности воспитателя, положения </w:t>
      </w:r>
      <w:hyperlink r:id="rId54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Приказа</w:t>
        </w:r>
      </w:hyperlink>
      <w:r>
        <w:t xml:space="preserve"> N 779 исполняются им по должности воспитателя.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При этом если на воспитателя с его письменного согласия возложены дополнительные функции старшего воспитателя за дополнительную оплату, то он</w:t>
      </w:r>
      <w:r>
        <w:t xml:space="preserve"> осуществляет координацию деятельности воспитателей, педагогических работников в проектировании развивающей образовательной среды образовательного учреждения, оказывает методическую помощь воспитателям, способствует обобщению передового педагогического опы</w:t>
      </w:r>
      <w:r>
        <w:t>та, повышению квалификации воспитателей, развитию у них творческих инициатив.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12. Как оформить паспорт группы?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Оформление паспорта группы не входит в </w:t>
      </w:r>
      <w:hyperlink r:id="rId55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перечень</w:t>
        </w:r>
      </w:hyperlink>
      <w:r>
        <w:t xml:space="preserve"> документации, обозначенной Приказом N 779, следовательно, паспорт группы не является обязательным к заполнению документом.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Особенности организации р</w:t>
      </w:r>
      <w:r>
        <w:t>азвивающей предметно-пространственной среды (далее - РППС) должны входить в организационный раздел образовательной программы дошкольного образования (</w:t>
      </w:r>
      <w:hyperlink r:id="rId56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пункт 2.11.3</w:t>
        </w:r>
      </w:hyperlink>
      <w:r>
        <w:t xml:space="preserve"> ФГОС ДО). Обр</w:t>
      </w:r>
      <w:r>
        <w:t xml:space="preserve">азовательные программы самостоятельно разрабатываются и утверждаются организацией, осуществляющей образовательную деятельность, если Федеральным </w:t>
      </w:r>
      <w:hyperlink r:id="rId5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N 273-ФЗ не установлено иное, в соответствии с </w:t>
      </w:r>
      <w:hyperlink r:id="rId58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ФГОС ДО</w:t>
        </w:r>
      </w:hyperlink>
      <w:r>
        <w:t xml:space="preserve"> и </w:t>
      </w:r>
      <w:hyperlink r:id="rId59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ФОП ДО</w:t>
        </w:r>
      </w:hyperlink>
      <w:r>
        <w:t xml:space="preserve">. Содержание и планируемые результаты разработанных образовательными организациями образовательных программ дошкольного образования должны быть не ниже соответствующих содержания </w:t>
      </w:r>
      <w:r>
        <w:t>и планируемых результатов федеральной программы дошкольного образования (</w:t>
      </w:r>
      <w:hyperlink r:id="rId6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части 5</w:t>
        </w:r>
      </w:hyperlink>
      <w:r>
        <w:t xml:space="preserve"> и </w:t>
      </w:r>
      <w:hyperlink r:id="rId6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6 статьи 12</w:t>
        </w:r>
      </w:hyperlink>
      <w:r>
        <w:t xml:space="preserve"> Федерального закона N 273-ФЗ). Требования к РППС определены в </w:t>
      </w:r>
      <w:hyperlink r:id="rId62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пункте 3.3</w:t>
        </w:r>
      </w:hyperlink>
      <w:r>
        <w:t xml:space="preserve">. </w:t>
      </w:r>
      <w:r>
        <w:t xml:space="preserve">ФГОС ДО, особенности организации РППС - в </w:t>
      </w:r>
      <w:hyperlink r:id="rId63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разделе 31</w:t>
        </w:r>
      </w:hyperlink>
      <w:r>
        <w:t xml:space="preserve"> ФОП ДО.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13. Кем разрабатывается рабочая программа воспитания и календарный план воспитательной работы образовательной организации?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ФОП ДО включает в себя учебн</w:t>
      </w:r>
      <w:r>
        <w:t>о-методическую документацию, в состав которой входят, в том числе федеральная рабочая программа воспитания и федеральный календарный план воспитательной работы (</w:t>
      </w:r>
      <w:hyperlink r:id="rId64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пункт 5</w:t>
        </w:r>
      </w:hyperlink>
      <w:r>
        <w:t xml:space="preserve"> ФОП ДО). Таким образом, рабочая программа во</w:t>
      </w:r>
      <w:r>
        <w:t xml:space="preserve">спитания и календарный план воспитательной работы являются компонентами образовательной программы ДОО, которая, согласно </w:t>
      </w:r>
      <w:hyperlink r:id="rId6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части 5 статьи 12</w:t>
        </w:r>
      </w:hyperlink>
      <w:r>
        <w:t xml:space="preserve"> Федерального закона N 273-ФЗ, самостоятельно разрабатывается и утверждается образовательной организацией.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Кроме </w:t>
      </w:r>
      <w:r>
        <w:t xml:space="preserve">того, согласно </w:t>
      </w:r>
      <w:hyperlink r:id="rId6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части 6 статьи 12</w:t>
        </w:r>
      </w:hyperlink>
      <w:r>
        <w:t xml:space="preserve"> Федерального закона N 273-ФЗ, образовательные программы ДОО утверждаются образовательной организацией самостоятельно в соответствии с </w:t>
      </w:r>
      <w:hyperlink r:id="rId67" w:tooltip="Приказ Минобрнауки России от 17.10.2013 N 1155 (ред. от 08.11.2022) &quot;Об утверждении федерального государственного образовательного стандарта дошкольного образования&quot; (Зарегистрировано в Минюсте России 14.11.2013 N 30384) {КонсультантПлюс}">
        <w:r>
          <w:rPr>
            <w:color w:val="0000FF"/>
          </w:rPr>
          <w:t>ФГОС ДО</w:t>
        </w:r>
      </w:hyperlink>
      <w:r>
        <w:t xml:space="preserve">, а также их содержание и планируемые результаты должны быть не ниже соответствующих содержания и планируемых результатов </w:t>
      </w:r>
      <w:hyperlink r:id="rId68" w:tooltip="Приказ Минпросвещения России от 25.11.2022 N 1028 &quot;Об утверждении федеральной образовательной программы дошкольного образования&quot; (Зарегистрировано в Минюсте России 28.12.2022 N 71847) {КонсультантПлюс}">
        <w:r>
          <w:rPr>
            <w:color w:val="0000FF"/>
          </w:rPr>
          <w:t>ФОП ДО</w:t>
        </w:r>
      </w:hyperlink>
      <w:r>
        <w:t>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 соответствии с </w:t>
      </w:r>
      <w:hyperlink r:id="rId69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1 статьи 27</w:t>
        </w:r>
      </w:hyperlink>
      <w:r>
        <w:t xml:space="preserve"> Федерального закона N 273-ФЗ образовательн</w:t>
      </w:r>
      <w:r>
        <w:t>ая организация самостоятельна в осуществлении образовательной и административной деятельности. Таким образом, состав рабочей группы образовательной организации, которая занимается разработкой образовательных программ ДОО, определяется самостоятельно образо</w:t>
      </w:r>
      <w:r>
        <w:t>вательной организацией.</w:t>
      </w:r>
    </w:p>
    <w:p w:rsidR="0097070D" w:rsidRDefault="00A330B2">
      <w:pPr>
        <w:pStyle w:val="ConsPlusNormal0"/>
        <w:spacing w:before="200"/>
        <w:ind w:firstLine="540"/>
        <w:jc w:val="both"/>
      </w:pPr>
      <w:hyperlink r:id="rId7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Частью 3 статьи 47</w:t>
        </w:r>
      </w:hyperlink>
      <w:r>
        <w:t xml:space="preserve"> Федерального закона N 273-ФЗ закреплено право педагогических работников на участие в разработке образовательных программ.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14. Должны ли воспитатели осуществлять подготовку сценариев/конспектов занятий?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Сценарии и конспекты занятий не входят в перечень документации, определенный </w:t>
      </w:r>
      <w:hyperlink r:id="rId71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Приказом</w:t>
        </w:r>
      </w:hyperlink>
      <w:r>
        <w:t xml:space="preserve"> N 779. Таким образом, воспитатели не обязаны вести данную документаци</w:t>
      </w:r>
      <w:r>
        <w:t xml:space="preserve">ю. Вместе с тем, если подготовка сценариев и (или) конспектов занятий необходима воспитателю для успешной реализации поставленной образовательной задачи, то в инициативном порядке он может это делать. Форма ведения данных </w:t>
      </w:r>
      <w:r>
        <w:lastRenderedPageBreak/>
        <w:t>документов определяется в данном с</w:t>
      </w:r>
      <w:r>
        <w:t>лучае самим воспитателем.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15. Нужно ли воспитателям разрабатывать план летней оздоровительной работы?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План летней оздоровительной работы не входит в </w:t>
      </w:r>
      <w:hyperlink r:id="rId72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переч</w:t>
        </w:r>
        <w:r>
          <w:rPr>
            <w:color w:val="0000FF"/>
          </w:rPr>
          <w:t>ень</w:t>
        </w:r>
      </w:hyperlink>
      <w:r>
        <w:t xml:space="preserve"> документации, обозначенной Приказом N 779, следовательно, разработка плана летней оздоровительной работы не входит в обязанность воспитателей и не является обязательным к заполнению документом.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16. Нужно ли воспитателю оформлять индивидуальные образов</w:t>
      </w:r>
      <w:r>
        <w:t>ательные маршруты на обучающихся?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Нет, воспитателям не нужно оформлять индивидуальные образовательные маршруты на воспитанников, но при наличии в группе ребенка с ограниченными возможностями здоровья воспитатель участвует в заседании психолого-педагогическ</w:t>
      </w:r>
      <w:r>
        <w:t>ого консилиума, а также совместно со специалистами консилиума участвует в разработке индивидуального образовательного маршрута ребенка с ограниченными возможностями здоровья.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В случае наличия в группе детей с ограниченными возможностями здоровья специалист</w:t>
      </w:r>
      <w:r>
        <w:t>ы психолого-педагогического консилиума дошкольной образовательной организации разрабатывают индивидуальный образовательный маршрут воспитанника, конкретизируя направления коррекционно-развивающей работы педагога-психолога и (или) учителя-логопеда и (или) у</w:t>
      </w:r>
      <w:r>
        <w:t>чителя-дефектолога, определяют объем и продолжительность оказания помощи.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Вместе с тем отмечаем, что в соответствии с квалификационной характеристикой (см. </w:t>
      </w:r>
      <w:hyperlink w:anchor="P38" w:tooltip="&lt;1&gt; Приказ Минздравсоцразвития России от 26 августа 2010 г. N 761н &quot;Об утверждении Единого квалификационного справочника должностей руководителей, специалистов и служащих, раздел &quot;Квалификационные характеристики должностей работников образования&quot; (зарегистриро">
        <w:r>
          <w:rPr>
            <w:color w:val="0000FF"/>
          </w:rPr>
          <w:t>сноску N 1</w:t>
        </w:r>
      </w:hyperlink>
      <w:r>
        <w:t xml:space="preserve"> в настоящих Разъяснениях) воспитатель на основе из</w:t>
      </w:r>
      <w:r>
        <w:t>учения индивидуальных особенностей, рекомендаций педагога-психолога планирует и проводит с обучающимися, воспитанниками с ограниченными возможностями здоровья коррекционно-развивающую работу (с группой или индивидуально). Также в должностные обязанности во</w:t>
      </w:r>
      <w:r>
        <w:t>спитателя входит работа в тесном контакте с педагогом-психологом, другими педагогическими работниками, родителями (лицами, их заменяющими) обучающихся, воспитанников.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17. Обязан ли воспитатель заполнять листы адаптации детей к условиям ДОО?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Лист адаптации</w:t>
      </w:r>
      <w:r>
        <w:t xml:space="preserve"> ребенка к условиям ДОО не входит в </w:t>
      </w:r>
      <w:hyperlink r:id="rId73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перечень</w:t>
        </w:r>
      </w:hyperlink>
      <w:r>
        <w:t xml:space="preserve"> документации, обозначенной Приказом N 779, следовательно, лист адаптации не является обязательным к заполнению</w:t>
      </w:r>
      <w:r>
        <w:t xml:space="preserve"> документом.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18. Обязан ли воспитатель составлять отчеты, в том числе фото- и видеоотчеты, о результатах своей деятельности и о проведенных мероприятиях?</w:t>
      </w:r>
    </w:p>
    <w:p w:rsidR="0097070D" w:rsidRDefault="00A330B2">
      <w:pPr>
        <w:pStyle w:val="ConsPlusNormal0"/>
        <w:spacing w:before="200"/>
        <w:ind w:firstLine="540"/>
        <w:jc w:val="both"/>
      </w:pPr>
      <w:hyperlink r:id="rId74" w:tooltip="Приказ Минпросвещения России от 06.11.2024 N 779 &quot;Об утверждении перечня документов, подготовка которых осуществляется педагогическими работниками при реализации основных общеобразовательных программ, образовательных программ среднего профессионального образов">
        <w:r>
          <w:rPr>
            <w:color w:val="0000FF"/>
          </w:rPr>
          <w:t>Приказом</w:t>
        </w:r>
      </w:hyperlink>
      <w:r>
        <w:t xml:space="preserve"> N 779 не предусмотрена обязанность воспитателей по составлению каких-либо отчетов о результатах своей деятельности и о проведенных мероприятиях (в том числе фото- и видеоотчетов).</w:t>
      </w:r>
    </w:p>
    <w:p w:rsidR="0097070D" w:rsidRDefault="0097070D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7070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7070D" w:rsidRDefault="0097070D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070D" w:rsidRDefault="0097070D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7070D" w:rsidRDefault="00A330B2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7070D" w:rsidRDefault="00A330B2">
            <w:pPr>
              <w:pStyle w:val="ConsPlusNormal0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имеются в виду п. 3 и 13 ч. 3 ст. 28, а не ч. 3 и 13 ст. 28.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7070D" w:rsidRDefault="0097070D">
            <w:pPr>
              <w:pStyle w:val="ConsPlusNormal0"/>
            </w:pPr>
          </w:p>
        </w:tc>
      </w:tr>
    </w:tbl>
    <w:p w:rsidR="0097070D" w:rsidRDefault="00A330B2">
      <w:pPr>
        <w:pStyle w:val="ConsPlusNormal0"/>
        <w:spacing w:before="260"/>
        <w:ind w:firstLine="540"/>
        <w:jc w:val="both"/>
      </w:pPr>
      <w:r>
        <w:t>Вместе с тем отмечаем, что проведение самообследования, обеспечение функционирования внутренней системы оценки качества образования, а</w:t>
      </w:r>
      <w:r>
        <w:t xml:space="preserve"> также представление учредителю и общественности ежегодного отчета о результатах самообследования относятся к компетенции образовательной организации (</w:t>
      </w:r>
      <w:hyperlink r:id="rId75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части 3</w:t>
        </w:r>
      </w:hyperlink>
      <w:r>
        <w:t xml:space="preserve"> и </w:t>
      </w:r>
      <w:hyperlink r:id="rId7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13 статьи 28</w:t>
        </w:r>
      </w:hyperlink>
      <w:r>
        <w:t xml:space="preserve"> Федерального закона N 273-ФЗ).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Отчет о результатах самообследования служ</w:t>
      </w:r>
      <w:r>
        <w:t>ит инструментом внутренней оценки работы ДОО: он позволяет выявить сильные стороны деятельности, определить зоны роста и существующие проблемы, а также наметить дальнейшие пути развития.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>В целях обеспечения открытости и доступности информации о деятельности ДОО образовательная организация обязана публиковать сведения о своей работе (</w:t>
      </w:r>
      <w:hyperlink r:id="rId77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color w:val="0000FF"/>
          </w:rPr>
          <w:t>часть 2 статьи 29</w:t>
        </w:r>
      </w:hyperlink>
      <w:r>
        <w:t xml:space="preserve"> Федерального закона N 273-ФЗ). Для этого на официальном сайте ДОО размещается в том ч</w:t>
      </w:r>
      <w:r>
        <w:t xml:space="preserve">исле копия утвержденного отчета о </w:t>
      </w:r>
      <w:r>
        <w:lastRenderedPageBreak/>
        <w:t>результатах самообследования.</w:t>
      </w:r>
    </w:p>
    <w:p w:rsidR="0097070D" w:rsidRDefault="00A330B2">
      <w:pPr>
        <w:pStyle w:val="ConsPlusNormal0"/>
        <w:spacing w:before="200"/>
        <w:ind w:firstLine="540"/>
        <w:jc w:val="both"/>
      </w:pPr>
      <w:hyperlink r:id="rId78" w:tooltip="Приказ Минобрнауки России от 10.12.2013 N 1324 (ред. от 23.09.2025) &quot;Об утверждении показателей деятельности образовательной организации, подлежащей самообследованию&quot; (Зарегистрировано в Минюсте России 28.01.2014 N 31135) {КонсультантПлюс}">
        <w:r>
          <w:rPr>
            <w:color w:val="0000FF"/>
          </w:rPr>
          <w:t>Показатели</w:t>
        </w:r>
      </w:hyperlink>
      <w:r>
        <w:t xml:space="preserve"> деятельности ДОО, подлежащие оценке в рамках самообследования, закреплены приказом Минобрнауки Росси</w:t>
      </w:r>
      <w:r>
        <w:t>и от 10 декабря 2013 г. N 1324.</w:t>
      </w:r>
    </w:p>
    <w:p w:rsidR="0097070D" w:rsidRDefault="00A330B2">
      <w:pPr>
        <w:pStyle w:val="ConsPlusNormal0"/>
        <w:spacing w:before="200"/>
        <w:ind w:firstLine="540"/>
        <w:jc w:val="both"/>
      </w:pPr>
      <w:r>
        <w:t xml:space="preserve">Воспитатель может участвовать в процедуре самообследования - например, предоставлять фактические данные о проведенных занятиях, численности воспитанников и достигнутых результатах. Однако составление самостоятельного отчета </w:t>
      </w:r>
      <w:r>
        <w:t>в рамках этой процедуры от воспитателя не требуется.</w:t>
      </w: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jc w:val="right"/>
        <w:outlineLvl w:val="1"/>
      </w:pPr>
      <w:r>
        <w:t>Приложение 1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jc w:val="center"/>
      </w:pPr>
      <w:bookmarkStart w:id="3" w:name="P156"/>
      <w:bookmarkEnd w:id="3"/>
      <w:r>
        <w:t>Примерная форма журнала посещаемости</w:t>
      </w: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jc w:val="center"/>
      </w:pPr>
      <w:r>
        <w:t>Период посещаемости: месяц _____ год ____</w:t>
      </w: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sectPr w:rsidR="0097070D">
          <w:headerReference w:type="default" r:id="rId79"/>
          <w:footerReference w:type="default" r:id="rId80"/>
          <w:headerReference w:type="first" r:id="rId81"/>
          <w:footerReference w:type="first" r:id="rId8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0"/>
        <w:gridCol w:w="930"/>
        <w:gridCol w:w="349"/>
        <w:gridCol w:w="349"/>
        <w:gridCol w:w="348"/>
        <w:gridCol w:w="348"/>
        <w:gridCol w:w="348"/>
        <w:gridCol w:w="448"/>
        <w:gridCol w:w="348"/>
        <w:gridCol w:w="432"/>
        <w:gridCol w:w="348"/>
        <w:gridCol w:w="432"/>
        <w:gridCol w:w="437"/>
        <w:gridCol w:w="465"/>
        <w:gridCol w:w="465"/>
        <w:gridCol w:w="465"/>
        <w:gridCol w:w="465"/>
        <w:gridCol w:w="465"/>
        <w:gridCol w:w="437"/>
        <w:gridCol w:w="462"/>
        <w:gridCol w:w="432"/>
        <w:gridCol w:w="465"/>
        <w:gridCol w:w="465"/>
        <w:gridCol w:w="432"/>
        <w:gridCol w:w="437"/>
        <w:gridCol w:w="437"/>
        <w:gridCol w:w="465"/>
        <w:gridCol w:w="465"/>
        <w:gridCol w:w="465"/>
        <w:gridCol w:w="437"/>
        <w:gridCol w:w="465"/>
        <w:gridCol w:w="437"/>
        <w:gridCol w:w="465"/>
        <w:gridCol w:w="1320"/>
      </w:tblGrid>
      <w:tr w:rsidR="0097070D">
        <w:tc>
          <w:tcPr>
            <w:tcW w:w="624" w:type="dxa"/>
            <w:vMerge w:val="restart"/>
          </w:tcPr>
          <w:p w:rsidR="0097070D" w:rsidRDefault="00A330B2">
            <w:pPr>
              <w:pStyle w:val="ConsPlusNormal0"/>
              <w:jc w:val="center"/>
            </w:pPr>
            <w:r>
              <w:lastRenderedPageBreak/>
              <w:t>N п/п</w:t>
            </w:r>
          </w:p>
        </w:tc>
        <w:tc>
          <w:tcPr>
            <w:tcW w:w="907" w:type="dxa"/>
            <w:vMerge w:val="restart"/>
          </w:tcPr>
          <w:p w:rsidR="0097070D" w:rsidRDefault="00A330B2">
            <w:pPr>
              <w:pStyle w:val="ConsPlusNormal0"/>
              <w:jc w:val="center"/>
            </w:pPr>
            <w:r>
              <w:t>ФИО</w:t>
            </w:r>
          </w:p>
        </w:tc>
        <w:tc>
          <w:tcPr>
            <w:tcW w:w="12966" w:type="dxa"/>
            <w:gridSpan w:val="31"/>
          </w:tcPr>
          <w:p w:rsidR="0097070D" w:rsidRDefault="00A330B2">
            <w:pPr>
              <w:pStyle w:val="ConsPlusNormal0"/>
              <w:jc w:val="center"/>
            </w:pPr>
            <w:r>
              <w:t>Дни посещения</w:t>
            </w:r>
          </w:p>
        </w:tc>
        <w:tc>
          <w:tcPr>
            <w:tcW w:w="907" w:type="dxa"/>
          </w:tcPr>
          <w:p w:rsidR="0097070D" w:rsidRDefault="00A330B2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97070D">
        <w:tc>
          <w:tcPr>
            <w:tcW w:w="0" w:type="auto"/>
            <w:vMerge/>
          </w:tcPr>
          <w:p w:rsidR="0097070D" w:rsidRDefault="0097070D">
            <w:pPr>
              <w:pStyle w:val="ConsPlusNormal0"/>
            </w:pPr>
          </w:p>
        </w:tc>
        <w:tc>
          <w:tcPr>
            <w:tcW w:w="0" w:type="auto"/>
            <w:vMerge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A330B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340" w:type="dxa"/>
          </w:tcPr>
          <w:p w:rsidR="0097070D" w:rsidRDefault="00A330B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340" w:type="dxa"/>
          </w:tcPr>
          <w:p w:rsidR="0097070D" w:rsidRDefault="00A330B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340" w:type="dxa"/>
          </w:tcPr>
          <w:p w:rsidR="0097070D" w:rsidRDefault="00A330B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340" w:type="dxa"/>
          </w:tcPr>
          <w:p w:rsidR="0097070D" w:rsidRDefault="00A330B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437" w:type="dxa"/>
          </w:tcPr>
          <w:p w:rsidR="0097070D" w:rsidRDefault="00A330B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340" w:type="dxa"/>
          </w:tcPr>
          <w:p w:rsidR="0097070D" w:rsidRDefault="00A330B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422" w:type="dxa"/>
          </w:tcPr>
          <w:p w:rsidR="0097070D" w:rsidRDefault="00A330B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340" w:type="dxa"/>
          </w:tcPr>
          <w:p w:rsidR="0097070D" w:rsidRDefault="00A330B2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422" w:type="dxa"/>
          </w:tcPr>
          <w:p w:rsidR="0097070D" w:rsidRDefault="00A330B2">
            <w:pPr>
              <w:pStyle w:val="ConsPlusNormal0"/>
              <w:jc w:val="center"/>
            </w:pPr>
            <w:r>
              <w:t>10</w:t>
            </w:r>
          </w:p>
        </w:tc>
        <w:tc>
          <w:tcPr>
            <w:tcW w:w="427" w:type="dxa"/>
          </w:tcPr>
          <w:p w:rsidR="0097070D" w:rsidRDefault="00A330B2">
            <w:pPr>
              <w:pStyle w:val="ConsPlusNormal0"/>
              <w:jc w:val="center"/>
            </w:pPr>
            <w:r>
              <w:t>11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12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13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14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15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16</w:t>
            </w:r>
          </w:p>
        </w:tc>
        <w:tc>
          <w:tcPr>
            <w:tcW w:w="427" w:type="dxa"/>
          </w:tcPr>
          <w:p w:rsidR="0097070D" w:rsidRDefault="00A330B2">
            <w:pPr>
              <w:pStyle w:val="ConsPlusNormal0"/>
              <w:jc w:val="center"/>
            </w:pPr>
            <w:r>
              <w:t>17</w:t>
            </w:r>
          </w:p>
        </w:tc>
        <w:tc>
          <w:tcPr>
            <w:tcW w:w="451" w:type="dxa"/>
          </w:tcPr>
          <w:p w:rsidR="0097070D" w:rsidRDefault="00A330B2">
            <w:pPr>
              <w:pStyle w:val="ConsPlusNormal0"/>
              <w:jc w:val="center"/>
            </w:pPr>
            <w:r>
              <w:t>18</w:t>
            </w:r>
          </w:p>
        </w:tc>
        <w:tc>
          <w:tcPr>
            <w:tcW w:w="422" w:type="dxa"/>
          </w:tcPr>
          <w:p w:rsidR="0097070D" w:rsidRDefault="00A330B2">
            <w:pPr>
              <w:pStyle w:val="ConsPlusNormal0"/>
              <w:jc w:val="center"/>
            </w:pPr>
            <w:r>
              <w:t>19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20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21</w:t>
            </w:r>
          </w:p>
        </w:tc>
        <w:tc>
          <w:tcPr>
            <w:tcW w:w="422" w:type="dxa"/>
          </w:tcPr>
          <w:p w:rsidR="0097070D" w:rsidRDefault="00A330B2">
            <w:pPr>
              <w:pStyle w:val="ConsPlusNormal0"/>
              <w:jc w:val="center"/>
            </w:pPr>
            <w:r>
              <w:t>22</w:t>
            </w:r>
          </w:p>
        </w:tc>
        <w:tc>
          <w:tcPr>
            <w:tcW w:w="427" w:type="dxa"/>
          </w:tcPr>
          <w:p w:rsidR="0097070D" w:rsidRDefault="00A330B2">
            <w:pPr>
              <w:pStyle w:val="ConsPlusNormal0"/>
              <w:jc w:val="center"/>
            </w:pPr>
            <w:r>
              <w:t>23</w:t>
            </w:r>
          </w:p>
        </w:tc>
        <w:tc>
          <w:tcPr>
            <w:tcW w:w="427" w:type="dxa"/>
          </w:tcPr>
          <w:p w:rsidR="0097070D" w:rsidRDefault="00A330B2">
            <w:pPr>
              <w:pStyle w:val="ConsPlusNormal0"/>
              <w:jc w:val="center"/>
            </w:pPr>
            <w:r>
              <w:t>24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25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26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27</w:t>
            </w:r>
          </w:p>
        </w:tc>
        <w:tc>
          <w:tcPr>
            <w:tcW w:w="427" w:type="dxa"/>
          </w:tcPr>
          <w:p w:rsidR="0097070D" w:rsidRDefault="00A330B2">
            <w:pPr>
              <w:pStyle w:val="ConsPlusNormal0"/>
              <w:jc w:val="center"/>
            </w:pPr>
            <w:r>
              <w:t>28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29</w:t>
            </w:r>
          </w:p>
        </w:tc>
        <w:tc>
          <w:tcPr>
            <w:tcW w:w="427" w:type="dxa"/>
          </w:tcPr>
          <w:p w:rsidR="0097070D" w:rsidRDefault="00A330B2">
            <w:pPr>
              <w:pStyle w:val="ConsPlusNormal0"/>
              <w:jc w:val="center"/>
            </w:pPr>
            <w:r>
              <w:t>30</w:t>
            </w:r>
          </w:p>
        </w:tc>
        <w:tc>
          <w:tcPr>
            <w:tcW w:w="454" w:type="dxa"/>
          </w:tcPr>
          <w:p w:rsidR="0097070D" w:rsidRDefault="00A330B2">
            <w:pPr>
              <w:pStyle w:val="ConsPlusNormal0"/>
              <w:jc w:val="center"/>
            </w:pPr>
            <w:r>
              <w:t>31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A330B2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A330B2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A330B2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A330B2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A330B2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A330B2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A330B2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A330B2">
            <w:pPr>
              <w:pStyle w:val="ConsPlusNormal0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A330B2">
            <w:pPr>
              <w:pStyle w:val="ConsPlusNormal0"/>
              <w:jc w:val="center"/>
            </w:pPr>
            <w:r>
              <w:t>9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A330B2">
            <w:pPr>
              <w:pStyle w:val="ConsPlusNormal0"/>
              <w:jc w:val="center"/>
            </w:pPr>
            <w:r>
              <w:t>...</w:t>
            </w: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62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1531" w:type="dxa"/>
            <w:gridSpan w:val="2"/>
          </w:tcPr>
          <w:p w:rsidR="0097070D" w:rsidRDefault="00A330B2">
            <w:pPr>
              <w:pStyle w:val="ConsPlusNormal0"/>
              <w:jc w:val="center"/>
            </w:pPr>
            <w:r>
              <w:t>Всего присутствует</w:t>
            </w: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1531" w:type="dxa"/>
            <w:gridSpan w:val="2"/>
          </w:tcPr>
          <w:p w:rsidR="0097070D" w:rsidRDefault="00A330B2">
            <w:pPr>
              <w:pStyle w:val="ConsPlusNormal0"/>
              <w:jc w:val="center"/>
            </w:pPr>
            <w:r>
              <w:t>Всего отсутствует</w:t>
            </w: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1531" w:type="dxa"/>
            <w:gridSpan w:val="2"/>
          </w:tcPr>
          <w:p w:rsidR="0097070D" w:rsidRDefault="00A330B2">
            <w:pPr>
              <w:pStyle w:val="ConsPlusNormal0"/>
              <w:jc w:val="center"/>
            </w:pPr>
            <w:r>
              <w:t>Из них: по болезни</w:t>
            </w: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  <w:tr w:rsidR="0097070D">
        <w:tc>
          <w:tcPr>
            <w:tcW w:w="1531" w:type="dxa"/>
            <w:gridSpan w:val="2"/>
          </w:tcPr>
          <w:p w:rsidR="0097070D" w:rsidRDefault="00A330B2">
            <w:pPr>
              <w:pStyle w:val="ConsPlusNormal0"/>
              <w:jc w:val="center"/>
            </w:pPr>
            <w:r>
              <w:t>Из них: по другой причине</w:t>
            </w: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3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340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1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2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27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454" w:type="dxa"/>
          </w:tcPr>
          <w:p w:rsidR="0097070D" w:rsidRDefault="0097070D">
            <w:pPr>
              <w:pStyle w:val="ConsPlusNormal0"/>
            </w:pPr>
          </w:p>
        </w:tc>
        <w:tc>
          <w:tcPr>
            <w:tcW w:w="907" w:type="dxa"/>
          </w:tcPr>
          <w:p w:rsidR="0097070D" w:rsidRDefault="0097070D">
            <w:pPr>
              <w:pStyle w:val="ConsPlusNormal0"/>
            </w:pPr>
          </w:p>
        </w:tc>
      </w:tr>
    </w:tbl>
    <w:p w:rsidR="0097070D" w:rsidRDefault="0097070D">
      <w:pPr>
        <w:pStyle w:val="ConsPlusNormal0"/>
        <w:sectPr w:rsidR="0097070D">
          <w:headerReference w:type="default" r:id="rId83"/>
          <w:footerReference w:type="default" r:id="rId84"/>
          <w:headerReference w:type="first" r:id="rId85"/>
          <w:footerReference w:type="first" r:id="rId86"/>
          <w:pgSz w:w="16838" w:h="11906" w:orient="landscape"/>
          <w:pgMar w:top="1133" w:right="397" w:bottom="566" w:left="397" w:header="0" w:footer="0" w:gutter="0"/>
          <w:cols w:space="720"/>
          <w:titlePg/>
        </w:sectPr>
      </w:pPr>
    </w:p>
    <w:p w:rsidR="0097070D" w:rsidRDefault="0097070D">
      <w:pPr>
        <w:pStyle w:val="ConsPlusNormal0"/>
        <w:jc w:val="both"/>
      </w:pPr>
    </w:p>
    <w:p w:rsidR="0097070D" w:rsidRDefault="00A330B2">
      <w:pPr>
        <w:pStyle w:val="ConsPlusNormal0"/>
        <w:ind w:firstLine="540"/>
        <w:jc w:val="both"/>
      </w:pPr>
      <w:r>
        <w:t>Представленная форма журнала посещаемости является примерной и носит рекомендательный характер</w:t>
      </w: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jc w:val="both"/>
      </w:pPr>
    </w:p>
    <w:p w:rsidR="0097070D" w:rsidRDefault="0097070D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7070D">
      <w:headerReference w:type="default" r:id="rId87"/>
      <w:footerReference w:type="default" r:id="rId88"/>
      <w:headerReference w:type="first" r:id="rId89"/>
      <w:footerReference w:type="first" r:id="rId9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0B2" w:rsidRDefault="00A330B2">
      <w:r>
        <w:separator/>
      </w:r>
    </w:p>
  </w:endnote>
  <w:endnote w:type="continuationSeparator" w:id="0">
    <w:p w:rsidR="00A330B2" w:rsidRDefault="00A33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070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070D" w:rsidRDefault="00A330B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070D" w:rsidRDefault="00A330B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070D" w:rsidRDefault="00A330B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D1A0D">
            <w:rPr>
              <w:rFonts w:ascii="Tahoma" w:hAnsi="Tahoma" w:cs="Tahoma"/>
              <w:noProof/>
            </w:rPr>
            <w:t>10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D1A0D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97070D" w:rsidRDefault="00A330B2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070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070D" w:rsidRDefault="00A330B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070D" w:rsidRDefault="00A330B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070D" w:rsidRDefault="00A330B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D1A0D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D1A0D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97070D" w:rsidRDefault="00A330B2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7070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7070D" w:rsidRDefault="00A330B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070D" w:rsidRDefault="00A330B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070D" w:rsidRDefault="00A330B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7070D" w:rsidRDefault="00A330B2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321"/>
      <w:gridCol w:w="5482"/>
      <w:gridCol w:w="5321"/>
    </w:tblGrid>
    <w:tr w:rsidR="0097070D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97070D" w:rsidRDefault="00A330B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070D" w:rsidRDefault="00A330B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070D" w:rsidRDefault="00A330B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D1A0D">
            <w:rPr>
              <w:rFonts w:ascii="Tahoma" w:hAnsi="Tahoma" w:cs="Tahoma"/>
              <w:noProof/>
            </w:rPr>
            <w:t>11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D1A0D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97070D" w:rsidRDefault="00A330B2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  <w:gridCol w:w="1"/>
    </w:tblGrid>
    <w:tr w:rsidR="0097070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070D" w:rsidRDefault="00A330B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070D" w:rsidRDefault="00A330B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070D" w:rsidRDefault="00A330B2">
          <w:pPr>
            <w:pStyle w:val="ConsPlusNormal0"/>
            <w:jc w:val="right"/>
          </w:pPr>
          <w:r>
            <w:rPr>
              <w:rFonts w:ascii="Tahoma" w:hAnsi="Tahoma" w:cs="Tahoma"/>
            </w:rPr>
            <w:t>С</w:t>
          </w:r>
          <w:r>
            <w:rPr>
              <w:rFonts w:ascii="Tahoma" w:hAnsi="Tahoma" w:cs="Tahoma"/>
            </w:rPr>
            <w:t xml:space="preserve">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97070D" w:rsidRDefault="00A330B2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7070D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7070D" w:rsidRDefault="00A330B2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7070D" w:rsidRDefault="00A330B2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7070D" w:rsidRDefault="00A330B2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3D1A0D">
            <w:rPr>
              <w:rFonts w:ascii="Tahoma" w:hAnsi="Tahoma" w:cs="Tahoma"/>
              <w:noProof/>
            </w:rPr>
            <w:t>12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3D1A0D">
            <w:rPr>
              <w:rFonts w:ascii="Tahoma" w:hAnsi="Tahoma" w:cs="Tahoma"/>
              <w:noProof/>
            </w:rPr>
            <w:t>12</w:t>
          </w:r>
          <w:r>
            <w:fldChar w:fldCharType="end"/>
          </w:r>
        </w:p>
      </w:tc>
    </w:tr>
  </w:tbl>
  <w:p w:rsidR="0097070D" w:rsidRDefault="00A330B2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0B2" w:rsidRDefault="00A330B2">
      <w:r>
        <w:separator/>
      </w:r>
    </w:p>
  </w:footnote>
  <w:footnote w:type="continuationSeparator" w:id="0">
    <w:p w:rsidR="00A330B2" w:rsidRDefault="00A330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7070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070D" w:rsidRDefault="00A330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</w:t>
          </w:r>
          <w:r>
            <w:rPr>
              <w:rFonts w:ascii="Tahoma" w:hAnsi="Tahoma" w:cs="Tahoma"/>
              <w:sz w:val="16"/>
              <w:szCs w:val="16"/>
            </w:rPr>
            <w:t xml:space="preserve"> 16.09.2026 N 03-1772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актуализированных разъяснений"</w:t>
          </w:r>
        </w:p>
      </w:tc>
      <w:tc>
        <w:tcPr>
          <w:tcW w:w="2300" w:type="pct"/>
          <w:vAlign w:val="center"/>
        </w:tcPr>
        <w:p w:rsidR="0097070D" w:rsidRDefault="00A330B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3D1A0D">
            <w:rPr>
              <w:rFonts w:ascii="Tahoma" w:hAnsi="Tahoma" w:cs="Tahoma"/>
              <w:sz w:val="16"/>
              <w:szCs w:val="16"/>
            </w:rPr>
            <w:t>18.09.2026</w:t>
          </w:r>
        </w:p>
      </w:tc>
    </w:tr>
  </w:tbl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070D" w:rsidRDefault="0097070D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7070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070D" w:rsidRDefault="00A330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&lt;Письмо&gt; Минпросвещения </w:t>
          </w:r>
          <w:r>
            <w:rPr>
              <w:rFonts w:ascii="Tahoma" w:hAnsi="Tahoma" w:cs="Tahoma"/>
              <w:sz w:val="16"/>
              <w:szCs w:val="16"/>
            </w:rPr>
            <w:t>России от 16.09.2026 N 03-1772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актуализированных разъяснений"</w:t>
          </w:r>
        </w:p>
      </w:tc>
      <w:tc>
        <w:tcPr>
          <w:tcW w:w="2300" w:type="pct"/>
          <w:vAlign w:val="center"/>
        </w:tcPr>
        <w:p w:rsidR="0097070D" w:rsidRDefault="00A330B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3D1A0D">
            <w:rPr>
              <w:rFonts w:ascii="Tahoma" w:hAnsi="Tahoma" w:cs="Tahoma"/>
              <w:sz w:val="16"/>
              <w:szCs w:val="16"/>
            </w:rPr>
            <w:t>18.09.2026</w:t>
          </w:r>
        </w:p>
      </w:tc>
    </w:tr>
  </w:tbl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070D" w:rsidRDefault="0097070D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97070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7070D" w:rsidRDefault="00A330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16.09.2026 N 03-1772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актуализированных разъяснений"</w:t>
          </w:r>
        </w:p>
      </w:tc>
      <w:tc>
        <w:tcPr>
          <w:tcW w:w="2300" w:type="pct"/>
          <w:vAlign w:val="center"/>
        </w:tcPr>
        <w:p w:rsidR="0097070D" w:rsidRDefault="00A330B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3D1A0D">
            <w:rPr>
              <w:rFonts w:ascii="Tahoma" w:hAnsi="Tahoma" w:cs="Tahoma"/>
              <w:sz w:val="16"/>
              <w:szCs w:val="16"/>
            </w:rPr>
            <w:t>18.09.2026</w:t>
          </w:r>
        </w:p>
      </w:tc>
    </w:tr>
  </w:tbl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070D" w:rsidRDefault="0097070D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8707"/>
      <w:gridCol w:w="7417"/>
    </w:tblGrid>
    <w:tr w:rsidR="0097070D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97070D" w:rsidRDefault="00A330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16.09.2026 N 03-1772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актуализированных разъяснений"</w:t>
          </w:r>
        </w:p>
      </w:tc>
      <w:tc>
        <w:tcPr>
          <w:tcW w:w="2300" w:type="pct"/>
          <w:vAlign w:val="center"/>
        </w:tcPr>
        <w:p w:rsidR="0097070D" w:rsidRDefault="00A330B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3D1A0D">
            <w:rPr>
              <w:rFonts w:ascii="Tahoma" w:hAnsi="Tahoma" w:cs="Tahoma"/>
              <w:sz w:val="16"/>
              <w:szCs w:val="16"/>
            </w:rPr>
            <w:t>18.09.2026</w:t>
          </w:r>
        </w:p>
      </w:tc>
    </w:tr>
  </w:tbl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070D" w:rsidRDefault="0097070D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1"/>
      <w:gridCol w:w="1"/>
    </w:tblGrid>
    <w:tr w:rsidR="0097070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070D" w:rsidRDefault="00A330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16.09.2026 N 03-1772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актуализированных разъяснений"</w:t>
          </w:r>
        </w:p>
      </w:tc>
      <w:tc>
        <w:tcPr>
          <w:tcW w:w="2300" w:type="pct"/>
          <w:vAlign w:val="center"/>
        </w:tcPr>
        <w:p w:rsidR="0097070D" w:rsidRDefault="00A330B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3D1A0D">
            <w:rPr>
              <w:rFonts w:ascii="Tahoma" w:hAnsi="Tahoma" w:cs="Tahoma"/>
              <w:sz w:val="16"/>
              <w:szCs w:val="16"/>
            </w:rPr>
            <w:t>18.09.2026</w:t>
          </w:r>
        </w:p>
      </w:tc>
    </w:tr>
  </w:tbl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070D" w:rsidRDefault="0097070D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7070D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7070D" w:rsidRDefault="00A330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Минпросвещения России от 16.09.2026 N 03-1772</w:t>
          </w:r>
          <w:r>
            <w:rPr>
              <w:rFonts w:ascii="Tahoma" w:hAnsi="Tahoma" w:cs="Tahoma"/>
              <w:sz w:val="16"/>
              <w:szCs w:val="16"/>
            </w:rPr>
            <w:br/>
            <w:t>"О направлении актуализированных разъяснений"</w:t>
          </w:r>
        </w:p>
      </w:tc>
      <w:tc>
        <w:tcPr>
          <w:tcW w:w="2300" w:type="pct"/>
          <w:vAlign w:val="center"/>
        </w:tcPr>
        <w:p w:rsidR="0097070D" w:rsidRDefault="00A330B2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>Документ предост</w:t>
          </w:r>
          <w:r>
            <w:rPr>
              <w:rFonts w:ascii="Tahoma" w:hAnsi="Tahoma" w:cs="Tahoma"/>
              <w:noProof/>
              <w:sz w:val="18"/>
              <w:szCs w:val="18"/>
            </w:rPr>
            <w:t xml:space="preserve">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сохранения: </w:t>
          </w:r>
          <w:r w:rsidR="003D1A0D">
            <w:rPr>
              <w:rFonts w:ascii="Tahoma" w:hAnsi="Tahoma" w:cs="Tahoma"/>
              <w:sz w:val="16"/>
              <w:szCs w:val="16"/>
            </w:rPr>
            <w:t>18.09.2026</w:t>
          </w:r>
        </w:p>
      </w:tc>
    </w:tr>
  </w:tbl>
  <w:p w:rsidR="0097070D" w:rsidRDefault="0097070D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7070D" w:rsidRDefault="0097070D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070D"/>
    <w:rsid w:val="003D1A0D"/>
    <w:rsid w:val="0097070D"/>
    <w:rsid w:val="00A33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37B31A-AB6C-4903-B18C-1B7F4B18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ZR&amp;n=508002" TargetMode="External"/><Relationship Id="rId18" Type="http://schemas.openxmlformats.org/officeDocument/2006/relationships/hyperlink" Target="https://login.consultant.ru/link/?req=doc&amp;base=RZR&amp;n=527217&amp;dst=101639" TargetMode="External"/><Relationship Id="rId26" Type="http://schemas.openxmlformats.org/officeDocument/2006/relationships/hyperlink" Target="https://login.consultant.ru/link/?req=doc&amp;base=RZR&amp;n=527217" TargetMode="External"/><Relationship Id="rId39" Type="http://schemas.openxmlformats.org/officeDocument/2006/relationships/hyperlink" Target="https://login.consultant.ru/link/?req=doc&amp;base=RZR&amp;n=527217" TargetMode="External"/><Relationship Id="rId21" Type="http://schemas.openxmlformats.org/officeDocument/2006/relationships/hyperlink" Target="https://login.consultant.ru/link/?req=doc&amp;base=RZR&amp;n=492443&amp;dst=100011" TargetMode="External"/><Relationship Id="rId34" Type="http://schemas.openxmlformats.org/officeDocument/2006/relationships/hyperlink" Target="https://login.consultant.ru/link/?req=doc&amp;base=RZR&amp;n=439313&amp;dst=100167" TargetMode="External"/><Relationship Id="rId42" Type="http://schemas.openxmlformats.org/officeDocument/2006/relationships/hyperlink" Target="https://login.consultant.ru/link/?req=doc&amp;base=RZR&amp;n=527217&amp;dst=100379" TargetMode="External"/><Relationship Id="rId47" Type="http://schemas.openxmlformats.org/officeDocument/2006/relationships/hyperlink" Target="https://login.consultant.ru/link/?req=doc&amp;base=RZR&amp;n=527217&amp;dst=100354" TargetMode="External"/><Relationship Id="rId50" Type="http://schemas.openxmlformats.org/officeDocument/2006/relationships/hyperlink" Target="https://login.consultant.ru/link/?req=doc&amp;base=RZR&amp;n=528789&amp;dst=100224" TargetMode="External"/><Relationship Id="rId55" Type="http://schemas.openxmlformats.org/officeDocument/2006/relationships/hyperlink" Target="https://login.consultant.ru/link/?req=doc&amp;base=RZR&amp;n=492443&amp;dst=100019" TargetMode="External"/><Relationship Id="rId63" Type="http://schemas.openxmlformats.org/officeDocument/2006/relationships/hyperlink" Target="https://login.consultant.ru/link/?req=doc&amp;base=RZR&amp;n=435832&amp;dst=102145" TargetMode="External"/><Relationship Id="rId68" Type="http://schemas.openxmlformats.org/officeDocument/2006/relationships/hyperlink" Target="https://login.consultant.ru/link/?req=doc&amp;base=RZR&amp;n=435832&amp;dst=100010" TargetMode="External"/><Relationship Id="rId76" Type="http://schemas.openxmlformats.org/officeDocument/2006/relationships/hyperlink" Target="https://login.consultant.ru/link/?req=doc&amp;base=RZR&amp;n=527217&amp;dst=100394" TargetMode="External"/><Relationship Id="rId84" Type="http://schemas.openxmlformats.org/officeDocument/2006/relationships/footer" Target="footer3.xml"/><Relationship Id="rId89" Type="http://schemas.openxmlformats.org/officeDocument/2006/relationships/header" Target="header6.xml"/><Relationship Id="rId7" Type="http://schemas.openxmlformats.org/officeDocument/2006/relationships/hyperlink" Target="https://www.consultant.ru" TargetMode="External"/><Relationship Id="rId71" Type="http://schemas.openxmlformats.org/officeDocument/2006/relationships/hyperlink" Target="https://login.consultant.ru/link/?req=doc&amp;base=RZR&amp;n=492443&amp;dst=100019" TargetMode="External"/><Relationship Id="rId92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482574" TargetMode="External"/><Relationship Id="rId29" Type="http://schemas.openxmlformats.org/officeDocument/2006/relationships/hyperlink" Target="https://login.consultant.ru/link/?req=doc&amp;base=RZR&amp;n=492443&amp;dst=100011" TargetMode="External"/><Relationship Id="rId11" Type="http://schemas.openxmlformats.org/officeDocument/2006/relationships/hyperlink" Target="https://login.consultant.ru/link/?req=doc&amp;base=RZR&amp;n=492443" TargetMode="External"/><Relationship Id="rId24" Type="http://schemas.openxmlformats.org/officeDocument/2006/relationships/hyperlink" Target="https://login.consultant.ru/link/?req=doc&amp;base=RZR&amp;n=116278" TargetMode="External"/><Relationship Id="rId32" Type="http://schemas.openxmlformats.org/officeDocument/2006/relationships/hyperlink" Target="https://login.consultant.ru/link/?req=doc&amp;base=RZR&amp;n=527217&amp;dst=1097" TargetMode="External"/><Relationship Id="rId37" Type="http://schemas.openxmlformats.org/officeDocument/2006/relationships/hyperlink" Target="https://login.consultant.ru/link/?req=doc&amp;base=RZR&amp;n=435832" TargetMode="External"/><Relationship Id="rId40" Type="http://schemas.openxmlformats.org/officeDocument/2006/relationships/hyperlink" Target="https://login.consultant.ru/link/?req=doc&amp;base=RZR&amp;n=527217&amp;dst=100226" TargetMode="External"/><Relationship Id="rId45" Type="http://schemas.openxmlformats.org/officeDocument/2006/relationships/hyperlink" Target="https://login.consultant.ru/link/?req=doc&amp;base=RZR&amp;n=527217" TargetMode="External"/><Relationship Id="rId53" Type="http://schemas.openxmlformats.org/officeDocument/2006/relationships/hyperlink" Target="https://login.consultant.ru/link/?req=doc&amp;base=RZR&amp;n=492443&amp;dst=100011" TargetMode="External"/><Relationship Id="rId58" Type="http://schemas.openxmlformats.org/officeDocument/2006/relationships/hyperlink" Target="https://login.consultant.ru/link/?req=doc&amp;base=RZR&amp;n=439313&amp;dst=100014" TargetMode="External"/><Relationship Id="rId66" Type="http://schemas.openxmlformats.org/officeDocument/2006/relationships/hyperlink" Target="https://login.consultant.ru/link/?req=doc&amp;base=RZR&amp;n=527217&amp;dst=744" TargetMode="External"/><Relationship Id="rId74" Type="http://schemas.openxmlformats.org/officeDocument/2006/relationships/hyperlink" Target="https://login.consultant.ru/link/?req=doc&amp;base=RZR&amp;n=492443&amp;dst=100019" TargetMode="External"/><Relationship Id="rId79" Type="http://schemas.openxmlformats.org/officeDocument/2006/relationships/header" Target="header1.xml"/><Relationship Id="rId87" Type="http://schemas.openxmlformats.org/officeDocument/2006/relationships/header" Target="header5.xml"/><Relationship Id="rId5" Type="http://schemas.openxmlformats.org/officeDocument/2006/relationships/endnotes" Target="endnotes.xml"/><Relationship Id="rId61" Type="http://schemas.openxmlformats.org/officeDocument/2006/relationships/hyperlink" Target="https://login.consultant.ru/link/?req=doc&amp;base=RZR&amp;n=527217&amp;dst=744" TargetMode="External"/><Relationship Id="rId82" Type="http://schemas.openxmlformats.org/officeDocument/2006/relationships/footer" Target="footer2.xml"/><Relationship Id="rId90" Type="http://schemas.openxmlformats.org/officeDocument/2006/relationships/footer" Target="footer6.xml"/><Relationship Id="rId19" Type="http://schemas.openxmlformats.org/officeDocument/2006/relationships/hyperlink" Target="https://login.consultant.ru/link/?req=doc&amp;base=RZR&amp;n=527217&amp;dst=149" TargetMode="External"/><Relationship Id="rId14" Type="http://schemas.openxmlformats.org/officeDocument/2006/relationships/hyperlink" Target="https://login.consultant.ru/link/?req=doc&amp;base=RZR&amp;n=492443&amp;dst=100011" TargetMode="External"/><Relationship Id="rId22" Type="http://schemas.openxmlformats.org/officeDocument/2006/relationships/hyperlink" Target="https://login.consultant.ru/link/?req=doc&amp;base=RZR&amp;n=492443&amp;dst=100011" TargetMode="External"/><Relationship Id="rId27" Type="http://schemas.openxmlformats.org/officeDocument/2006/relationships/hyperlink" Target="https://login.consultant.ru/link/?req=doc&amp;base=RZR&amp;n=492443&amp;dst=100019" TargetMode="External"/><Relationship Id="rId30" Type="http://schemas.openxmlformats.org/officeDocument/2006/relationships/hyperlink" Target="https://login.consultant.ru/link/?req=doc&amp;base=RZR&amp;n=527217&amp;dst=100379" TargetMode="External"/><Relationship Id="rId35" Type="http://schemas.openxmlformats.org/officeDocument/2006/relationships/hyperlink" Target="https://login.consultant.ru/link/?req=doc&amp;base=RZR&amp;n=439313" TargetMode="External"/><Relationship Id="rId43" Type="http://schemas.openxmlformats.org/officeDocument/2006/relationships/hyperlink" Target="https://login.consultant.ru/link/?req=doc&amp;base=RZR&amp;n=527217&amp;dst=100657" TargetMode="External"/><Relationship Id="rId48" Type="http://schemas.openxmlformats.org/officeDocument/2006/relationships/hyperlink" Target="https://login.consultant.ru/link/?req=doc&amp;base=RZR&amp;n=528789" TargetMode="External"/><Relationship Id="rId56" Type="http://schemas.openxmlformats.org/officeDocument/2006/relationships/hyperlink" Target="https://login.consultant.ru/link/?req=doc&amp;base=RZR&amp;n=439313&amp;dst=100136" TargetMode="External"/><Relationship Id="rId64" Type="http://schemas.openxmlformats.org/officeDocument/2006/relationships/hyperlink" Target="https://login.consultant.ru/link/?req=doc&amp;base=RZR&amp;n=435832&amp;dst=100021" TargetMode="External"/><Relationship Id="rId69" Type="http://schemas.openxmlformats.org/officeDocument/2006/relationships/hyperlink" Target="https://login.consultant.ru/link/?req=doc&amp;base=RZR&amp;n=527217&amp;dst=100366" TargetMode="External"/><Relationship Id="rId77" Type="http://schemas.openxmlformats.org/officeDocument/2006/relationships/hyperlink" Target="https://login.consultant.ru/link/?req=doc&amp;base=RZR&amp;n=527217&amp;dst=100413" TargetMode="Externa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ZR&amp;n=527217&amp;dst=100688" TargetMode="External"/><Relationship Id="rId72" Type="http://schemas.openxmlformats.org/officeDocument/2006/relationships/hyperlink" Target="https://login.consultant.ru/link/?req=doc&amp;base=RZR&amp;n=492443&amp;dst=100019" TargetMode="External"/><Relationship Id="rId80" Type="http://schemas.openxmlformats.org/officeDocument/2006/relationships/footer" Target="footer1.xml"/><Relationship Id="rId85" Type="http://schemas.openxmlformats.org/officeDocument/2006/relationships/header" Target="header4.xm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ZR&amp;n=508002" TargetMode="External"/><Relationship Id="rId17" Type="http://schemas.openxmlformats.org/officeDocument/2006/relationships/hyperlink" Target="https://login.consultant.ru/link/?req=doc&amp;base=RZR&amp;n=527217&amp;dst=1097" TargetMode="External"/><Relationship Id="rId25" Type="http://schemas.openxmlformats.org/officeDocument/2006/relationships/hyperlink" Target="https://login.consultant.ru/link/?req=doc&amp;base=RZR&amp;n=527217&amp;dst=718" TargetMode="External"/><Relationship Id="rId33" Type="http://schemas.openxmlformats.org/officeDocument/2006/relationships/hyperlink" Target="https://login.consultant.ru/link/?req=doc&amp;base=RZR&amp;n=492443&amp;dst=100019" TargetMode="External"/><Relationship Id="rId38" Type="http://schemas.openxmlformats.org/officeDocument/2006/relationships/hyperlink" Target="https://login.consultant.ru/link/?req=doc&amp;base=RZR&amp;n=492443&amp;dst=100019" TargetMode="External"/><Relationship Id="rId46" Type="http://schemas.openxmlformats.org/officeDocument/2006/relationships/hyperlink" Target="https://login.consultant.ru/link/?req=doc&amp;base=RZR&amp;n=527217&amp;dst=616" TargetMode="External"/><Relationship Id="rId59" Type="http://schemas.openxmlformats.org/officeDocument/2006/relationships/hyperlink" Target="https://login.consultant.ru/link/?req=doc&amp;base=RZR&amp;n=435832&amp;dst=100010" TargetMode="External"/><Relationship Id="rId67" Type="http://schemas.openxmlformats.org/officeDocument/2006/relationships/hyperlink" Target="https://login.consultant.ru/link/?req=doc&amp;base=RZR&amp;n=439313&amp;dst=100014" TargetMode="External"/><Relationship Id="rId20" Type="http://schemas.openxmlformats.org/officeDocument/2006/relationships/hyperlink" Target="https://login.consultant.ru/link/?req=doc&amp;base=RZR&amp;n=480743&amp;dst=100061" TargetMode="External"/><Relationship Id="rId41" Type="http://schemas.openxmlformats.org/officeDocument/2006/relationships/hyperlink" Target="https://login.consultant.ru/link/?req=doc&amp;base=RZR&amp;n=527217&amp;dst=744" TargetMode="External"/><Relationship Id="rId54" Type="http://schemas.openxmlformats.org/officeDocument/2006/relationships/hyperlink" Target="https://login.consultant.ru/link/?req=doc&amp;base=RZR&amp;n=492443&amp;dst=100011" TargetMode="External"/><Relationship Id="rId62" Type="http://schemas.openxmlformats.org/officeDocument/2006/relationships/hyperlink" Target="https://login.consultant.ru/link/?req=doc&amp;base=RZR&amp;n=439313&amp;dst=100204" TargetMode="External"/><Relationship Id="rId70" Type="http://schemas.openxmlformats.org/officeDocument/2006/relationships/hyperlink" Target="https://login.consultant.ru/link/?req=doc&amp;base=RZR&amp;n=527217&amp;dst=100652" TargetMode="External"/><Relationship Id="rId75" Type="http://schemas.openxmlformats.org/officeDocument/2006/relationships/hyperlink" Target="https://login.consultant.ru/link/?req=doc&amp;base=RZR&amp;n=527217&amp;dst=100384" TargetMode="External"/><Relationship Id="rId83" Type="http://schemas.openxmlformats.org/officeDocument/2006/relationships/header" Target="header3.xml"/><Relationship Id="rId88" Type="http://schemas.openxmlformats.org/officeDocument/2006/relationships/footer" Target="footer5.xml"/><Relationship Id="rId9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RZR&amp;n=492443" TargetMode="External"/><Relationship Id="rId23" Type="http://schemas.openxmlformats.org/officeDocument/2006/relationships/hyperlink" Target="https://login.consultant.ru/link/?req=doc&amp;base=RZR&amp;n=116278&amp;dst=100010" TargetMode="External"/><Relationship Id="rId28" Type="http://schemas.openxmlformats.org/officeDocument/2006/relationships/hyperlink" Target="https://login.consultant.ru/link/?req=doc&amp;base=RZR&amp;n=527217&amp;dst=718" TargetMode="External"/><Relationship Id="rId36" Type="http://schemas.openxmlformats.org/officeDocument/2006/relationships/hyperlink" Target="https://login.consultant.ru/link/?req=doc&amp;base=RZR&amp;n=435832&amp;dst=100212" TargetMode="External"/><Relationship Id="rId49" Type="http://schemas.openxmlformats.org/officeDocument/2006/relationships/hyperlink" Target="https://login.consultant.ru/link/?req=doc&amp;base=RZR&amp;n=528789&amp;dst=100009" TargetMode="External"/><Relationship Id="rId57" Type="http://schemas.openxmlformats.org/officeDocument/2006/relationships/hyperlink" Target="https://login.consultant.ru/link/?req=doc&amp;base=RZR&amp;n=527217" TargetMode="External"/><Relationship Id="rId10" Type="http://schemas.openxmlformats.org/officeDocument/2006/relationships/hyperlink" Target="https://login.consultant.ru/link/?req=doc&amp;base=RZR&amp;n=508002" TargetMode="External"/><Relationship Id="rId31" Type="http://schemas.openxmlformats.org/officeDocument/2006/relationships/hyperlink" Target="https://login.consultant.ru/link/?req=doc&amp;base=RZR&amp;n=527217&amp;dst=100379" TargetMode="External"/><Relationship Id="rId44" Type="http://schemas.openxmlformats.org/officeDocument/2006/relationships/hyperlink" Target="https://login.consultant.ru/link/?req=doc&amp;base=RZR&amp;n=439313&amp;dst=100063" TargetMode="External"/><Relationship Id="rId52" Type="http://schemas.openxmlformats.org/officeDocument/2006/relationships/hyperlink" Target="https://login.consultant.ru/link/?req=doc&amp;base=RZR&amp;n=492443&amp;dst=100011" TargetMode="External"/><Relationship Id="rId60" Type="http://schemas.openxmlformats.org/officeDocument/2006/relationships/hyperlink" Target="https://login.consultant.ru/link/?req=doc&amp;base=RZR&amp;n=527217&amp;dst=100226" TargetMode="External"/><Relationship Id="rId65" Type="http://schemas.openxmlformats.org/officeDocument/2006/relationships/hyperlink" Target="https://login.consultant.ru/link/?req=doc&amp;base=RZR&amp;n=527217&amp;dst=100226" TargetMode="External"/><Relationship Id="rId73" Type="http://schemas.openxmlformats.org/officeDocument/2006/relationships/hyperlink" Target="https://login.consultant.ru/link/?req=doc&amp;base=RZR&amp;n=492443&amp;dst=100019" TargetMode="External"/><Relationship Id="rId78" Type="http://schemas.openxmlformats.org/officeDocument/2006/relationships/hyperlink" Target="https://login.consultant.ru/link/?req=doc&amp;base=RZR&amp;n=517848&amp;dst=100016" TargetMode="External"/><Relationship Id="rId81" Type="http://schemas.openxmlformats.org/officeDocument/2006/relationships/header" Target="header2.xml"/><Relationship Id="rId86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ZR&amp;n=492443&amp;dst=10001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7766</Words>
  <Characters>44269</Characters>
  <Application>Microsoft Office Word</Application>
  <DocSecurity>0</DocSecurity>
  <Lines>368</Lines>
  <Paragraphs>103</Paragraphs>
  <ScaleCrop>false</ScaleCrop>
  <Company>КонсультантПлюс Версия 4026.00.34</Company>
  <LinksUpToDate>false</LinksUpToDate>
  <CharactersWithSpaces>51932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Минпросвещения России от 16.09.2026 N 03-1772
"О направлении актуализированных разъяснений"</dc:title>
  <cp:lastModifiedBy>Романова Светлана Анатольевна</cp:lastModifiedBy>
  <cp:revision>2</cp:revision>
  <dcterms:created xsi:type="dcterms:W3CDTF">2026-09-29T13:12:00Z</dcterms:created>
  <dcterms:modified xsi:type="dcterms:W3CDTF">2026-09-29T13:16:00Z</dcterms:modified>
</cp:coreProperties>
</file>