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AF624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F624F" w:rsidRDefault="00D63CE4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624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F624F" w:rsidRDefault="00D63CE4">
            <w:pPr>
              <w:pStyle w:val="ConsPlusTitlePage0"/>
              <w:jc w:val="center"/>
            </w:pPr>
            <w:r>
              <w:rPr>
                <w:sz w:val="48"/>
              </w:rPr>
              <w:t>&lt;Письмо&gt; Минпросвещения России от 22.06.2026 N 05-1619</w:t>
            </w:r>
            <w:r>
              <w:rPr>
                <w:sz w:val="48"/>
              </w:rPr>
              <w:br/>
              <w:t>"О направлении информационного письма"</w:t>
            </w:r>
          </w:p>
        </w:tc>
      </w:tr>
      <w:tr w:rsidR="00AF624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F624F" w:rsidRDefault="00D63CE4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0D0E05">
              <w:rPr>
                <w:sz w:val="28"/>
              </w:rPr>
              <w:t>26.06.2026</w:t>
            </w:r>
            <w:r>
              <w:rPr>
                <w:sz w:val="28"/>
              </w:rPr>
              <w:br/>
              <w:t> </w:t>
            </w:r>
          </w:p>
        </w:tc>
      </w:tr>
    </w:tbl>
    <w:p w:rsidR="00AF624F" w:rsidRDefault="00AF624F">
      <w:pPr>
        <w:pStyle w:val="ConsPlusNormal0"/>
        <w:sectPr w:rsidR="00AF624F">
          <w:pgSz w:w="11906" w:h="16838"/>
          <w:pgMar w:top="841" w:right="595" w:bottom="841" w:left="595" w:header="0" w:footer="0" w:gutter="0"/>
          <w:cols w:space="720"/>
          <w:titlePg/>
        </w:sectPr>
      </w:pPr>
      <w:bookmarkStart w:id="0" w:name="_GoBack"/>
      <w:bookmarkEnd w:id="0"/>
    </w:p>
    <w:p w:rsidR="00AF624F" w:rsidRDefault="00AF624F">
      <w:pPr>
        <w:pStyle w:val="ConsPlusNormal0"/>
        <w:jc w:val="both"/>
        <w:outlineLvl w:val="0"/>
      </w:pPr>
    </w:p>
    <w:p w:rsidR="00AF624F" w:rsidRDefault="00D63CE4">
      <w:pPr>
        <w:pStyle w:val="ConsPlusTitle0"/>
        <w:jc w:val="center"/>
        <w:outlineLvl w:val="0"/>
      </w:pPr>
      <w:r>
        <w:t>МИНИСТЕРСТВО ПРОСВЕЩЕНИЯ РОССИЙСКОЙ ФЕДЕРАЦИИ</w:t>
      </w:r>
    </w:p>
    <w:p w:rsidR="00AF624F" w:rsidRDefault="00AF624F">
      <w:pPr>
        <w:pStyle w:val="ConsPlusTitle0"/>
        <w:jc w:val="center"/>
      </w:pPr>
    </w:p>
    <w:p w:rsidR="00AF624F" w:rsidRDefault="00D63CE4">
      <w:pPr>
        <w:pStyle w:val="ConsPlusTitle0"/>
        <w:jc w:val="center"/>
      </w:pPr>
      <w:r>
        <w:t>ДЕПАРТАМЕНТ ГОСУДАРСТВЕННОЙ ПОЛИТИКИ</w:t>
      </w:r>
    </w:p>
    <w:p w:rsidR="00AF624F" w:rsidRDefault="00D63CE4">
      <w:pPr>
        <w:pStyle w:val="ConsPlusTitle0"/>
        <w:jc w:val="center"/>
      </w:pPr>
      <w:r>
        <w:t>В СФЕРЕ СРЕДНЕГО ПРОФЕССИОНАЛЬНОГО ОБРАЗОВАНИЯ</w:t>
      </w:r>
    </w:p>
    <w:p w:rsidR="00AF624F" w:rsidRDefault="00D63CE4">
      <w:pPr>
        <w:pStyle w:val="ConsPlusTitle0"/>
        <w:jc w:val="center"/>
      </w:pPr>
      <w:r>
        <w:t>И ПРОФЕССИОНАЛЬНОГО ОБУЧЕНИЯ</w:t>
      </w:r>
    </w:p>
    <w:p w:rsidR="00AF624F" w:rsidRDefault="00AF624F">
      <w:pPr>
        <w:pStyle w:val="ConsPlusTitle0"/>
        <w:jc w:val="center"/>
      </w:pPr>
    </w:p>
    <w:p w:rsidR="00AF624F" w:rsidRDefault="00D63CE4">
      <w:pPr>
        <w:pStyle w:val="ConsPlusTitle0"/>
        <w:jc w:val="center"/>
      </w:pPr>
      <w:r>
        <w:t>ПИСЬМО</w:t>
      </w:r>
    </w:p>
    <w:p w:rsidR="00AF624F" w:rsidRDefault="00D63CE4">
      <w:pPr>
        <w:pStyle w:val="ConsPlusTitle0"/>
        <w:jc w:val="center"/>
      </w:pPr>
      <w:r>
        <w:t>от 22 июня 2026 г. N 05-1619</w:t>
      </w:r>
    </w:p>
    <w:p w:rsidR="00AF624F" w:rsidRDefault="00AF624F">
      <w:pPr>
        <w:pStyle w:val="ConsPlusTitle0"/>
        <w:jc w:val="center"/>
      </w:pPr>
    </w:p>
    <w:p w:rsidR="00AF624F" w:rsidRDefault="00D63CE4">
      <w:pPr>
        <w:pStyle w:val="ConsPlusTitle0"/>
        <w:jc w:val="center"/>
      </w:pPr>
      <w:r>
        <w:t>О НАПРАВЛЕНИИ ИНФОРМАЦИОННОГО ПИСЬМА</w:t>
      </w:r>
    </w:p>
    <w:p w:rsidR="00AF624F" w:rsidRDefault="00AF624F">
      <w:pPr>
        <w:pStyle w:val="ConsPlusNormal0"/>
        <w:ind w:firstLine="540"/>
        <w:jc w:val="both"/>
      </w:pPr>
    </w:p>
    <w:p w:rsidR="00AF624F" w:rsidRDefault="00D63CE4">
      <w:pPr>
        <w:pStyle w:val="ConsPlusNormal0"/>
        <w:ind w:firstLine="540"/>
        <w:jc w:val="both"/>
      </w:pPr>
      <w:r>
        <w:t xml:space="preserve">Департамент государственной политики в сфере среднего профессионального образования и профессионального </w:t>
      </w:r>
      <w:r>
        <w:t xml:space="preserve">обучения (далее - Департамент) в рамках информационно-консультативной поддержки по применению нормативной правовой базы, регулирующей отношения в сфере образования, по вопросу применения положений Федерального </w:t>
      </w:r>
      <w:hyperlink r:id="rId9" w:tooltip="Федеральный закон от 23.07.2025 N 253-ФЗ (ред. от 17.11.2025) &quot;О внесении изменений в Федеральный закон &quot;Об образовании в Российской Федерации&quot; и статью 4 Федерального закона &quot;О независимой оценке квалификации&quot; {КонсультантПлюс}">
        <w:r>
          <w:rPr>
            <w:color w:val="0000FF"/>
          </w:rPr>
          <w:t>закона</w:t>
        </w:r>
      </w:hyperlink>
      <w:r>
        <w:t xml:space="preserve"> от 23 июля 2025 г. N 253-ФЗ "О внесении изменений в Федеральный закон "Об образовании в Российской Федерации" и статью 4 Федерального закона "О независимой оценке квалификации" сообщает следующее.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 xml:space="preserve">Федеральный </w:t>
      </w:r>
      <w:hyperlink r:id="rId10" w:tooltip="Федеральный закон от 23.07.2025 N 253-ФЗ (ред. от 17.11.2025) &quot;О внесении изменений в Федеральный закон &quot;Об образовании в Российской Федерации&quot; и статью 4 Федерального закона &quot;О независимой оценке квалификации&quot; {КонсультантПлюс}">
        <w:r>
          <w:rPr>
            <w:color w:val="0000FF"/>
          </w:rPr>
          <w:t>закон</w:t>
        </w:r>
      </w:hyperlink>
      <w:r>
        <w:t xml:space="preserve"> от 23 июля 2025 г. N 253-ФЗ "О внесении изменений в Федеральный закон "Об образовании в Российской Федерации" и статью 4 Федерального закона "О независимой оценке квалификации" (далее - Феде</w:t>
      </w:r>
      <w:r>
        <w:t xml:space="preserve">ральный закон N 253-ФЗ, Закон) опубликован на официальном интернет-портале правовой информации </w:t>
      </w:r>
      <w:hyperlink r:id="rId11">
        <w:r>
          <w:rPr>
            <w:color w:val="0000FF"/>
          </w:rPr>
          <w:t>http://pravo.gov.ru</w:t>
        </w:r>
      </w:hyperlink>
      <w:r>
        <w:t xml:space="preserve"> 23 июля 2025 г., дата начала действия документа - 1 сентября 2026 г., за исключением отдельных положен</w:t>
      </w:r>
      <w:r>
        <w:t>ий, которые применяются с момента подписания документа.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В соответствии с положениями Федерального закона N 253-ФЗ государственная итоговая аттестация по образовательным программам среднего профессионального образования (далее - ГИА) проводится в форме демо</w:t>
      </w:r>
      <w:r>
        <w:t>нстрационного экзамена.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 xml:space="preserve">Вместе с тем </w:t>
      </w:r>
      <w:hyperlink r:id="rId12" w:tooltip="Федеральный закон от 23.07.2025 N 253-ФЗ (ред. от 17.11.2025) &quot;О внесении изменений в Федеральный закон &quot;Об образовании в Российской Федерации&quot; и статью 4 Федерального закона &quot;О независимой оценке квалификации&quot; {КонсультантПлюс}">
        <w:r>
          <w:rPr>
            <w:color w:val="0000FF"/>
          </w:rPr>
          <w:t>Закон</w:t>
        </w:r>
      </w:hyperlink>
      <w:r>
        <w:t xml:space="preserve"> определяет исключения, согласно которым ГИА может проводиться в иных формах, которые устанавливаются Министерством просвещения Российской Федерации для</w:t>
      </w:r>
      <w:r>
        <w:t xml:space="preserve"> обучающихся: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1) по образовательным программам среднего профессионального образования в области искусств;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2) по образовательным программам среднего профессионального образования в интересах обороны и безопасности государства, обеспечения законности и право</w:t>
      </w:r>
      <w:r>
        <w:t>порядка &lt;1&gt;;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13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Статья 81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AF624F" w:rsidRDefault="00AF624F">
      <w:pPr>
        <w:pStyle w:val="ConsPlusNormal0"/>
        <w:ind w:firstLine="540"/>
        <w:jc w:val="both"/>
      </w:pPr>
    </w:p>
    <w:p w:rsidR="00AF624F" w:rsidRDefault="00D63CE4">
      <w:pPr>
        <w:pStyle w:val="ConsPlusNormal0"/>
        <w:ind w:firstLine="540"/>
        <w:jc w:val="both"/>
      </w:pPr>
      <w:r>
        <w:t>3) по образовательным программам среднего медицинского образования или среднего фармацевтического образования;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4) по образовательным программа</w:t>
      </w:r>
      <w:r>
        <w:t>м среднего профессионального образования в специальных учебно-воспитательных учреждениях закрытого типа и учреждениях, исполняющих наказание в виде лишения свободы.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В связи с этим форма ГИА для указанных программ среднего профессионального образования, поп</w:t>
      </w:r>
      <w:r>
        <w:t xml:space="preserve">авших под исключение, определяется соответствующими ФГОС СПО. Информация о профессиях и специальностях в области искусств и среднего медицинского образования или среднего фармацевтического образования, по которым ГИА проводится в иных формах, прилагается </w:t>
      </w:r>
      <w:hyperlink w:anchor="P61" w:tooltip="Приложение">
        <w:r>
          <w:rPr>
            <w:color w:val="0000FF"/>
          </w:rPr>
          <w:t>(приложение 1)</w:t>
        </w:r>
      </w:hyperlink>
      <w:r>
        <w:t>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 xml:space="preserve">В настоящее время Министерством просвещения Российской Федерации разработаны и приняты подзаконные нормативные правовые акты по применению положений Федерального </w:t>
      </w:r>
      <w:hyperlink r:id="rId14" w:tooltip="Федеральный закон от 23.07.2025 N 253-ФЗ (ред. от 17.11.2025) &quot;О внесении изменений в Федеральный закон &quot;Об образовании в Российской Федерации&quot; и статью 4 Федерального закона &quot;О независимой оценке квалификации&quot; {КонсультантПлюс}">
        <w:r>
          <w:rPr>
            <w:color w:val="0000FF"/>
          </w:rPr>
          <w:t>закона</w:t>
        </w:r>
      </w:hyperlink>
      <w:r>
        <w:t xml:space="preserve"> N 253-ФЗ, в том числе:</w:t>
      </w:r>
    </w:p>
    <w:p w:rsidR="00AF624F" w:rsidRDefault="00D63CE4">
      <w:pPr>
        <w:pStyle w:val="ConsPlusNormal0"/>
        <w:spacing w:before="200"/>
        <w:ind w:firstLine="540"/>
        <w:jc w:val="both"/>
      </w:pPr>
      <w:hyperlink r:id="rId15" w:tooltip="Приказ Минпросвещения России от 22.05.2026 N 351 &quot;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просвещения Российской Феде">
        <w:r>
          <w:rPr>
            <w:color w:val="0000FF"/>
          </w:rPr>
          <w:t>приказ</w:t>
        </w:r>
      </w:hyperlink>
      <w:r>
        <w:t xml:space="preserve"> от 22 мая 2026 г. N 351 "О внесении изменений в Порядок проведения го</w:t>
      </w:r>
      <w:r>
        <w:t>сударственной итоговой аттестации по образовательным программам среднего профессионального образования, утвержденный приказом Министерства просвещения Российской Федерации от 8 ноября 2021 г. N 800" (документ вступает в силу с 1 сентября 2026 года);</w:t>
      </w:r>
    </w:p>
    <w:p w:rsidR="00AF624F" w:rsidRDefault="00D63CE4">
      <w:pPr>
        <w:pStyle w:val="ConsPlusNormal0"/>
        <w:spacing w:before="200"/>
        <w:ind w:firstLine="540"/>
        <w:jc w:val="both"/>
      </w:pPr>
      <w:hyperlink r:id="rId16" w:tooltip="Приказ Минпросвещения России от 16.04.2026 N 275 &quot;Об утверждении Порядка разработки, использования и хранения контрольных измерительных материалов, используемых при проведении государственной итоговой аттестации по образовательным программам среднего профессио">
        <w:r>
          <w:rPr>
            <w:color w:val="0000FF"/>
          </w:rPr>
          <w:t>приказ</w:t>
        </w:r>
      </w:hyperlink>
      <w:r>
        <w:t xml:space="preserve"> от 16 апреля 2026 г. N 275 "Об утверждении Порядка разработки, использования и хранения контрольных измерительных материалов, используемых при проведении государстве</w:t>
      </w:r>
      <w:r>
        <w:t>нной итоговой аттестации по образовательным программам среднего профессионального образования в форме демонстрационного экзамена" (документ вступает в силу с 1 сентября 2026 года).</w:t>
      </w:r>
    </w:p>
    <w:p w:rsidR="00AF624F" w:rsidRDefault="00AF624F">
      <w:pPr>
        <w:pStyle w:val="ConsPlusNormal0"/>
        <w:ind w:firstLine="540"/>
        <w:jc w:val="both"/>
      </w:pPr>
    </w:p>
    <w:p w:rsidR="00AF624F" w:rsidRDefault="00D63CE4">
      <w:pPr>
        <w:pStyle w:val="ConsPlusTitle0"/>
        <w:ind w:firstLine="540"/>
        <w:jc w:val="both"/>
        <w:outlineLvl w:val="1"/>
      </w:pPr>
      <w:r>
        <w:t>Основные изменения.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1. Организация проведения образовательными организация</w:t>
      </w:r>
      <w:r>
        <w:t xml:space="preserve">ми ГИА по образовательным программам среднего профессионального образования в форме демонстрационного экзамена осуществляется в рамках полномочий, предусмотренных </w:t>
      </w:r>
      <w:hyperlink r:id="rId17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пунктом 7 части 1 статьи 8</w:t>
        </w:r>
      </w:hyperlink>
      <w:r>
        <w:t xml:space="preserve"> Федерального закона от 29 декабря 2012 г. N 273-ФЗ "Об образовании в Российской Федерации", исполнительны</w:t>
      </w:r>
      <w:r>
        <w:t>ми органами субъектов Российской Федерации, осуществляющими государственное управление в сфере образования (далее - РОИВ), в соответствии с нормативными правовыми актами указанных органов, предусматривающими в том числе &lt;2&gt;: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-------------------------------</w:t>
      </w:r>
      <w:r>
        <w:t>-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18" w:tooltip="Федеральный закон от 29.12.2012 N 273-ФЗ (ред. от 25.04.2026) &quot;Об образовании в Российской Федерации&quot;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Часть 13.4 статьи 59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AF624F" w:rsidRDefault="00AF624F">
      <w:pPr>
        <w:pStyle w:val="ConsPlusNormal0"/>
        <w:ind w:firstLine="540"/>
        <w:jc w:val="both"/>
      </w:pPr>
    </w:p>
    <w:p w:rsidR="00AF624F" w:rsidRDefault="00D63CE4">
      <w:pPr>
        <w:pStyle w:val="ConsPlusNormal0"/>
        <w:ind w:firstLine="540"/>
        <w:jc w:val="both"/>
      </w:pPr>
      <w:r>
        <w:t>- определение организации для взаимодействия с ФГБОУ ДПО "Институт развити</w:t>
      </w:r>
      <w:r>
        <w:t>я профессионального образования" (далее - оператор), координации образовательных организаций и их взаимодействия с государственной экзаменационной комиссией (далее - ГЭК), с работодателями и иными лицами, задействованными в подготовке и проведении демонстр</w:t>
      </w:r>
      <w:r>
        <w:t>ационного экзамена;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- формирование графика проведения демонстрационного экзамена в субъекте Российской Федерации;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- порядок формирования, структуру и порядок работы апелляционной комиссии субъекта Российской Федерации.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2. При проведении ГИА в форме демонст</w:t>
      </w:r>
      <w:r>
        <w:t>рационного экзамена состав ГЭК утверждается распорядительным актом РОИВ, на территории которого проводится ГИА, не позднее 15 ноября года, предшествующего году проведения ГИА. Председателем ГЭК является руководитель или заместитель руководителя РОИВ.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3. По</w:t>
      </w:r>
      <w:r>
        <w:t xml:space="preserve"> образовательным программам среднего профессионального образования, реализуемым в форме профессионалитета, проводится демонстрационный экзамен профильного уровня &lt;3&gt;.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19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">
        <w:r>
          <w:rPr>
            <w:color w:val="0000FF"/>
          </w:rPr>
          <w:t>Приказ</w:t>
        </w:r>
      </w:hyperlink>
      <w:r>
        <w:t xml:space="preserve"> Минпросвещения России от 24 августа 2022 г. N 762 "Об утверждении Порядка организации и осуществления образовательной деятельности по образовательным программам</w:t>
      </w:r>
      <w:r>
        <w:t xml:space="preserve"> среднего профессионального образования" (в редакции приказа Минпросвещения России от 16 апреля 2026 г. N 274).</w:t>
      </w:r>
    </w:p>
    <w:p w:rsidR="00AF624F" w:rsidRDefault="00AF624F">
      <w:pPr>
        <w:pStyle w:val="ConsPlusNormal0"/>
        <w:ind w:firstLine="540"/>
        <w:jc w:val="both"/>
      </w:pPr>
    </w:p>
    <w:p w:rsidR="00AF624F" w:rsidRDefault="00D63CE4">
      <w:pPr>
        <w:pStyle w:val="ConsPlusNormal0"/>
        <w:ind w:firstLine="540"/>
        <w:jc w:val="both"/>
      </w:pPr>
      <w:r>
        <w:t>4. Установлены требования к структуре и содержанию контрольных измерительных материалов (далее - КИМ) в разрезе демонстрационного экзамена базо</w:t>
      </w:r>
      <w:r>
        <w:t>вого и профильного уровней. Оператором разрабатывается инвариантная часть КИМ для демонстрационного экзамена базового уровня, на которую приходятся 75% баллов оценивания результатов, по решению образовательной организации с учетом квалификационных требован</w:t>
      </w:r>
      <w:r>
        <w:t>ий, заявленных работодателем (работодателями), разрабатывается вариативная часть КИМ для демонстрационного экзамена профильного уровня, на которую приходится 25% баллов оценивания результатов. Проекты инвариантной части проходят профессионально-общественно</w:t>
      </w:r>
      <w:r>
        <w:t xml:space="preserve">е </w:t>
      </w:r>
      <w:r>
        <w:lastRenderedPageBreak/>
        <w:t>обсуждение и экспертизу в учебно-методических объединениях.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5. Обновлен механизм формирования экспертных групп.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Список экспертов утверждается по решению ГЭК (на основании предложений образовательных организаций) не позднее 15 декабря предшествующего года</w:t>
      </w:r>
      <w:r>
        <w:t>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6. Актуализирован понятийный аппарат: исключены "оценочные материалы" и "главный эксперт", введены "КИМ" и "администратор центра проведения экзамена".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7. Разработаны правила разработки КИМ и использования при проведении ГИА в форме демонстрационного экза</w:t>
      </w:r>
      <w:r>
        <w:t>мена.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8. Зачет чемпионатных результатов.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Победители и призеры финала чемпионата "Профессионалы", чемпионата высоких технологий, победители чемпионата "Абилимпикс", победители и призеры чемпионата "АртМастерс (Мастера Искусств)" автоматически получают "отли</w:t>
      </w:r>
      <w:r>
        <w:t>чно" за демонстрационный экзамен.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 xml:space="preserve">В соответствии с </w:t>
      </w:r>
      <w:hyperlink r:id="rId20" w:tooltip="Приказ Минпросвещения России от 08.11.2021 N 800 (ред. от 22.05.2026) &quot;Об утверждении Порядка проведения государственной итоговой аттестации по образовательным программам среднего профессионального образования&quot; (Зарегистрировано в Минюсте России 07.12.2021 N 6">
        <w:r>
          <w:rPr>
            <w:color w:val="0000FF"/>
          </w:rPr>
          <w:t>пунктом 19</w:t>
        </w:r>
      </w:hyperlink>
      <w:r>
        <w:t xml:space="preserve"> Порядка проведения государственной итоговой аттестации по образовательным программам среднего пр</w:t>
      </w:r>
      <w:r>
        <w:t>офессионального образования, утвержденный приказом Министерства просвещения Российской Федерации от 8 ноября 2021 г. N 800 (в редакции приказа Минпросвещения России от 22 мая 2026 г. N 351, вступающего в силу с 1 сентября 2026 г.), КИМ сопровождаются специ</w:t>
      </w:r>
      <w:r>
        <w:t>фикацией КИМ, размещаемой в информационно-телекоммуникационной сети "Интернет" оператором, ежегодно до 1 сентября, предшествующего году их использования.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Загрузка КИМ и критериев оценивания в информационную систему осуществляется до 1 декабря. Члены ГЭК по</w:t>
      </w:r>
      <w:r>
        <w:t>лучают доступ к КИМ в личном кабинете информационной системы за 1 рабочий день до экзамена.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Обращаем внимание, что разрабатываемые в 2026 году спецификации КИМ для проведения демонстрационного экзамена публикуются оператором в информационно-телекоммуникаци</w:t>
      </w:r>
      <w:r>
        <w:t>онной сети "Интернет" в срок не позднее 1 октября 2026 г. и могут применяться для проведения демонстрационного экзамена только с 1 января 2027 г.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 xml:space="preserve">В соответствии с </w:t>
      </w:r>
      <w:hyperlink r:id="rId21" w:tooltip="Федеральный закон от 29.12.2012 N 273-ФЗ (ред. от 25.04.2026) &quot;Об образовании в Российской Федерации&quot; {КонсультантПлюс}">
        <w:r>
          <w:rPr>
            <w:color w:val="0000FF"/>
          </w:rPr>
          <w:t>частью 7 статьи 12</w:t>
        </w:r>
      </w:hyperlink>
      <w:r>
        <w:t xml:space="preserve"> Федерального закона от 29 декабря 2012 г. N 273-ФЗ "Об образовании в Российской Федерации" организации, осуществляющ</w:t>
      </w:r>
      <w:r>
        <w:t>ие образовательную деятельность по имеющим государственную аккредитацию образовательным программам среднего профессионального образования, разрабатывают образовательные программы в соответствии с федеральными государственными образовательными стандартами с</w:t>
      </w:r>
      <w:r>
        <w:t>реднего профессионального образования и с учетом соответствующих примерных образовательных программ среднего профессионального образования.</w:t>
      </w:r>
    </w:p>
    <w:p w:rsidR="00AF624F" w:rsidRDefault="00D63CE4">
      <w:pPr>
        <w:pStyle w:val="ConsPlusNormal0"/>
        <w:spacing w:before="200"/>
        <w:ind w:firstLine="540"/>
        <w:jc w:val="both"/>
      </w:pPr>
      <w:r>
        <w:t>Таким образом, внесение изменений в образовательные программы, а также программы ГИА, разработанные и принятые образ</w:t>
      </w:r>
      <w:r>
        <w:t xml:space="preserve">овательными организациями до 1 сентября 2026 г., с учетом положений </w:t>
      </w:r>
      <w:hyperlink r:id="rId22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статьи 4</w:t>
        </w:r>
      </w:hyperlink>
      <w:r>
        <w:t xml:space="preserve"> Гражданского кодекса Российской Федерации, осуществляется образовательными организациями, с учетом соблюдения законных интересов и прав обучающихся и лиц, задействованных в проведении ГИА в форме демонстрационного экзаме</w:t>
      </w:r>
      <w:r>
        <w:t>на.</w:t>
      </w:r>
    </w:p>
    <w:p w:rsidR="00AF624F" w:rsidRDefault="00AF624F">
      <w:pPr>
        <w:pStyle w:val="ConsPlusNormal0"/>
        <w:ind w:firstLine="540"/>
        <w:jc w:val="both"/>
      </w:pPr>
    </w:p>
    <w:p w:rsidR="00AF624F" w:rsidRDefault="00D63CE4">
      <w:pPr>
        <w:pStyle w:val="ConsPlusNormal0"/>
        <w:jc w:val="right"/>
      </w:pPr>
      <w:r>
        <w:t>Директор Департамента</w:t>
      </w:r>
    </w:p>
    <w:p w:rsidR="00AF624F" w:rsidRDefault="00D63CE4">
      <w:pPr>
        <w:pStyle w:val="ConsPlusNormal0"/>
        <w:jc w:val="right"/>
      </w:pPr>
      <w:r>
        <w:t>В.С.НЕУМЫВАКИН</w:t>
      </w:r>
    </w:p>
    <w:p w:rsidR="00AF624F" w:rsidRDefault="00AF624F">
      <w:pPr>
        <w:pStyle w:val="ConsPlusNormal0"/>
        <w:ind w:firstLine="540"/>
        <w:jc w:val="both"/>
      </w:pPr>
    </w:p>
    <w:p w:rsidR="00AF624F" w:rsidRDefault="00AF624F">
      <w:pPr>
        <w:pStyle w:val="ConsPlusNormal0"/>
        <w:ind w:firstLine="540"/>
        <w:jc w:val="both"/>
      </w:pPr>
    </w:p>
    <w:p w:rsidR="00AF624F" w:rsidRDefault="00AF624F">
      <w:pPr>
        <w:pStyle w:val="ConsPlusNormal0"/>
        <w:ind w:firstLine="540"/>
        <w:jc w:val="both"/>
      </w:pPr>
    </w:p>
    <w:p w:rsidR="00AF624F" w:rsidRDefault="00AF624F">
      <w:pPr>
        <w:pStyle w:val="ConsPlusNormal0"/>
        <w:ind w:firstLine="540"/>
        <w:jc w:val="both"/>
      </w:pPr>
    </w:p>
    <w:p w:rsidR="00AF624F" w:rsidRDefault="00AF624F">
      <w:pPr>
        <w:pStyle w:val="ConsPlusNormal0"/>
        <w:ind w:firstLine="540"/>
        <w:jc w:val="both"/>
      </w:pPr>
    </w:p>
    <w:p w:rsidR="00AF624F" w:rsidRDefault="00D63CE4">
      <w:pPr>
        <w:pStyle w:val="ConsPlusNormal0"/>
        <w:jc w:val="right"/>
        <w:outlineLvl w:val="0"/>
      </w:pPr>
      <w:bookmarkStart w:id="1" w:name="P61"/>
      <w:bookmarkEnd w:id="1"/>
      <w:r>
        <w:t>Приложение</w:t>
      </w:r>
    </w:p>
    <w:p w:rsidR="00AF624F" w:rsidRDefault="00D63CE4">
      <w:pPr>
        <w:pStyle w:val="ConsPlusNormal0"/>
        <w:jc w:val="right"/>
      </w:pPr>
      <w:r>
        <w:t>к настоящему письму</w:t>
      </w:r>
    </w:p>
    <w:p w:rsidR="00AF624F" w:rsidRDefault="00AF624F">
      <w:pPr>
        <w:pStyle w:val="ConsPlusNormal0"/>
        <w:ind w:firstLine="540"/>
        <w:jc w:val="both"/>
      </w:pPr>
    </w:p>
    <w:p w:rsidR="00AF624F" w:rsidRDefault="00D63CE4">
      <w:pPr>
        <w:pStyle w:val="ConsPlusTitle0"/>
        <w:jc w:val="center"/>
        <w:outlineLvl w:val="1"/>
      </w:pPr>
      <w:r>
        <w:lastRenderedPageBreak/>
        <w:t>Перечень профессий и специальностей среднего медицинского</w:t>
      </w:r>
    </w:p>
    <w:p w:rsidR="00AF624F" w:rsidRDefault="00D63CE4">
      <w:pPr>
        <w:pStyle w:val="ConsPlusTitle0"/>
        <w:jc w:val="center"/>
      </w:pPr>
      <w:r>
        <w:t>образования или среднего фармацевтического образования,</w:t>
      </w:r>
    </w:p>
    <w:p w:rsidR="00AF624F" w:rsidRDefault="00D63CE4">
      <w:pPr>
        <w:pStyle w:val="ConsPlusTitle0"/>
        <w:jc w:val="center"/>
      </w:pPr>
      <w:r>
        <w:t>по которым государственная итоговая аттестация проводится</w:t>
      </w:r>
    </w:p>
    <w:p w:rsidR="00AF624F" w:rsidRDefault="00D63CE4">
      <w:pPr>
        <w:pStyle w:val="ConsPlusTitle0"/>
        <w:jc w:val="center"/>
      </w:pPr>
      <w:r>
        <w:t>в иных формах (не в форме демонстрационного экзамена)</w:t>
      </w:r>
    </w:p>
    <w:p w:rsidR="00AF624F" w:rsidRDefault="00AF624F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3061"/>
        <w:gridCol w:w="5102"/>
      </w:tblGrid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Код профессии/специальности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Наименование профессии/специальности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31.02.01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Лечебное дело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31.02.02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Акушерское дело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31.02.03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Лабораторная диагностика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31.02.04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Медицинская оптика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31.02.05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Стоматология ортопедическая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31.02.06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Стоматология профилактическая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31.02.07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Стоматологическое дело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32.02.01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Медико-профилактическое дело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33.02.01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Фармация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34.01.01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34.02.01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Сестринское дело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34.02.02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Медицинский массаж (для обучения лиц с ограниченными возможностями здоровья по зрению)</w:t>
            </w:r>
          </w:p>
        </w:tc>
      </w:tr>
    </w:tbl>
    <w:p w:rsidR="00AF624F" w:rsidRDefault="00AF624F">
      <w:pPr>
        <w:pStyle w:val="ConsPlusNormal0"/>
        <w:ind w:firstLine="540"/>
        <w:jc w:val="both"/>
      </w:pPr>
    </w:p>
    <w:p w:rsidR="00AF624F" w:rsidRDefault="00D63CE4">
      <w:pPr>
        <w:pStyle w:val="ConsPlusTitle0"/>
        <w:jc w:val="center"/>
        <w:outlineLvl w:val="1"/>
      </w:pPr>
      <w:r>
        <w:t>Перечень профессий и специальностей среднего</w:t>
      </w:r>
    </w:p>
    <w:p w:rsidR="00AF624F" w:rsidRDefault="00D63CE4">
      <w:pPr>
        <w:pStyle w:val="ConsPlusTitle0"/>
        <w:jc w:val="center"/>
      </w:pPr>
      <w:r>
        <w:t>профессионального образования в области искусства,</w:t>
      </w:r>
    </w:p>
    <w:p w:rsidR="00AF624F" w:rsidRDefault="00D63CE4">
      <w:pPr>
        <w:pStyle w:val="ConsPlusTitle0"/>
        <w:jc w:val="center"/>
      </w:pPr>
      <w:r>
        <w:t>по которым государственная итоговая аттестация проводится</w:t>
      </w:r>
    </w:p>
    <w:p w:rsidR="00AF624F" w:rsidRDefault="00D63CE4">
      <w:pPr>
        <w:pStyle w:val="ConsPlusTitle0"/>
        <w:jc w:val="center"/>
      </w:pPr>
      <w:r>
        <w:t>в иных формах (не в форме демонстрационного экзамена)</w:t>
      </w:r>
    </w:p>
    <w:p w:rsidR="00AF624F" w:rsidRDefault="00AF624F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3061"/>
        <w:gridCol w:w="5102"/>
      </w:tblGrid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Код профессии/специальности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Наименование профессии/специальности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50.02.01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Мировая художественная культура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51.02.01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Народное художественное творчество (по видам)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51.02.02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Социально-культурная деятельность (по видам)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51.02.03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Библиотековедение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51.02.03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Библиотечно-информационная деятельность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52.02.01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Искусство балета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52.02.02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Искусство танца (по видам)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52.02.03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Цирковое искусство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52.02.04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Актерское искусство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lastRenderedPageBreak/>
              <w:t>10.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52.02.05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Искусство эстрады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53.01.01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Мастер по ремонту и обслуживанию музыкальных инструментов (по видам)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53.02.01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Музыкальное образование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53.02.02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Музыкальное искусство эстрады (по видам)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53.02.03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Инструментальное исполнительство (по видам инструментов)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53.02.04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Вокальное искусство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53.02.05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Сольное и хоровое народное пение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53.02.06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Хоровое дирижирование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53.02.06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Хоровое дирижирование с присвоением квалификаций хормейстер, преподаватель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53.02.07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Теория музыки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53.02.08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Музыкальное звукооператорское мастерство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53.02.09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Театрально-декорационное искусство (по видам)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54.01.01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Исполнитель художественно-оформительских работ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54.01.02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Ювелир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54.01.03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Фотограф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54.01.04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Мастер народных художественных промыслов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54.01.05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Изготовитель художественных изделий из тканей с художественной росписью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54.01.06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Изготовитель художественных изделий из металла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54.01.07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Изготовитель художественных изделий из керамики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54.01.10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Художник росписи по дереву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54.01.11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Художник росписи по ткани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54.01.12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Художник миниатюрной живописи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54.01.13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Изготовитель художественных изделий из дерева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54.01.14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Резчик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54.01.16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Лепщик-модельщик архитектурных деталей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54.01.17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Реставратор строительный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54.01.19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 xml:space="preserve">Реставратор памятников каменного и деревянного </w:t>
            </w:r>
            <w:r>
              <w:lastRenderedPageBreak/>
              <w:t>зодчества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lastRenderedPageBreak/>
              <w:t>37.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54.01.21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Изготовитель художественных изделий из твердых материалов (по видам, за исключением металла)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54.01.22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Реставратор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54.02.01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Дизайн (по отраслям)/квалификации "Дизайнер"/"Дизайнер, преподаватель"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54.02.02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Декоративно-прикладное искусство и нар</w:t>
            </w:r>
            <w:r>
              <w:t>одные промыслы (по видам)/квалификация "Художник народных художественных промыслов/Художник-мастер, преподаватель"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54.02.02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Декоративно-прикладное искусство и народные промыслы (по видам)/квалификация "Художник-мастер/Художник-мастер, преподаватель"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54.02.03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Художественное оформление изделий текстильной и легкой промышленности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54.02.04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Реставрация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44.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54.02.05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Живопись (по видам)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54.02.05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Живопись с присвоением квалификаций художник-живописец, преподаватель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46.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54.02.06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Изобразительное искусство и черчение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54.02.07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Скульптура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48.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54.02.09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Реставрация недвижимых памятников культурного наследия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55.02.01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Театральная и аудиовизуальная техника (по видам)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55.02.02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Анимация (по видам)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55.02.02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Анимация и анимационное кино (по видам)</w:t>
            </w:r>
          </w:p>
        </w:tc>
      </w:tr>
      <w:tr w:rsidR="00AF624F">
        <w:tc>
          <w:tcPr>
            <w:tcW w:w="907" w:type="dxa"/>
          </w:tcPr>
          <w:p w:rsidR="00AF624F" w:rsidRDefault="00D63CE4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3061" w:type="dxa"/>
          </w:tcPr>
          <w:p w:rsidR="00AF624F" w:rsidRDefault="00D63CE4">
            <w:pPr>
              <w:pStyle w:val="ConsPlusNormal0"/>
              <w:jc w:val="center"/>
            </w:pPr>
            <w:r>
              <w:t>55.02.03</w:t>
            </w:r>
          </w:p>
        </w:tc>
        <w:tc>
          <w:tcPr>
            <w:tcW w:w="5102" w:type="dxa"/>
          </w:tcPr>
          <w:p w:rsidR="00AF624F" w:rsidRDefault="00D63CE4">
            <w:pPr>
              <w:pStyle w:val="ConsPlusNormal0"/>
              <w:jc w:val="center"/>
            </w:pPr>
            <w:r>
              <w:t>Кино- и телепроизводство (по видам)</w:t>
            </w:r>
          </w:p>
        </w:tc>
      </w:tr>
    </w:tbl>
    <w:p w:rsidR="00AF624F" w:rsidRDefault="00AF624F">
      <w:pPr>
        <w:pStyle w:val="ConsPlusNormal0"/>
        <w:ind w:firstLine="540"/>
        <w:jc w:val="both"/>
      </w:pPr>
    </w:p>
    <w:p w:rsidR="00AF624F" w:rsidRDefault="00D63CE4">
      <w:pPr>
        <w:pStyle w:val="ConsPlusTitle0"/>
        <w:jc w:val="center"/>
        <w:outlineLvl w:val="1"/>
      </w:pPr>
      <w:r>
        <w:t>Список интегрированных федеральных государственных</w:t>
      </w:r>
    </w:p>
    <w:p w:rsidR="00AF624F" w:rsidRDefault="00D63CE4">
      <w:pPr>
        <w:pStyle w:val="ConsPlusTitle0"/>
        <w:jc w:val="center"/>
      </w:pPr>
      <w:r>
        <w:t>образовательных стандартов среднего профессионального</w:t>
      </w:r>
    </w:p>
    <w:p w:rsidR="00AF624F" w:rsidRDefault="00D63CE4">
      <w:pPr>
        <w:pStyle w:val="ConsPlusTitle0"/>
        <w:jc w:val="center"/>
      </w:pPr>
      <w:r>
        <w:t>образования в сфере искусств, по которым государственная</w:t>
      </w:r>
    </w:p>
    <w:p w:rsidR="00AF624F" w:rsidRDefault="00D63CE4">
      <w:pPr>
        <w:pStyle w:val="ConsPlusTitle0"/>
        <w:jc w:val="center"/>
      </w:pPr>
      <w:r>
        <w:t>ит</w:t>
      </w:r>
      <w:r>
        <w:t>оговая аттестация по соответствующим образовательным</w:t>
      </w:r>
    </w:p>
    <w:p w:rsidR="00AF624F" w:rsidRDefault="00D63CE4">
      <w:pPr>
        <w:pStyle w:val="ConsPlusTitle0"/>
        <w:jc w:val="center"/>
      </w:pPr>
      <w:r>
        <w:t>программам среднего профессионального образования</w:t>
      </w:r>
    </w:p>
    <w:p w:rsidR="00AF624F" w:rsidRDefault="00D63CE4">
      <w:pPr>
        <w:pStyle w:val="ConsPlusTitle0"/>
        <w:jc w:val="center"/>
      </w:pPr>
      <w:r>
        <w:t>проводится в иных формах (не в форме</w:t>
      </w:r>
    </w:p>
    <w:p w:rsidR="00AF624F" w:rsidRDefault="00D63CE4">
      <w:pPr>
        <w:pStyle w:val="ConsPlusTitle0"/>
        <w:jc w:val="center"/>
      </w:pPr>
      <w:r>
        <w:t>демонстрационного экзамена)</w:t>
      </w:r>
    </w:p>
    <w:p w:rsidR="00AF624F" w:rsidRDefault="00AF624F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04"/>
        <w:gridCol w:w="2501"/>
        <w:gridCol w:w="2050"/>
        <w:gridCol w:w="2064"/>
      </w:tblGrid>
      <w:tr w:rsidR="00AF624F">
        <w:tc>
          <w:tcPr>
            <w:tcW w:w="1134" w:type="dxa"/>
          </w:tcPr>
          <w:p w:rsidR="00AF624F" w:rsidRDefault="00D63CE4">
            <w:pPr>
              <w:pStyle w:val="ConsPlusNormal0"/>
              <w:jc w:val="center"/>
            </w:pPr>
            <w:r>
              <w:t>УГПС</w:t>
            </w:r>
          </w:p>
        </w:tc>
        <w:tc>
          <w:tcPr>
            <w:tcW w:w="1304" w:type="dxa"/>
          </w:tcPr>
          <w:p w:rsidR="00AF624F" w:rsidRDefault="00D63CE4">
            <w:pPr>
              <w:pStyle w:val="ConsPlusNormal0"/>
              <w:jc w:val="center"/>
            </w:pPr>
            <w:r>
              <w:t>Код специальности</w:t>
            </w:r>
          </w:p>
        </w:tc>
        <w:tc>
          <w:tcPr>
            <w:tcW w:w="2501" w:type="dxa"/>
          </w:tcPr>
          <w:p w:rsidR="00AF624F" w:rsidRDefault="00D63CE4">
            <w:pPr>
              <w:pStyle w:val="ConsPlusNormal0"/>
              <w:jc w:val="center"/>
            </w:pPr>
            <w:r>
              <w:t>Наименование специальности</w:t>
            </w:r>
          </w:p>
        </w:tc>
        <w:tc>
          <w:tcPr>
            <w:tcW w:w="2050" w:type="dxa"/>
          </w:tcPr>
          <w:p w:rsidR="00AF624F" w:rsidRDefault="00D63CE4">
            <w:pPr>
              <w:pStyle w:val="ConsPlusNormal0"/>
              <w:jc w:val="center"/>
            </w:pPr>
            <w:r>
              <w:t>Реквизиты ФГОС СПО</w:t>
            </w:r>
          </w:p>
        </w:tc>
        <w:tc>
          <w:tcPr>
            <w:tcW w:w="2064" w:type="dxa"/>
          </w:tcPr>
          <w:p w:rsidR="00AF624F" w:rsidRDefault="00D63CE4">
            <w:pPr>
              <w:pStyle w:val="ConsPlusNormal0"/>
              <w:jc w:val="center"/>
            </w:pPr>
            <w:r>
              <w:t>Срок обучения</w:t>
            </w:r>
          </w:p>
        </w:tc>
      </w:tr>
      <w:tr w:rsidR="00AF624F">
        <w:tc>
          <w:tcPr>
            <w:tcW w:w="1134" w:type="dxa"/>
          </w:tcPr>
          <w:p w:rsidR="00AF624F" w:rsidRDefault="00D63CE4">
            <w:pPr>
              <w:pStyle w:val="ConsPlusNormal0"/>
              <w:jc w:val="center"/>
            </w:pPr>
            <w:r>
              <w:lastRenderedPageBreak/>
              <w:t>52.00.00</w:t>
            </w:r>
          </w:p>
        </w:tc>
        <w:tc>
          <w:tcPr>
            <w:tcW w:w="1304" w:type="dxa"/>
          </w:tcPr>
          <w:p w:rsidR="00AF624F" w:rsidRDefault="00D63CE4">
            <w:pPr>
              <w:pStyle w:val="ConsPlusNormal0"/>
              <w:jc w:val="center"/>
            </w:pPr>
            <w:r>
              <w:t>52.02.01</w:t>
            </w:r>
          </w:p>
        </w:tc>
        <w:tc>
          <w:tcPr>
            <w:tcW w:w="2501" w:type="dxa"/>
          </w:tcPr>
          <w:p w:rsidR="00AF624F" w:rsidRDefault="00D63CE4">
            <w:pPr>
              <w:pStyle w:val="ConsPlusNormal0"/>
              <w:jc w:val="center"/>
            </w:pPr>
            <w:r>
              <w:t>Искусство балета</w:t>
            </w:r>
          </w:p>
        </w:tc>
        <w:tc>
          <w:tcPr>
            <w:tcW w:w="2050" w:type="dxa"/>
          </w:tcPr>
          <w:p w:rsidR="00AF624F" w:rsidRDefault="00D63CE4">
            <w:pPr>
              <w:pStyle w:val="ConsPlusNormal0"/>
              <w:jc w:val="center"/>
            </w:pPr>
            <w:r>
              <w:t xml:space="preserve">от 30.01.2015 </w:t>
            </w:r>
            <w:hyperlink r:id="rId23" w:tooltip="Приказ Минобрнауки России от 30.01.2015 N 35 (ред. от 27.03.2025) &quot;Об утверждении федерального государственного образовательного стандарта среднего профессионального образования по специальности 52.02.01 Искусство балета&quot; (Зарегистрировано в Минюсте России 17.">
              <w:r>
                <w:rPr>
                  <w:color w:val="0000FF"/>
                </w:rPr>
                <w:t>N 35</w:t>
              </w:r>
            </w:hyperlink>
          </w:p>
        </w:tc>
        <w:tc>
          <w:tcPr>
            <w:tcW w:w="2064" w:type="dxa"/>
          </w:tcPr>
          <w:p w:rsidR="00AF624F" w:rsidRDefault="00D63CE4">
            <w:pPr>
              <w:pStyle w:val="ConsPlusNormal0"/>
              <w:jc w:val="center"/>
            </w:pPr>
            <w:r>
              <w:t>6 лет 10 месяцев (на базе НОО)</w:t>
            </w:r>
          </w:p>
        </w:tc>
      </w:tr>
      <w:tr w:rsidR="00AF624F">
        <w:tc>
          <w:tcPr>
            <w:tcW w:w="1134" w:type="dxa"/>
          </w:tcPr>
          <w:p w:rsidR="00AF624F" w:rsidRDefault="00D63CE4">
            <w:pPr>
              <w:pStyle w:val="ConsPlusNormal0"/>
              <w:jc w:val="center"/>
            </w:pPr>
            <w:r>
              <w:t>52.00.00</w:t>
            </w:r>
          </w:p>
        </w:tc>
        <w:tc>
          <w:tcPr>
            <w:tcW w:w="1304" w:type="dxa"/>
          </w:tcPr>
          <w:p w:rsidR="00AF624F" w:rsidRDefault="00D63CE4">
            <w:pPr>
              <w:pStyle w:val="ConsPlusNormal0"/>
              <w:jc w:val="center"/>
            </w:pPr>
            <w:r>
              <w:t>52.02.02</w:t>
            </w:r>
          </w:p>
        </w:tc>
        <w:tc>
          <w:tcPr>
            <w:tcW w:w="2501" w:type="dxa"/>
          </w:tcPr>
          <w:p w:rsidR="00AF624F" w:rsidRDefault="00D63CE4">
            <w:pPr>
              <w:pStyle w:val="ConsPlusNormal0"/>
              <w:jc w:val="center"/>
            </w:pPr>
            <w:r>
              <w:t>Искусство танца (по видам)</w:t>
            </w:r>
          </w:p>
        </w:tc>
        <w:tc>
          <w:tcPr>
            <w:tcW w:w="2050" w:type="dxa"/>
          </w:tcPr>
          <w:p w:rsidR="00AF624F" w:rsidRDefault="00D63CE4">
            <w:pPr>
              <w:pStyle w:val="ConsPlusNormal0"/>
              <w:jc w:val="center"/>
            </w:pPr>
            <w:r>
              <w:t xml:space="preserve">от 30.01.2015 </w:t>
            </w:r>
            <w:hyperlink r:id="rId24" w:tooltip="Приказ Минобрнауки России от 30.01.2015 N 33 (ред. от 27.03.2025) &quot;Об утверждении федерального государственного образовательного стандарта среднего профессионального образования по специальности 52.02.02 Искусство танца (по видам)&quot; (Зарегистрировано в Минюсте ">
              <w:r>
                <w:rPr>
                  <w:color w:val="0000FF"/>
                </w:rPr>
                <w:t>N 33</w:t>
              </w:r>
            </w:hyperlink>
          </w:p>
        </w:tc>
        <w:tc>
          <w:tcPr>
            <w:tcW w:w="2064" w:type="dxa"/>
          </w:tcPr>
          <w:p w:rsidR="00AF624F" w:rsidRDefault="00D63CE4">
            <w:pPr>
              <w:pStyle w:val="ConsPlusNormal0"/>
              <w:jc w:val="center"/>
            </w:pPr>
            <w:r>
              <w:t>4 года 10 месяцев (на базе 7 класса)</w:t>
            </w:r>
          </w:p>
        </w:tc>
      </w:tr>
      <w:tr w:rsidR="00AF624F">
        <w:tc>
          <w:tcPr>
            <w:tcW w:w="1134" w:type="dxa"/>
          </w:tcPr>
          <w:p w:rsidR="00AF624F" w:rsidRDefault="00D63CE4">
            <w:pPr>
              <w:pStyle w:val="ConsPlusNormal0"/>
              <w:jc w:val="center"/>
            </w:pPr>
            <w:r>
              <w:t>53.00.00</w:t>
            </w:r>
          </w:p>
        </w:tc>
        <w:tc>
          <w:tcPr>
            <w:tcW w:w="1304" w:type="dxa"/>
          </w:tcPr>
          <w:p w:rsidR="00AF624F" w:rsidRDefault="00D63CE4">
            <w:pPr>
              <w:pStyle w:val="ConsPlusNormal0"/>
              <w:jc w:val="center"/>
            </w:pPr>
            <w:r>
              <w:t>53.02.03</w:t>
            </w:r>
          </w:p>
        </w:tc>
        <w:tc>
          <w:tcPr>
            <w:tcW w:w="2501" w:type="dxa"/>
          </w:tcPr>
          <w:p w:rsidR="00AF624F" w:rsidRDefault="00D63CE4">
            <w:pPr>
              <w:pStyle w:val="ConsPlusNormal0"/>
              <w:jc w:val="center"/>
            </w:pPr>
            <w:r>
              <w:t>Инструментальное исполнительство (по видам инструментов)</w:t>
            </w:r>
          </w:p>
        </w:tc>
        <w:tc>
          <w:tcPr>
            <w:tcW w:w="2050" w:type="dxa"/>
          </w:tcPr>
          <w:p w:rsidR="00AF624F" w:rsidRDefault="00D63CE4">
            <w:pPr>
              <w:pStyle w:val="ConsPlusNormal0"/>
              <w:jc w:val="center"/>
            </w:pPr>
            <w:r>
              <w:t xml:space="preserve">от 23.12.2014 </w:t>
            </w:r>
            <w:hyperlink r:id="rId25" w:tooltip="Приказ Минобрнауки России от 23.12.2014 N 1608 (ред. от 27.03.2025) &quot;Об утверждении федерального государственного образовательного стандарта среднего профессионального образования по специальности 53.02.03 Инструментальное исполнительство (по видам инструменто">
              <w:r>
                <w:rPr>
                  <w:color w:val="0000FF"/>
                </w:rPr>
                <w:t>N 1608</w:t>
              </w:r>
            </w:hyperlink>
            <w:r>
              <w:t xml:space="preserve"> (квалификация Артист-инструменталист (концертмейстер), преподаватель)</w:t>
            </w:r>
          </w:p>
        </w:tc>
        <w:tc>
          <w:tcPr>
            <w:tcW w:w="2064" w:type="dxa"/>
          </w:tcPr>
          <w:p w:rsidR="00AF624F" w:rsidRDefault="00D63CE4">
            <w:pPr>
              <w:pStyle w:val="ConsPlusNormal0"/>
              <w:jc w:val="center"/>
            </w:pPr>
            <w:r>
              <w:t>6 лет 10 месяцев (на базе НОО)</w:t>
            </w:r>
          </w:p>
        </w:tc>
      </w:tr>
      <w:tr w:rsidR="00AF624F">
        <w:tc>
          <w:tcPr>
            <w:tcW w:w="1134" w:type="dxa"/>
          </w:tcPr>
          <w:p w:rsidR="00AF624F" w:rsidRDefault="00D63CE4">
            <w:pPr>
              <w:pStyle w:val="ConsPlusNormal0"/>
              <w:jc w:val="center"/>
            </w:pPr>
            <w:r>
              <w:t>53.00.00</w:t>
            </w:r>
          </w:p>
        </w:tc>
        <w:tc>
          <w:tcPr>
            <w:tcW w:w="1304" w:type="dxa"/>
          </w:tcPr>
          <w:p w:rsidR="00AF624F" w:rsidRDefault="00D63CE4">
            <w:pPr>
              <w:pStyle w:val="ConsPlusNormal0"/>
              <w:jc w:val="center"/>
            </w:pPr>
            <w:r>
              <w:t>53.02.06</w:t>
            </w:r>
          </w:p>
        </w:tc>
        <w:tc>
          <w:tcPr>
            <w:tcW w:w="2501" w:type="dxa"/>
          </w:tcPr>
          <w:p w:rsidR="00AF624F" w:rsidRDefault="00D63CE4">
            <w:pPr>
              <w:pStyle w:val="ConsPlusNormal0"/>
              <w:jc w:val="center"/>
            </w:pPr>
            <w:r>
              <w:t>Хоровое дирижирование с присвоением квалификаций хормейстер, преподаватель</w:t>
            </w:r>
          </w:p>
        </w:tc>
        <w:tc>
          <w:tcPr>
            <w:tcW w:w="2050" w:type="dxa"/>
          </w:tcPr>
          <w:p w:rsidR="00AF624F" w:rsidRDefault="00D63CE4">
            <w:pPr>
              <w:pStyle w:val="ConsPlusNormal0"/>
              <w:jc w:val="center"/>
            </w:pPr>
            <w:r>
              <w:t xml:space="preserve">от 30.01.2015 </w:t>
            </w:r>
            <w:hyperlink r:id="rId26" w:tooltip="Приказ Минобрнауки России от 30.01.2015 N 34 (ред. от 27.03.2025) &quot;Об утверждении федерального государственного образовательного стандарта среднего профессионального образования по специальности 53.02.06 Хоровое дирижирование с присвоением квалификаций хормейс">
              <w:r>
                <w:rPr>
                  <w:color w:val="0000FF"/>
                </w:rPr>
                <w:t>N 34</w:t>
              </w:r>
            </w:hyperlink>
          </w:p>
        </w:tc>
        <w:tc>
          <w:tcPr>
            <w:tcW w:w="2064" w:type="dxa"/>
          </w:tcPr>
          <w:p w:rsidR="00AF624F" w:rsidRDefault="00D63CE4">
            <w:pPr>
              <w:pStyle w:val="ConsPlusNormal0"/>
              <w:jc w:val="center"/>
            </w:pPr>
            <w:r>
              <w:t>6 лет 10 месяцев (на базе НОО)</w:t>
            </w:r>
          </w:p>
        </w:tc>
      </w:tr>
      <w:tr w:rsidR="00AF624F">
        <w:tc>
          <w:tcPr>
            <w:tcW w:w="1134" w:type="dxa"/>
          </w:tcPr>
          <w:p w:rsidR="00AF624F" w:rsidRDefault="00D63CE4">
            <w:pPr>
              <w:pStyle w:val="ConsPlusNormal0"/>
              <w:jc w:val="center"/>
            </w:pPr>
            <w:r>
              <w:t>54.00.00</w:t>
            </w:r>
          </w:p>
        </w:tc>
        <w:tc>
          <w:tcPr>
            <w:tcW w:w="1304" w:type="dxa"/>
          </w:tcPr>
          <w:p w:rsidR="00AF624F" w:rsidRDefault="00D63CE4">
            <w:pPr>
              <w:pStyle w:val="ConsPlusNormal0"/>
              <w:jc w:val="center"/>
            </w:pPr>
            <w:r>
              <w:t>54.02.05</w:t>
            </w:r>
          </w:p>
        </w:tc>
        <w:tc>
          <w:tcPr>
            <w:tcW w:w="2501" w:type="dxa"/>
          </w:tcPr>
          <w:p w:rsidR="00AF624F" w:rsidRDefault="00D63CE4">
            <w:pPr>
              <w:pStyle w:val="ConsPlusNormal0"/>
              <w:jc w:val="center"/>
            </w:pPr>
            <w:r>
              <w:t>Живопись с присвоением квалификаций художник-живописец, преподаватель</w:t>
            </w:r>
          </w:p>
        </w:tc>
        <w:tc>
          <w:tcPr>
            <w:tcW w:w="2050" w:type="dxa"/>
          </w:tcPr>
          <w:p w:rsidR="00AF624F" w:rsidRDefault="00D63CE4">
            <w:pPr>
              <w:pStyle w:val="ConsPlusNormal0"/>
              <w:jc w:val="center"/>
            </w:pPr>
            <w:r>
              <w:t xml:space="preserve">от 17.06.2016 </w:t>
            </w:r>
            <w:hyperlink r:id="rId27" w:tooltip="Приказ Минобрнауки России от 17.06.2016 N 721 (ред. от 27.03.2025) &quot;Об утверждении федерального государственного образовательного стандарта среднего профессионального образования по специальности 54.02.05 Живопись с присвоением квалификаций художник-живописец,">
              <w:r>
                <w:rPr>
                  <w:color w:val="0000FF"/>
                </w:rPr>
                <w:t>N 721</w:t>
              </w:r>
            </w:hyperlink>
          </w:p>
        </w:tc>
        <w:tc>
          <w:tcPr>
            <w:tcW w:w="2064" w:type="dxa"/>
          </w:tcPr>
          <w:p w:rsidR="00AF624F" w:rsidRDefault="00D63CE4">
            <w:pPr>
              <w:pStyle w:val="ConsPlusNormal0"/>
              <w:jc w:val="center"/>
            </w:pPr>
            <w:r>
              <w:t>6 лет 10 месяцев (на базе НОО)</w:t>
            </w:r>
          </w:p>
        </w:tc>
      </w:tr>
    </w:tbl>
    <w:p w:rsidR="00AF624F" w:rsidRDefault="00AF624F">
      <w:pPr>
        <w:pStyle w:val="ConsPlusNormal0"/>
        <w:ind w:firstLine="540"/>
        <w:jc w:val="both"/>
      </w:pPr>
    </w:p>
    <w:p w:rsidR="00AF624F" w:rsidRDefault="00AF624F">
      <w:pPr>
        <w:pStyle w:val="ConsPlusNormal0"/>
        <w:ind w:firstLine="540"/>
        <w:jc w:val="both"/>
      </w:pPr>
    </w:p>
    <w:p w:rsidR="00AF624F" w:rsidRDefault="00AF624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F624F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CE4" w:rsidRDefault="00D63CE4">
      <w:r>
        <w:separator/>
      </w:r>
    </w:p>
  </w:endnote>
  <w:endnote w:type="continuationSeparator" w:id="0">
    <w:p w:rsidR="00D63CE4" w:rsidRDefault="00D6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24F" w:rsidRDefault="00AF624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F624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F624F" w:rsidRDefault="00D63CE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F624F" w:rsidRDefault="00D63CE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F624F" w:rsidRDefault="00D63CE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D0E05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D0E05"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AF624F" w:rsidRDefault="00D63CE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24F" w:rsidRDefault="00AF624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F624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F624F" w:rsidRDefault="00D63CE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F624F" w:rsidRDefault="00D63CE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F624F" w:rsidRDefault="00D63CE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D0E0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D0E05"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AF624F" w:rsidRDefault="00D63CE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CE4" w:rsidRDefault="00D63CE4">
      <w:r>
        <w:separator/>
      </w:r>
    </w:p>
  </w:footnote>
  <w:footnote w:type="continuationSeparator" w:id="0">
    <w:p w:rsidR="00D63CE4" w:rsidRDefault="00D63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AF624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F624F" w:rsidRDefault="00D63CE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22.06.2026 N 05-1619</w:t>
          </w:r>
          <w:r>
            <w:rPr>
              <w:rFonts w:ascii="Tahoma" w:hAnsi="Tahoma" w:cs="Tahoma"/>
              <w:sz w:val="16"/>
              <w:szCs w:val="16"/>
            </w:rPr>
            <w:br/>
            <w:t>"О</w:t>
          </w:r>
          <w:r>
            <w:rPr>
              <w:rFonts w:ascii="Tahoma" w:hAnsi="Tahoma" w:cs="Tahoma"/>
              <w:sz w:val="16"/>
              <w:szCs w:val="16"/>
            </w:rPr>
            <w:t xml:space="preserve"> направлении информационного письма"</w:t>
          </w:r>
        </w:p>
      </w:tc>
      <w:tc>
        <w:tcPr>
          <w:tcW w:w="2300" w:type="pct"/>
          <w:vAlign w:val="center"/>
        </w:tcPr>
        <w:p w:rsidR="00AF624F" w:rsidRDefault="00D63CE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0D0E05">
            <w:rPr>
              <w:rFonts w:ascii="Tahoma" w:hAnsi="Tahoma" w:cs="Tahoma"/>
              <w:sz w:val="16"/>
              <w:szCs w:val="16"/>
            </w:rPr>
            <w:t>26.06.2026</w:t>
          </w:r>
        </w:p>
      </w:tc>
    </w:tr>
  </w:tbl>
  <w:p w:rsidR="00AF624F" w:rsidRDefault="00AF624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F624F" w:rsidRDefault="00AF624F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AF624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F624F" w:rsidRDefault="00D63CE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22.06.2026 N 05-1619</w:t>
          </w:r>
          <w:r>
            <w:rPr>
              <w:rFonts w:ascii="Tahoma" w:hAnsi="Tahoma" w:cs="Tahoma"/>
              <w:sz w:val="16"/>
              <w:szCs w:val="16"/>
            </w:rPr>
            <w:br/>
            <w:t>"</w:t>
          </w:r>
          <w:r>
            <w:rPr>
              <w:rFonts w:ascii="Tahoma" w:hAnsi="Tahoma" w:cs="Tahoma"/>
              <w:sz w:val="16"/>
              <w:szCs w:val="16"/>
            </w:rPr>
            <w:t>О направлении информационного письма"</w:t>
          </w:r>
        </w:p>
      </w:tc>
      <w:tc>
        <w:tcPr>
          <w:tcW w:w="2300" w:type="pct"/>
          <w:vAlign w:val="center"/>
        </w:tcPr>
        <w:p w:rsidR="00AF624F" w:rsidRDefault="00D63CE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0D0E05">
            <w:rPr>
              <w:rFonts w:ascii="Tahoma" w:hAnsi="Tahoma" w:cs="Tahoma"/>
              <w:sz w:val="16"/>
              <w:szCs w:val="16"/>
            </w:rPr>
            <w:t>26.06.2026</w:t>
          </w:r>
        </w:p>
      </w:tc>
    </w:tr>
  </w:tbl>
  <w:p w:rsidR="00AF624F" w:rsidRDefault="00AF624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F624F" w:rsidRDefault="00AF624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624F"/>
    <w:rsid w:val="000D0E05"/>
    <w:rsid w:val="00AF624F"/>
    <w:rsid w:val="00D6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B25A4C-6EB6-452E-BBB3-AE3A6F8A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RZR&amp;n=532901&amp;dst=101060" TargetMode="External"/><Relationship Id="rId18" Type="http://schemas.openxmlformats.org/officeDocument/2006/relationships/hyperlink" Target="https://login.consultant.ru/link/?req=doc&amp;base=RZR&amp;n=527217&amp;dst=1258" TargetMode="External"/><Relationship Id="rId26" Type="http://schemas.openxmlformats.org/officeDocument/2006/relationships/hyperlink" Target="https://login.consultant.ru/link/?req=doc&amp;base=RZR&amp;n=50449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532901&amp;dst=747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ZR&amp;n=519028" TargetMode="External"/><Relationship Id="rId17" Type="http://schemas.openxmlformats.org/officeDocument/2006/relationships/hyperlink" Target="https://login.consultant.ru/link/?req=doc&amp;base=RZR&amp;n=532901&amp;dst=100153" TargetMode="External"/><Relationship Id="rId25" Type="http://schemas.openxmlformats.org/officeDocument/2006/relationships/hyperlink" Target="https://login.consultant.ru/link/?req=doc&amp;base=RZR&amp;n=504504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34581" TargetMode="External"/><Relationship Id="rId20" Type="http://schemas.openxmlformats.org/officeDocument/2006/relationships/hyperlink" Target="https://login.consultant.ru/link/?req=doc&amp;base=RZR&amp;n=535140&amp;dst=74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pravo.gov.ru" TargetMode="External"/><Relationship Id="rId24" Type="http://schemas.openxmlformats.org/officeDocument/2006/relationships/hyperlink" Target="https://login.consultant.ru/link/?req=doc&amp;base=RZR&amp;n=504501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535040" TargetMode="External"/><Relationship Id="rId23" Type="http://schemas.openxmlformats.org/officeDocument/2006/relationships/hyperlink" Target="https://login.consultant.ru/link/?req=doc&amp;base=RZR&amp;n=504499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RZR&amp;n=519028" TargetMode="External"/><Relationship Id="rId19" Type="http://schemas.openxmlformats.org/officeDocument/2006/relationships/hyperlink" Target="https://login.consultant.ru/link/?req=doc&amp;base=RZR&amp;n=534568" TargetMode="Externa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519028" TargetMode="External"/><Relationship Id="rId14" Type="http://schemas.openxmlformats.org/officeDocument/2006/relationships/hyperlink" Target="https://login.consultant.ru/link/?req=doc&amp;base=RZR&amp;n=519028" TargetMode="External"/><Relationship Id="rId22" Type="http://schemas.openxmlformats.org/officeDocument/2006/relationships/hyperlink" Target="https://login.consultant.ru/link/?req=doc&amp;base=RZR&amp;n=536617&amp;dst=100032" TargetMode="External"/><Relationship Id="rId27" Type="http://schemas.openxmlformats.org/officeDocument/2006/relationships/hyperlink" Target="https://login.consultant.ru/link/?req=doc&amp;base=RZR&amp;n=504495" TargetMode="External"/><Relationship Id="rId3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3015</Words>
  <Characters>17192</Characters>
  <Application>Microsoft Office Word</Application>
  <DocSecurity>0</DocSecurity>
  <Lines>143</Lines>
  <Paragraphs>40</Paragraphs>
  <ScaleCrop>false</ScaleCrop>
  <Company>КонсультантПлюс Версия 4026.00.02</Company>
  <LinksUpToDate>false</LinksUpToDate>
  <CharactersWithSpaces>20167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22.06.2026 N 05-1619
"О направлении информационного письма"</dc:title>
  <cp:lastModifiedBy>Романова Светлана Анатольевна</cp:lastModifiedBy>
  <cp:revision>2</cp:revision>
  <dcterms:created xsi:type="dcterms:W3CDTF">2026-06-30T07:51:00Z</dcterms:created>
  <dcterms:modified xsi:type="dcterms:W3CDTF">2026-06-30T07:52:00Z</dcterms:modified>
</cp:coreProperties>
</file>