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03.03.2026 N 389</w:t>
              <w:br/>
              <w:t xml:space="preserve">"Об установлении перечня дополнительных предпрофессиональных программ в области искусств"</w:t>
              <w:br/>
              <w:t xml:space="preserve">(Зарегистрировано в Минюсте России 09.04.2026 N 85966)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9 апреля 2026 г. N 85966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марта 2026 г. N 389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ПЕРЕЧНЯ ДОПОЛНИТЕЛЬНЫХ ПРЕДПРОФЕССИОНАЛЬНЫХ ПРОГРАММ</w:t>
      </w:r>
    </w:p>
    <w:p>
      <w:pPr>
        <w:pStyle w:val="2"/>
        <w:jc w:val="center"/>
      </w:pPr>
      <w:r>
        <w:rPr>
          <w:sz w:val="20"/>
        </w:rPr>
        <w:t xml:space="preserve">В ОБЛАСТИ ИСКУССТВ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0.07.2011 N 590 (ред. от 28.02.2026) &quot;О Министерстве культуры Российской Федерации&quot; (вместе с &quot;Положением о Министерстве культуры Российской Федерации&quot;) (с изм. и доп., вступ. в силу с 09.03.2026) {КонсультантПлюс}">
        <w:r>
          <w:rPr>
            <w:sz w:val="20"/>
            <w:color w:val="0000ff"/>
          </w:rPr>
          <w:t xml:space="preserve">подпунктом 5.2.33(1) пункта 5</w:t>
        </w:r>
      </w:hyperlink>
      <w:r>
        <w:rPr>
          <w:sz w:val="20"/>
        </w:rP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</w:t>
      </w:r>
      <w:hyperlink w:history="0" w:anchor="P30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дополнительных предпрофессиональных программ в области искусств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Минкультуры России от 16 июля 2013 г. N 998 "Об утверждении перечня дополнительных предпрофессиональных программ в области искусств" (зарегистрирован Минюстом России 2 августа 2013 г., регистрационный N 29242);</w:t>
      </w:r>
    </w:p>
    <w:p>
      <w:pPr>
        <w:pStyle w:val="0"/>
        <w:spacing w:before="200" w:lineRule="auto"/>
        <w:ind w:firstLine="540"/>
        <w:jc w:val="both"/>
      </w:pPr>
      <w:hyperlink w:history="0" r:id="rId11" w:tooltip="Приказ Минкультуры России от 25.11.2015 N 2861 &quot;О внесении изменений в приказ Министерства культуры Российской Федерации от 16 июля 2013 г. N 998 &quot;Об утверждении перечня дополнительных предпрофессиональных программ в области искусств&quot; (Зарегистрировано в Минюсте России 22.12.2015 N 40185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Минкультуры России от 25 ноября 2015 г. N 2861 "О внесении изменений в приказ Министерства культуры Российской Федерации от 16 июля 2013 г. N 998 "Об утверждении перечня дополнительных предпрофессиональных программ в области искусств" (зарегистрирован Минюстом России 22 декабря 2015 г., регистрационный N 40185).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О.Б.ЛЮБИМОВА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Минкультуры России</w:t>
      </w:r>
    </w:p>
    <w:p>
      <w:pPr>
        <w:pStyle w:val="0"/>
        <w:jc w:val="right"/>
      </w:pPr>
      <w:r>
        <w:rPr>
          <w:sz w:val="20"/>
        </w:rPr>
        <w:t xml:space="preserve">от 3 марта 2026 г. N 389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ДОПОЛНИТЕЛЬНЫХ ПРЕДПРОФЕССИОНАЛЬНЫХ ПРОГРАММ</w:t>
      </w:r>
    </w:p>
    <w:p>
      <w:pPr>
        <w:pStyle w:val="2"/>
        <w:jc w:val="center"/>
      </w:pPr>
      <w:r>
        <w:rPr>
          <w:sz w:val="20"/>
        </w:rPr>
        <w:t xml:space="preserve">В ОБЛАСТИ ИСКУССТВ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4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дополнительной предпрофессиональной программы в области искусств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Музыкальное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Струнные инструменты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Духовые и ударные инструменты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Народные инструменты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Инструменты эстрадного оркестра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Хоровое пение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Музыкальный фольклор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Изобразительное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Акварельная живопись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Скульптура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Хореографическое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творчество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балета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Театральное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театра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Цирковое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цирка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Архитектурное искусство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447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03.03.2026 N 389</w:t>
            <w:br/>
            <w:t>"Об установлении перечня дополнительных предпрофессиональных программ в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8383&amp;dst=101109" TargetMode = "External"/><Relationship Id="rId9" Type="http://schemas.openxmlformats.org/officeDocument/2006/relationships/hyperlink" Target="https://login.consultant.ru/link/?req=doc&amp;base=RZR&amp;n=527887&amp;dst=100220" TargetMode = "External"/><Relationship Id="rId10" Type="http://schemas.openxmlformats.org/officeDocument/2006/relationships/hyperlink" Target="https://login.consultant.ru/link/?req=doc&amp;base=RZR&amp;n=191079" TargetMode = "External"/><Relationship Id="rId11" Type="http://schemas.openxmlformats.org/officeDocument/2006/relationships/hyperlink" Target="https://login.consultant.ru/link/?req=doc&amp;base=RZR&amp;n=19104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03.03.2026 N 389
"Об установлении перечня дополнительных предпрофессиональных программ в области искусств"
(Зарегистрировано в Минюсте России 09.04.2026 N 85966)</dc:title>
  <dcterms:created xsi:type="dcterms:W3CDTF">2026-04-14T13:36:24Z</dcterms:created>
</cp:coreProperties>
</file>