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01.04.2026 N 222</w:t>
              <w:br/>
              <w:t xml:space="preserve">"О внесении изменения в количество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 апреля 2026 г. N 222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</w:t>
      </w:r>
    </w:p>
    <w:p>
      <w:pPr>
        <w:pStyle w:val="2"/>
        <w:jc w:val="center"/>
      </w:pPr>
      <w:r>
        <w:rPr>
          <w:sz w:val="20"/>
        </w:rPr>
        <w:t xml:space="preserve">В КОЛИЧЕСТВО ПРОХОДНЫХ БАЛЛОВ, НЕОБХОДИМОЕ ДЛЯ УЧАСТИЯ</w:t>
      </w:r>
    </w:p>
    <w:p>
      <w:pPr>
        <w:pStyle w:val="2"/>
        <w:jc w:val="center"/>
      </w:pPr>
      <w:r>
        <w:rPr>
          <w:sz w:val="20"/>
        </w:rPr>
        <w:t xml:space="preserve">В ЗАКЛЮЧИТЕЛЬНОМ ЭТАПЕ ВСЕРОССИЙСКОЙ ОЛИМПИАДЫ ШКОЛЬНИКОВ</w:t>
      </w:r>
    </w:p>
    <w:p>
      <w:pPr>
        <w:pStyle w:val="2"/>
        <w:jc w:val="center"/>
      </w:pPr>
      <w:r>
        <w:rPr>
          <w:sz w:val="20"/>
        </w:rPr>
        <w:t xml:space="preserve">2025/26 УЧЕБНОГО ГОДА ПО ОБЩЕОБРАЗОВАТЕЛЬНЫМ ПРЕДМЕТАМ,</w:t>
      </w:r>
    </w:p>
    <w:p>
      <w:pPr>
        <w:pStyle w:val="2"/>
        <w:jc w:val="center"/>
      </w:pPr>
      <w:r>
        <w:rPr>
          <w:sz w:val="20"/>
        </w:rPr>
        <w:t xml:space="preserve">ОПРЕДЕЛЕННОЕ ПРИКАЗОМ МИНИСТЕРСТВА ПРОСВЕЩЕНИЯ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ОТ 16 ФЕВРАЛЯ 2026 Г. N 84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пунктом 51</w:t>
        </w:r>
      </w:hyperlink>
      <w:r>
        <w:rPr>
          <w:sz w:val="20"/>
        </w:rPr>
        <w:t xml:space="preserve"> Порядка проведения всероссийской олимпиады школьников, утвержденного приказом Министерства просвещения Российской Федерации от 27 ноября 2020 г. N 678 (зарегистрирован Министерством юстиции Российской Федерации 5 марта 2021 г., регистрационный N 62664), с изменениями, внесенными приказами Министерства просвещения Российской Федерации от 16 августа 2021 г. N 565 (зарегистрирован Министерством юстиции Российской Федерации 20 октября 2021 г., регистрационный N 65495), от 14 февраля 2022 г. N 73 (зарегистрирован Министерством юстиции Российской Федерации 17 марта 2022 г., регистрационный N 67780), от 26 января 2023 г. N 55 (зарегистрирован Министерством юстиции Российской Федерации 6 марта 2023 г., регистрационный N 72537) и от 5 августа 2024 г. N 528 (зарегистрирован Министерством юстиции Российской Федерации 3 сентября 2024 г., регистрационный N 79370), от 18 февраля 2025 г. N 121 (зарегистрирован Министерством юстиции Российской Федерации 28 апреля 2025 г., регистрационный N 81992) и от 18 августа 2025 г. N 608 (зарегистрирован Министерством юстиции Российской Федерации от 18 сентября 2025 г. регистрационный N 83570),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Внести изменение в </w:t>
      </w:r>
      <w:hyperlink w:history="0" r:id="rId9" w:tooltip="Приказ Минпросвещения России от 16.02.2026 N 84 (ред. от 20.03.2026) &quot;Об определении количества проходных баллов, необходимого для участия в заключительном этапе всероссийской олимпиады школьников 2025/26 учебного года по общеобразовательным предметам&quot; ------------ Недействующая редакция {КонсультантПлюс}">
        <w:r>
          <w:rPr>
            <w:sz w:val="20"/>
            <w:color w:val="0000ff"/>
          </w:rPr>
          <w:t xml:space="preserve">количество</w:t>
        </w:r>
      </w:hyperlink>
      <w:r>
        <w:rPr>
          <w:sz w:val="20"/>
        </w:rPr>
        <w:t xml:space="preserve">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84, с изменениями, внесенными приказами Министерства просвещения Российской Федерации от 24 февраля 2026 г. N 120, от 11 марта 2026 г. N 156 и от 20 марта 2026 г. N 194, изложив его в редакции согласно </w:t>
      </w:r>
      <w:hyperlink w:history="0" w:anchor="P36" w:tooltip="КОЛИЧЕСТВО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Министра</w:t>
      </w:r>
    </w:p>
    <w:p>
      <w:pPr>
        <w:pStyle w:val="0"/>
        <w:jc w:val="right"/>
      </w:pPr>
      <w:r>
        <w:rPr>
          <w:sz w:val="20"/>
        </w:rPr>
        <w:t xml:space="preserve">О.П.КОЛУДАРОВА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 апреля 2026 г. N 222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февраля 2026 г. N 84</w:t>
      </w:r>
    </w:p>
    <w:p>
      <w:pPr>
        <w:pStyle w:val="0"/>
        <w:jc w:val="right"/>
      </w:pPr>
      <w:r>
        <w:rPr>
          <w:sz w:val="20"/>
        </w:rPr>
        <w:t xml:space="preserve">(в редакции приказа Министерства</w:t>
      </w:r>
    </w:p>
    <w:p>
      <w:pPr>
        <w:pStyle w:val="0"/>
        <w:jc w:val="right"/>
      </w:pPr>
      <w:r>
        <w:rPr>
          <w:sz w:val="20"/>
        </w:rPr>
        <w:t xml:space="preserve">просвещения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 апреля 2026 г. N 222)</w:t>
      </w:r>
    </w:p>
    <w:p>
      <w:pPr>
        <w:pStyle w:val="0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КОЛИЧЕСТВО</w:t>
      </w:r>
    </w:p>
    <w:p>
      <w:pPr>
        <w:pStyle w:val="2"/>
        <w:jc w:val="center"/>
      </w:pPr>
      <w:r>
        <w:rPr>
          <w:sz w:val="20"/>
        </w:rPr>
        <w:t xml:space="preserve">ПРОХОДНЫХ БАЛЛОВ, НЕОБХОДИМОЕ ДЛЯ УЧАСТИЯ В ЗАКЛЮЧИТЕЛЬНОМ</w:t>
      </w:r>
    </w:p>
    <w:p>
      <w:pPr>
        <w:pStyle w:val="2"/>
        <w:jc w:val="center"/>
      </w:pPr>
      <w:r>
        <w:rPr>
          <w:sz w:val="20"/>
        </w:rPr>
        <w:t xml:space="preserve">ЭТАПЕ ВСЕРОССИЙСКОЙ ОЛИМПИАДЫ ШКОЛЬНИКОВ 2025/26</w:t>
      </w:r>
    </w:p>
    <w:p>
      <w:pPr>
        <w:pStyle w:val="2"/>
        <w:jc w:val="center"/>
      </w:pPr>
      <w:r>
        <w:rPr>
          <w:sz w:val="20"/>
        </w:rPr>
        <w:t xml:space="preserve">УЧЕБНОГО ГОДА ПО ОБЩЕОБРАЗОВАТЕЛЬНЫМ ПРЕДМЕТАМ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735"/>
        <w:gridCol w:w="1218"/>
        <w:gridCol w:w="1218"/>
        <w:gridCol w:w="1218"/>
      </w:tblGrid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7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Общеобразовательные предметы</w:t>
            </w:r>
          </w:p>
        </w:tc>
        <w:tc>
          <w:tcPr>
            <w:gridSpan w:val="3"/>
            <w:tcW w:w="3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Необходимое количество проходных баллов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класс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класс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класс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"Программирование"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</w:tr>
      <w:tr>
        <w:tc>
          <w:tcPr>
            <w:vMerge w:val="continue"/>
          </w:tcPr>
          <w:p/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"Искусственный интеллект"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253,7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300,1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</w:tr>
      <w:tr>
        <w:tc>
          <w:tcPr>
            <w:vMerge w:val="continue"/>
          </w:tcPr>
          <w:p/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"Информационная безопасность"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</w:tr>
      <w:tr>
        <w:tc>
          <w:tcPr>
            <w:vMerge w:val="continue"/>
          </w:tcPr>
          <w:p/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по профилю "Робототехника"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</w:t>
            </w:r>
          </w:p>
        </w:tc>
        <w:tc>
          <w:tcPr>
            <w:gridSpan w:val="2"/>
            <w:tcW w:w="24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93,42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95,39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96,71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</w:tr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по профилю "Культура дома, дизайн и технология"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96,5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vMerge w:val="continue"/>
          </w:tcPr>
          <w:p/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Труд (технология) по профилю "Техника, технология и техническое творчество"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98,3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95,85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99,1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93,55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91,95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90,325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2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gridSpan w:val="3"/>
            <w:tcW w:w="3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92,39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gridSpan w:val="3"/>
            <w:tcW w:w="3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gridSpan w:val="3"/>
            <w:tcW w:w="3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Итальянский язык</w:t>
            </w:r>
          </w:p>
        </w:tc>
        <w:tc>
          <w:tcPr>
            <w:gridSpan w:val="3"/>
            <w:tcW w:w="3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  <w:tc>
          <w:tcPr>
            <w:gridSpan w:val="3"/>
            <w:tcW w:w="3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Китайский язык</w:t>
            </w:r>
          </w:p>
        </w:tc>
        <w:tc>
          <w:tcPr>
            <w:gridSpan w:val="3"/>
            <w:tcW w:w="3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gridSpan w:val="3"/>
            <w:tcW w:w="3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78,33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4735" w:type="dxa"/>
          </w:tcPr>
          <w:p>
            <w:pPr>
              <w:pStyle w:val="0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gridSpan w:val="3"/>
            <w:tcW w:w="3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94,5</w:t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01.04.2026 N 222</w:t>
            <w:br/>
            <w:t>"О внесении изменения в количество проходных баллов, необходимое для уч...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4882&amp;dst=92" TargetMode = "External"/><Relationship Id="rId9" Type="http://schemas.openxmlformats.org/officeDocument/2006/relationships/hyperlink" Target="https://login.consultant.ru/link/?req=doc&amp;base=RZR&amp;n=529518&amp;dst=10016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01.04.2026 N 222
"О внесении изменения в количество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определенное приказом Министерства просвещения Российской Федерации от 16 февраля 2026 г. N 84"</dc:title>
  <dcterms:created xsi:type="dcterms:W3CDTF">2026-04-14T13:23:35Z</dcterms:created>
</cp:coreProperties>
</file>