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03.03.2026 N АБ-807/07</w:t>
              <w:br/>
              <w:t xml:space="preserve">"О направлении разъяснений"</w:t>
              <w:br/>
              <w:t xml:space="preserve">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3 марта 2026 г. N АБ-807/07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РАЗЪЯСНЕНИЙ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пункта 7.4 раздела I протокола заседания Совета при Правительстве Российской Федерации по вопросам попечительства в социальной сфере от 21 ноября 2025 г. N 6пр, в целях обеспечения поддержки семей, воспитывающих ребенка-инвалида и планирующих рождение следующих детей, Минпросвещения России направляет </w:t>
      </w:r>
      <w:hyperlink w:history="0" w:anchor="P18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в части обеспечения таких семей мерами поддержки, в том числе организации качественного доступного образования детей из указанных семей, оказания им психолого-педагогической помощи в необходимом объеме, обеспечения доступности посещения групп продленного дня для детей из таких семей; рекомендации по организации групп психологической взаимоподдержки семей силами родительских объединений.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18" w:name="P18"/>
    <w:bookmarkEnd w:id="18"/>
    <w:p>
      <w:pPr>
        <w:pStyle w:val="2"/>
        <w:jc w:val="center"/>
      </w:pPr>
      <w:r>
        <w:rPr>
          <w:sz w:val="20"/>
        </w:rPr>
        <w:t xml:space="preserve">РАЗЪЯСНЕНИЯ</w:t>
      </w:r>
    </w:p>
    <w:p>
      <w:pPr>
        <w:pStyle w:val="2"/>
        <w:jc w:val="center"/>
      </w:pPr>
      <w:r>
        <w:rPr>
          <w:sz w:val="20"/>
        </w:rPr>
        <w:t xml:space="preserve">ПО ВОПРОСУ ОРГАНИЗАЦИИ КАЧЕСТВЕННОГО ДОСТУПНОГО ОБРАЗОВАНИЯ</w:t>
      </w:r>
    </w:p>
    <w:p>
      <w:pPr>
        <w:pStyle w:val="2"/>
        <w:jc w:val="center"/>
      </w:pPr>
      <w:r>
        <w:rPr>
          <w:sz w:val="20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0"/>
        </w:rPr>
        <w:t xml:space="preserve">С ИНВАЛИДНОСТЬЮ, ОКАЗАНИЯ ИМ ПСИХОЛОГО-ПЕДАГОГИЧЕСКОЙ ПОМОЩИ</w:t>
      </w:r>
    </w:p>
    <w:p>
      <w:pPr>
        <w:pStyle w:val="2"/>
        <w:jc w:val="center"/>
      </w:pPr>
      <w:r>
        <w:rPr>
          <w:sz w:val="20"/>
        </w:rPr>
        <w:t xml:space="preserve">В НЕОБХОДИМОМ ОБЪЕМЕ, ОБЕСПЕЧЕНИЯ ДОСТУПНОСТИ ПОСЕЩЕНИЯ</w:t>
      </w:r>
    </w:p>
    <w:p>
      <w:pPr>
        <w:pStyle w:val="2"/>
        <w:jc w:val="center"/>
      </w:pPr>
      <w:r>
        <w:rPr>
          <w:sz w:val="20"/>
        </w:rPr>
        <w:t xml:space="preserve">ГРУПП ПРОДЛЕННОГО ДНЯ; ОРГАНИЗАЦИИ ГРУПП ПСИХОЛОГИЧЕСКОЙ</w:t>
      </w:r>
    </w:p>
    <w:p>
      <w:pPr>
        <w:pStyle w:val="2"/>
        <w:jc w:val="center"/>
      </w:pPr>
      <w:r>
        <w:rPr>
          <w:sz w:val="20"/>
        </w:rPr>
        <w:t xml:space="preserve">ВЗАИМОПОДДЕРЖКИ СЕМЕЙ СИЛАМИ РОДИТЕЛЬСКИХ ОБЪЕДИНЕНИЙ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политика Российской Федерации с 1 сентября 2013 г. (момента вступления в силу Федерального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образовании в Российской Федерации) строится по двум одновременно развивающимся направлениям организации общего образования обучающихся ограниченными возможностями здоровья (далее - ОВЗ), с инвалидностью: развитие инклюзивного образования при сохранении и развитии сети отдельных, специализирующихся на образовании обучающихся с ОВЗ и инвалидностью общеобразовательных организаций (далее - коррекционные школы)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4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16 статьи 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Понятие ребенка-инвалида содержится в </w:t>
      </w:r>
      <w:hyperlink w:history="0" r:id="rId1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согласно которой ребенок-инвалид (то есть инвалид в возрасте до 18 лет)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в силу чего признается в установленном порядке в качестве ребенка-инвалида федеральным учреждением медико-социальной экспертизы с присвоением определенной группы инвалидности.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специальными условиями для получения образования обучающимися с ОВЗ, с инвалидностью понимаются: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проведение групповых и индивидуальных коррекционных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ПМПК;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обеспечение доступа в здания и помещения организаций, осуществляющих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обучающимся с ОВЗ относятся следующие категории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глухие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слабослышащие и позднооглохшие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слепые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слабовидящие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тяжелыми нарушениями речи,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нарушениями опорно-двигательного аппарата,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задержкой психического развития,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нарушением интеллекта,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расстройствами аутистического спектра,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тяжелыми множественными нарушениями развития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Разные категории обучающихся с ОВЗ, с инвалидностью требуют специфически организованной образовательной среды и организации образовательного процесса.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условиям реализации адаптированных основных общеобразовательных программ, в том числе кадровым, финансовым, материально-техническим, установлены федеральными государственными образовательными стандартами (далее - ФГОС) общего образования и соответствующими федеральными основными общеобразовательными программами, а именно: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дошкольного образования (утвержден приказом Минобрнауки России от 17 октября 2013 г. N 1155) и федеральной адаптированной образовательной </w:t>
      </w:r>
      <w:hyperlink w:history="0" r:id="rId15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дошкольного образования для обучающихся с ОВЗ (утверждена приказом Минпросвещения России от 24 ноября 2022 г. N 1022);</w:t>
      </w:r>
    </w:p>
    <w:p>
      <w:pPr>
        <w:pStyle w:val="0"/>
        <w:spacing w:before="200" w:lineRule="auto"/>
        <w:ind w:firstLine="540"/>
        <w:jc w:val="both"/>
      </w:pPr>
      <w:hyperlink w:history="0" r:id="rId1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начального общего образования обучающихся с ОВЗ (утвержден приказом Минобрнауки России от 19 декабря 2014 г. N 1598) и федеральной адаптированной образовательной </w:t>
      </w:r>
      <w:hyperlink w:history="0" r:id="rId1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начального общего образования для обучающихся с ОВЗ (утверждена приказом Минпросвещения России от 24 ноября 2022 г. N 1023);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основного общего образования (утвержден приказом Минпросвещения России от 31 мая 2021 г. N 287) и федеральной адаптированной образовательной </w:t>
      </w:r>
      <w:hyperlink w:history="0" r:id="rId1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основного общего образования для обучающихся с ОВЗ (утверждена приказом Минпросвещения России от 24 ноября 2022 г. N 1025);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среднего общего образования (утвержден приказом Минобрнауки России от 17 мая 2012 г. N 413) и федеральной образовательной </w:t>
      </w:r>
      <w:hyperlink w:history="0" r:id="rId2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среднего общего образования (утверждена приказом Минпросвещения России от 18 мая 2023 г. N 371);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образования обучающихся с умственной отсталостью (интеллектуальными нарушениями) (утвержден приказом Минобрнауки России от 19 декабря 2014 г. N 1599) и федеральной адаптированной основной общеобразовательной </w:t>
      </w:r>
      <w:hyperlink w:history="0" r:id="rId2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обучающихся с умственной отсталостью (интеллектуальными нарушениями) (утверждена приказом Минпросвещения России от 24 ноября 2022 г. N 1026).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Обучающиеся, в том числе с ОВЗ, с инвалидностью, имеют различные преференции, в том числе на предоставление условий для обучения с учетом особенностей их психофизического развития и состояния здоровья, возможность проходить государственные итоговые аттестации по образовательным программам основного общего и среднего общего образования в особой форме (государственный выпускной экзамен &lt;5&gt;), на получение социально-педагогической и психологической помощи, бесплатной психолого-медико-педагогической коррекции &lt;6&gt; с учетом согласия их родителей (законных представителей), в том числе на участие родителей (законных представителей) в таких обследованиях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232/551, и </w:t>
      </w:r>
      <w:hyperlink w:history="0" r:id="rId2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233/552.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34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Психолого-педагогическая, медицинская и социальная помощь обучающимся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психолого-педагогическое консультирование обучающихся, их родителей (законных представителей) и педагогических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коррекционно-развивающие и компенсирующие занятия с обучающимися, логопедическую помощь обучающимся;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комплекс реабилитационных и других медицинских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помощь обучающимся в профориентации, получении профессии и социальной адаптации.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Такая помощь может быть оказана как в организациях, осуществляющих образовательную деятельность, в которых дети обучаются, так и в центрах психолого-педагогической, медицинской и социальной помощи, создаваемых региональными и местными органами власти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и </w:t>
      </w:r>
      <w:hyperlink w:history="0" r:id="rId2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Типовой </w:t>
      </w:r>
      <w:hyperlink w:history="0" r:id="rId30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&quot; (Зарегистрировано в Минюсте России 19.11.2024 N 80226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деятельности по оказанию психолого-педагогической, медицинской и социальной помощи утвержден приказом Минпросвещения России от 6 ноября 2024 г. N 778.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для обучающихся с ОВЗ коррекционная работа является неотъемлемой частью реализации адаптированной основной общеобразовательной программы, содержание которой направлено на развитие у обучающихся социальных компетенций, поддержки эмоционально комфортной образовательной среды, создание условий для успешного овладения учебной деятельностью, включая осуществление специальной работы по профилактике и (или) преодолению трудностей обучающихся в овладении базовым содержанием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3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условия для беспрепятственного доступа к объектам инфраструктур и к предоставляемым в них услугам в соответствии с разрабатываемыми в рамках полномочий порядками.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Минпросвещения России приказом от 31 марта 2025 г. N 253 утвержден актуализированный </w:t>
      </w:r>
      <w:hyperlink w:history="0" r:id="rId32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&quot; (Зарегистрировано в Минюсте России 15.05.2025 N 8219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помощи, включающий помимо перечня необходимых условий доступности возможность в целях их достижения провести обследование объектов и предоставляемых на них услуг и разработать "дорожную карту", в том числе оперативно внося в нее коррективы.</w:t>
      </w:r>
    </w:p>
    <w:p>
      <w:pPr>
        <w:pStyle w:val="0"/>
        <w:spacing w:before="200" w:lineRule="auto"/>
        <w:ind w:firstLine="540"/>
        <w:jc w:val="both"/>
      </w:pPr>
      <w:hyperlink w:history="0" r:id="rId3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8</w:t>
        </w:r>
      </w:hyperlink>
      <w:r>
        <w:rPr>
          <w:sz w:val="20"/>
        </w:rPr>
        <w:t xml:space="preserve"> Федерального N 273-ФЗ определены полномочия органов государственной власти субъектов Российской Федерации в сфере образования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общего образования в муниципальных общеобразовательных организациях посредством предоставления субвенций местным бюджетам в соответствии с нормативами, определяемыми органами государственной власти субъектов Российской Федерации (далее соответственно - нормативы, государственные гарантии на бесплатное образование).</w:t>
      </w:r>
    </w:p>
    <w:p>
      <w:pPr>
        <w:pStyle w:val="0"/>
        <w:spacing w:before="200" w:lineRule="auto"/>
        <w:ind w:firstLine="540"/>
        <w:jc w:val="both"/>
      </w:pPr>
      <w:hyperlink w:history="0" r:id="rId3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99</w:t>
        </w:r>
      </w:hyperlink>
      <w:r>
        <w:rPr>
          <w:sz w:val="20"/>
        </w:rPr>
        <w:t xml:space="preserve"> Федерального закона N 273-ФЗ определены особенности финансового обеспечения реализации образовательных программ, в том числе необходимость учета специальных условий получения образования обучающимися с ОВЗ при разработке нормативов, определяемых органами государственной власти субъектов Российской Федерации в целях финансового обеспечения реализации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</w:t>
      </w:r>
      <w:hyperlink w:history="0" r:id="rId3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11 статьи 79</w:t>
        </w:r>
      </w:hyperlink>
      <w:r>
        <w:rPr>
          <w:sz w:val="20"/>
        </w:rPr>
        <w:t xml:space="preserve"> Федерального закона N 273-ФЗ предусмотрено обеспечение обучающихся с ОВЗ,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ПМПК. Обеспечение указанных специальных условий является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полномочий Минпросвещения России в целях совершенствования регионального нормативного правового обеспечения в части реализации права обучающихся с ОВЗ, с инвалидностью на образование, повышения качества планирования объемов финансового обеспечения выполнения государственного (муниципального) задания разработаны методика и инструментарий определения нормативных затрат на оказание государственных услуг по реализации адаптированных основных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законодательством предусмотрено подушевое финансирование обучающихся, для определения размера которого используются нормативы (нормы), установленные федеральными законами, иными правовыми актами, в том числе федеральных органов исполнительной власти, ГОСТами, СНиПами, СанПиНами, федеральными государственными образовательными стандартами, федеральными адаптированными основными общеобразовательными программами и регламентами оказания государственных (муниципальных)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то же время следует отметить, что в рамках установленных полномочий субъекты Российской Федерации вправе увеличивать нормативы на реализацию государственных гарантий на бесплатное образование, в том числе для обучающихся с ОВЗ, с инвалидностью.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Выбор образовательной организации относится к компетенции родителей (законных представителей) ребенка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 части 3 статьи 44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Образовательная организация при этом обязана создавать специальные условия для получения образования обучающимися с ОВЗ, с инвалидностью в соответствии с рекомендациями ПМПК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4 части 6 статьи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Обращаем внимание, что на основании </w:t>
      </w:r>
      <w:hyperlink w:history="0" r:id="rId3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 статьи 21</w:t>
        </w:r>
      </w:hyperlink>
      <w:r>
        <w:rPr>
          <w:sz w:val="20"/>
        </w:rPr>
        <w:t xml:space="preserve"> Федерального закона N 273-ФЗ устанавливаемые в отношении образовательных организаций, их обучающихся и педагогических работников нормы Федерального </w:t>
      </w:r>
      <w:hyperlink w:history="0" r:id="rId3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273-ФЗ,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органов публичной власти федеральной территории "Сириус", в том числе касающиеся обязанностей и ответственности образовательных организаций, прав и социальных гарантий их обучающихся, в равной степени применяются к организациям, осуществляющим обучение, и индивидуальным предпринимателям, их обучающимся.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 Минпросвещения России разработана модель инклюзивной общеобразовательной организации (утверждена первым заместителем Министра просвещения Российской Федерации Бугаевым А.В. 12 марта 2025 г.), которая адресована руководителям и специалистам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общеобразовательных организаций, и содержит критерии и показатели инклюзивной школы, которые позволяют оценить архитектурные, программно-дидактические, кадровые, организационные образовательные условия, встроенные в единую образовательную среду, результативность получения общего образования обучающимися с инвалидностью, ОВЗ в инклюзивной общеобразовательной организации, а также выявить проблемы и дефициты инклюзивной образовательной среды на разных уровнях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2026 года ежегодно будет проводиться мониторинг соответствия инклюзивных общеобразовательных организаций указанной модели.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Законодательством Российской Федерации в сфере образования гарантирован прием на обучение в организацию, осуществляющую образовательную деятельность (инклюзивную или коррекционную), на принципах равных условий приема для всех поступающих, за исключением лиц, которым в соответствии с Федеральным </w:t>
      </w:r>
      <w:hyperlink w:history="0" r:id="rId4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предоставлены особые права (преимущества) при приеме на обучение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4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55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Родители (законные представители) детей вправе обеспечить получение детьми дошкольного образования в форме семейного образования. В таком случае они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4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64</w:t>
        </w:r>
      </w:hyperlink>
      <w:r>
        <w:rPr>
          <w:sz w:val="20"/>
        </w:rPr>
        <w:t xml:space="preserve"> Федерального закона N 271-ФЗ.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Прием на обучение по образовательным программам начального общего, основного общего и среднего общего образования регламентируется соответствующим </w:t>
      </w:r>
      <w:hyperlink w:history="0" r:id="rId43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приема &lt;13&gt; (далее - Порядок приема).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Утвержден </w:t>
      </w:r>
      <w:hyperlink w:history="0" r:id="rId44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 сентября 2020 г. N 458.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4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обеспечивает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эта образовательная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приеме в общеобразовательную организацию, в том числе коррекционную школу, может быть отказано только при отсутствии в ней свободных мест &lt;14&gt;.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4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3</w:t>
        </w:r>
      </w:hyperlink>
      <w:r>
        <w:rPr>
          <w:sz w:val="20"/>
        </w:rPr>
        <w:t xml:space="preserve"> и </w:t>
      </w:r>
      <w:hyperlink w:history="0" r:id="rId4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4 статьи 67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Обращаем внимание, что обучающиеся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 &lt;15&gt;. Указанное относится к приему на обучение по всем основным общеобразовательным программам (дошкольного, начального общего, основного общего и среднего общего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4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55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Минпросвещения России от 31 июля 2020 г. N 373, предусмотрено создание, в том числе групп компенсирующей направленности, позволяющей организовать дошкольное образование детей с ОВЗ с учетом особенностей их психофизического развития, особых образовательных потребностей, индивидуальных возможностей, а также групп комбинированной направленности, в которых такие дети обучаются совместно со здоровыми </w:t>
      </w:r>
      <w:hyperlink w:history="0" r:id="rId49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13)</w:t>
        </w:r>
      </w:hyperlink>
      <w:r>
        <w:rPr>
          <w:sz w:val="20"/>
        </w:rPr>
        <w:t xml:space="preserve">. Кроме того, указанным порядком предусматриваются отдельные аспекты создания специальных условий для обучения детей с ОВЗ с учетом конкретных нозологий </w:t>
      </w:r>
      <w:hyperlink w:history="0" r:id="rId5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19)</w:t>
        </w:r>
      </w:hyperlink>
      <w:r>
        <w:rPr>
          <w:sz w:val="20"/>
        </w:rPr>
        <w:t xml:space="preserve">, а также нормативы численности детей в группах компенсирующей и комбинированной направленности (от 5 до 17 детей в зависимости от нозологической группы </w:t>
      </w:r>
      <w:hyperlink w:history="0" r:id="rId51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20)</w:t>
        </w:r>
      </w:hyperlink>
      <w:r>
        <w:rPr>
          <w:sz w:val="20"/>
        </w:rPr>
        <w:t xml:space="preserve"> и требования к комплектованию исходя из численности воспитанников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w:history="0" r:id="rId52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21)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Аналогичные требования установлены </w:t>
      </w:r>
      <w:hyperlink w:history="0" r:id="rId5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&lt;16&gt; (далее - Порядок организации школьного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Утвержден </w:t>
      </w:r>
      <w:hyperlink w:history="0" r:id="rId5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22 марта 2021 г. N 115.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5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школьного образования и санитарными правилами &lt;17&gt; установлено, что количество обучающих в классе (группе) определяется, исходя из расчета соблюдения нормы площади на одного обучающегося, соблюдения требований к расстановке мебели в учебных кабинетах.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5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Абзац первый пункта 3.4.14</w:t>
        </w:r>
      </w:hyperlink>
      <w:r>
        <w:rPr>
          <w:sz w:val="20"/>
        </w:rP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обучающихся с ОВЗ Порядком организации школьного образования установлена предельная наполняемость отдельного класса (группы) в зависимости от нозологической группы - от 5 до 12 человек </w:t>
      </w:r>
      <w:hyperlink w:history="0" r:id="rId5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(пункт 29)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</w:t>
      </w:r>
      <w:hyperlink w:history="0" r:id="rId5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пунктами 32</w:t>
        </w:r>
      </w:hyperlink>
      <w:r>
        <w:rPr>
          <w:sz w:val="20"/>
        </w:rPr>
        <w:t xml:space="preserve">, </w:t>
      </w:r>
      <w:hyperlink w:history="0" r:id="rId59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r:id="rId60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, </w:t>
      </w:r>
      <w:hyperlink w:history="0" r:id="rId61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 Порядка организации школьного образования установлены дополнительные требования к комплектованию классов для обучающихся с ОВЗ: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 1 отделение - для обучающихся с легким недоразвитием речи, обусловленным нарушением слуха; 2 отделение - для обучающихся с глубоким недоразвитием речи, обусловленным нарушением слуха;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с тяжелыми нарушениями речи создаются два отделения: 1 отделение - для обучающихся, имеющих общее недоразвитие речи тяжелой степени (алалия, дизартрия, ринолалия, афазия), а также обучающихся, имеющих общее недоразвитие речи, сопровождающееся заиканием; 2 отделение - для обучающихся с тяжелой формой заикания при нормальном развитии речи. При этом 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обучающихся с задержкой психического развития и обучающихся с расстройствами аутистического спектра, интеллектуальное развитие которых сопоставимо с задержкой психического 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по образовательным программам для обучающихся с нарушением интеллекта и обучающихся с расстройствами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обучение обучающихся с ОВЗ проводится в первую смену. Учебные занятия следует начинать не ранее 8 часов &lt;18&gt;.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6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3.4.15</w:t>
        </w:r>
      </w:hyperlink>
      <w:r>
        <w:rPr>
          <w:sz w:val="20"/>
        </w:rP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Порядком организации школьного образования также предусмотрены нормативы по комплектованию исходя из численности обучающихся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w:history="0" r:id="rId6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(пункт 39)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образование обучающихся, нуждающихся в длительном лечении,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соответствии с </w:t>
      </w:r>
      <w:hyperlink w:history="0" r:id="rId64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30 июня 2016 г. N 436н, о наличии у ребенка заболевания, форма, стадия, фаза, степень тяжести заболевания, особенности течения заболевания, которые требуют обучения по основным общеобразовательным программам на дому &lt;19&gt;.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</w:t>
      </w:r>
      <w:hyperlink w:history="0" r:id="rId6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этом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&lt;20&gt;.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6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41</w:t>
        </w:r>
      </w:hyperlink>
      <w:r>
        <w:rPr>
          <w:sz w:val="20"/>
        </w:rPr>
        <w:t xml:space="preserve">, </w:t>
      </w:r>
      <w:hyperlink w:history="0" r:id="rId6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10</w:t>
        </w:r>
      </w:hyperlink>
      <w:r>
        <w:rPr>
          <w:sz w:val="20"/>
        </w:rPr>
        <w:t xml:space="preserve">, </w:t>
      </w:r>
      <w:hyperlink w:history="0" r:id="rId6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11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Помимо упомянутой выше обязанности образовательной организации по созданию специальных условий для получения образования обучающимися с ОВЗ, инвалидов (детей-инвалидов), образовательная организация также обязана создавать необходимые условия для охраны и укрепления здоровья (за исключением оказания первичной медико-санитарной помощи, прохождения медицинских осмотров и диспансеризации) обучающихся в целом &lt;21&gt;.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6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15 части 3 статьи 28</w:t>
        </w:r>
      </w:hyperlink>
      <w:r>
        <w:rPr>
          <w:sz w:val="20"/>
        </w:rPr>
        <w:t xml:space="preserve">, </w:t>
      </w:r>
      <w:hyperlink w:history="0" r:id="rId7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, </w:t>
      </w:r>
      <w:hyperlink w:history="0" r:id="rId7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3 статьи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наряду с основной (уставной) деятельностью, медицинскую деятельность в порядке, установленном законодательством в сфере охраны здоровья. При этом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охраны здоровья несовершеннолетние имеют право на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 &lt;22&gt;.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7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Статья 54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Правила оказания медицинской помощи несовершеннолетним, в том числе в период обучения и воспитания в образовательных организациях, регламентированы </w:t>
      </w:r>
      <w:hyperlink w:history="0" r:id="rId73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оказания медицинской помощи несовершеннолетним, в том числе в период обучения и воспитания в образовательных организациях (далее - Порядок оказания медицинской помощи) &lt;23&gt;.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&lt;23&gt; Утвержден </w:t>
      </w:r>
      <w:hyperlink w:history="0" r:id="rId74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14 апреля 2025 г. N 213н.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75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пунктам 3</w:t>
        </w:r>
      </w:hyperlink>
      <w:r>
        <w:rPr>
          <w:sz w:val="20"/>
        </w:rPr>
        <w:t xml:space="preserve">, </w:t>
      </w:r>
      <w:hyperlink w:history="0" r:id="rId76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Положения об организации медицинского пункта образовательной организации (приложение N 1 к Порядку оказания медицинской помощи) последний состоит из кабинета врача педиатра/фельдшера/медицинской сестры - специалиста по оказанию медицинской помощи обучающимся и процедурного кабинета, которые осуществляют свою деятельность в соответствии с действующими санитарно-эпидемиологическими нормами 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Российской Федерации в настоящее время функционирует более 1 500 коррекционных школ для различных категорий обучающихся с ОВЗ (с нарушениями слуха (глухих, слабослышащих, позднооглохших), зрения (слепых, слабовидящих), речи, опорно-двигательного аппарата, интеллекта, задержкой психического развития расстройствами аутистического спектра, с тяжелыми множественными нарушениями развития).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них созданы специальные условия для получения качественного доступного образования обучающимися с ОВЗ каждой из категорий с учетом особенностей их психофизического развития, индивидуальных возможностей и обеспечивающие коррекцию нарушений развития и социальную адаптацию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в коррекционных школах предусматриваются следующие учебные кабинеты: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помещения/мастерские для реализации предметной области "Технология" с учетом категории обучающихся с ОВЗ, позволяющие обеспечить профориентацию и получить навыки рабочей профессии;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психолого-педагогического сопровождения и коррекционной работы с обучающимися с ОВЗ, с инвалидностью.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многих коррекционных школах созданы медиапространства (медиацентры/библиотеки) для трансляции лучших практик обучения и воспитания обучающихся 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 и их родителям.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коррекционных школах для слепых обучающихся функционируют издательские центры/мини-типографии для подготовки малотиражных изданий учебной литературы и графических пособий рельефно-точечным шрифтом Л. Брайля.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Принимая во внимание, что распределение по территории страны коррекционных школ неравномерно, а численность обучающихся с ОВЗ ежегодно растет, допускается зачисление в одну коррекционную школу обучающихся с ОВЗ различных категорий при условии создания специальных условий для получения качественного образования каждой из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обучение детей должно быть организовано в отдельных классах с учетом соблюдения ранее обозначенных норм </w:t>
      </w:r>
      <w:hyperlink w:history="0" r:id="rId7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позволяет архитектура школьного здания, могут быть предусмотрены отдельные входы для каждой из категорий обучающихся с ОВЗ, или они могут учиться в разных зданиях (структурных подразделениях) одной коррекционной школы (одного юридического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в целях развития у обучающихся инклюзивных установок важно предусмотреть возможность общения, совместной деятельности детей на переменах, внеурочных занятиях, школьных праздниках.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на сайтах коррекционных школ необходимо разместить исчерпывающую информацию о категориях обучающихся с ОВЗ и созданных для них специальных условиях получения качественного доступного образования; о взаимодействии образовательной организации с профессиональными образовательными организациями (колледжами), образовательными организациями высшего образования (ВУЗами), работодателями, на предприятиях которых выпускники могут получить профессиональные навыки и трудоустроиться &lt;24&gt;.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&lt;24&gt; </w:t>
      </w:r>
      <w:hyperlink w:history="0" r:id="rId7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29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Таким образом, региональные системы образования должны с учетом реализации региональных планов, разработанных в соответствии с межведомственным комплексным </w:t>
      </w:r>
      <w:hyperlink w:history="0" r:id="rId79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 (взамен ранее направленного от 22 декабря 2021 г. N 14068п-П8)&quot; (утв. Правительством РФ 02.03.2023 N 2300п-П8)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утвержденным Заместителем Председателя Правительства Российской Федерации Т.А. Голиковой (от 2 марта 2023 г. N 2300п-П8, актуализирован 24 декабря 2025 г. N ТГ-П8-49599), обеспечивать территориальную доступность общеобразовательных организаций к местам проживания семей, воспитывающих обучающихся с ОВЗ, инвалидов (детей-инвалидов), создавая в них необходимые специальные условия.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отмечаем, что в региональных информационных системах доступности дошкольного образования фиксируются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получения образования обучающимися с ОВЗ, инвалидами (детьми-инвалидами) в соответствии с рекомендациями ПМПК, (для инвалидов (детей-инвалидов) - также в соответствии с индивидуальной программой реабилитации и абилитации инвалида (ребенка-инвалида) &lt;25&gt;, а непосредственно для детей-инвалидов Федеральным </w:t>
      </w:r>
      <w:hyperlink w:history="0" r:id="rId8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также дополнительно предусматривается назначение государственной социальной стипендии (для детей-инвалидов, осваивающих образовательные программы среднего профессионального образования, программы бакалавриата, программы специалитета или программы магистратуры), отсутствие родительской платы за присмотр и уход за детьми-инвалидами, обучающимися в государственных и муниципальных образовательных организациях, реализующих образовательную программу дошкольного образования, возможность приема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квоты,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&lt;26&gt;.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&lt;25&gt; </w:t>
      </w:r>
      <w:hyperlink w:history="0" r:id="rId8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5 части 20 статьи 98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&lt;26&gt; </w:t>
      </w:r>
      <w:hyperlink w:history="0" r:id="rId8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36</w:t>
        </w:r>
      </w:hyperlink>
      <w:r>
        <w:rPr>
          <w:sz w:val="20"/>
        </w:rPr>
        <w:t xml:space="preserve">, </w:t>
      </w:r>
      <w:hyperlink w:history="0" r:id="rId8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65</w:t>
        </w:r>
      </w:hyperlink>
      <w:r>
        <w:rPr>
          <w:sz w:val="20"/>
        </w:rPr>
        <w:t xml:space="preserve">, </w:t>
      </w:r>
      <w:hyperlink w:history="0" r:id="rId8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и </w:t>
      </w:r>
      <w:hyperlink w:history="0" r:id="rId8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7 статьи 71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обеспечения доступности посещения групп продленного дня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осуществления присмотра и ухода за детьми в группах продленного дня &lt;27&gt;.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&lt;27&gt; </w:t>
      </w:r>
      <w:hyperlink w:history="0" r:id="rId8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Решение об открытии группы продленного дня и о режиме пребывания в ней детей принимается образовательной организацией с учетом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 &lt;28&gt;.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&lt;28&gt; </w:t>
      </w:r>
      <w:hyperlink w:history="0" r:id="rId8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Принимая во внимание полномочия органов государственной власти субъектов Российской Федерации, установленные </w:t>
      </w:r>
      <w:hyperlink w:history="0" r:id="rId8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2 статьи 8</w:t>
        </w:r>
      </w:hyperlink>
      <w:r>
        <w:rPr>
          <w:sz w:val="20"/>
        </w:rPr>
        <w:t xml:space="preserve"> Федерального закона N 273-ФЗ, при выделении дополнительного финансового обеспечения деятельности групп продленного дня, могут быть созданы специальные условия, учитывающие индивидуальные потребности детей с ОВЗ, в том числе организации сна, питания и других аспектов режима дня в группах продленного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например, при наличии у образовательной организации соответствующих условий может быть организован дневной сон для первоклассников, в том числе детей с ОВЗ, при соблюдении санитарных </w:t>
      </w:r>
      <w:hyperlink w:history="0" r:id="rId8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&lt;29&gt; или созданы дополнительные меры адаптации пространства.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&lt;29&gt; </w:t>
      </w:r>
      <w:hyperlink w:history="0" r:id="rId9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Таким образом, при наличии ресурсов у образовательной организации функционирование групп продленного может включать в себя создание конкретных условий для детей с ОВЗ в зависимости от нозологии заболевания, возрастных и иных особенностей обучающихся, рекомендаций ПМПК и других факторов, что является дополнительной мерой поддержки семей с детьми, необходимой родителям (законным представителям) для совмещения семейных и профессиональных обязанностей, обеспечивающей безопасное пребывание детей с ОВЗ после окончания основных занятий при соблюдении режима питания, отдыха, самоподготовки, двигательной и иной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психологической взаимоподдержки семей силами родительских объединений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может иметь в своей структуре различные структурные подразделения, в том числе психологические и социально-педагогические службы &lt;30&gt;.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&lt;30&gt; </w:t>
      </w:r>
      <w:hyperlink w:history="0" r:id="rId9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27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Психолого-педагогическая помощь родителям (законным представителям) обучающихся в том числе с ОВЗ, с инвалидностью, оказывается в региональных и муниципальных центрах психолого-педагогической, медицинской и социальной помощи, а также психологами, педагогами-психологами организаций, осуществляющих образовательную деятельность, в которых такие дети обучаются &lt;31&gt;.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&lt;31&gt; </w:t>
      </w:r>
      <w:hyperlink w:history="0" r:id="rId9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, </w:t>
      </w:r>
      <w:hyperlink w:history="0" r:id="rId9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учета мнения родителей (законных представителей) несовершеннолетних обучающихся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образовательной организации создаются советы родителей (законных представителей) &lt;32&gt;. Указанные советы могут заниматься в том числе вопросами психологической взаимоподдержки семей.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&lt;32&gt; </w:t>
      </w:r>
      <w:hyperlink w:history="0" r:id="rId9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26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  <w:br/>
            <w:t>"О направлении разъяснений"</w:t>
            <w:br/>
            <w:t>(вместе с "Разъяснениями по вопросу...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8383" TargetMode = "External"/><Relationship Id="rId9" Type="http://schemas.openxmlformats.org/officeDocument/2006/relationships/hyperlink" Target="https://login.consultant.ru/link/?req=doc&amp;base=RZR&amp;n=528383&amp;dst=101041" TargetMode = "External"/><Relationship Id="rId10" Type="http://schemas.openxmlformats.org/officeDocument/2006/relationships/hyperlink" Target="https://login.consultant.ru/link/?req=doc&amp;base=RZR&amp;n=528383&amp;dst=100029" TargetMode = "External"/><Relationship Id="rId11" Type="http://schemas.openxmlformats.org/officeDocument/2006/relationships/hyperlink" Target="https://login.consultant.ru/link/?req=doc&amp;base=RZR&amp;n=523220&amp;dst=457" TargetMode = "External"/><Relationship Id="rId12" Type="http://schemas.openxmlformats.org/officeDocument/2006/relationships/hyperlink" Target="https://login.consultant.ru/link/?req=doc&amp;base=RZR&amp;n=528383&amp;dst=1111" TargetMode = "External"/><Relationship Id="rId13" Type="http://schemas.openxmlformats.org/officeDocument/2006/relationships/hyperlink" Target="https://login.consultant.ru/link/?req=doc&amp;base=RZR&amp;n=528383&amp;dst=1118" TargetMode = "External"/><Relationship Id="rId14" Type="http://schemas.openxmlformats.org/officeDocument/2006/relationships/hyperlink" Target="https://login.consultant.ru/link/?req=doc&amp;base=RZR&amp;n=439313&amp;dst=100079" TargetMode = "External"/><Relationship Id="rId15" Type="http://schemas.openxmlformats.org/officeDocument/2006/relationships/hyperlink" Target="https://login.consultant.ru/link/?req=doc&amp;base=RZR&amp;n=438538&amp;dst=100010" TargetMode = "External"/><Relationship Id="rId16" Type="http://schemas.openxmlformats.org/officeDocument/2006/relationships/hyperlink" Target="https://login.consultant.ru/link/?req=doc&amp;base=RZR&amp;n=439307&amp;dst=100013" TargetMode = "External"/><Relationship Id="rId17" Type="http://schemas.openxmlformats.org/officeDocument/2006/relationships/hyperlink" Target="https://login.consultant.ru/link/?req=doc&amp;base=RZR&amp;n=484538&amp;dst=100010" TargetMode = "External"/><Relationship Id="rId18" Type="http://schemas.openxmlformats.org/officeDocument/2006/relationships/hyperlink" Target="https://login.consultant.ru/link/?req=doc&amp;base=RZR&amp;n=499931&amp;dst=100016" TargetMode = "External"/><Relationship Id="rId19" Type="http://schemas.openxmlformats.org/officeDocument/2006/relationships/hyperlink" Target="https://login.consultant.ru/link/?req=doc&amp;base=RZR&amp;n=499765&amp;dst=100010" TargetMode = "External"/><Relationship Id="rId20" Type="http://schemas.openxmlformats.org/officeDocument/2006/relationships/hyperlink" Target="https://login.consultant.ru/link/?req=doc&amp;base=RZR&amp;n=501142&amp;dst=4" TargetMode = "External"/><Relationship Id="rId21" Type="http://schemas.openxmlformats.org/officeDocument/2006/relationships/hyperlink" Target="https://login.consultant.ru/link/?req=doc&amp;base=RZR&amp;n=526648&amp;dst=100011" TargetMode = "External"/><Relationship Id="rId22" Type="http://schemas.openxmlformats.org/officeDocument/2006/relationships/hyperlink" Target="https://login.consultant.ru/link/?req=doc&amp;base=RZR&amp;n=439308&amp;dst=100013" TargetMode = "External"/><Relationship Id="rId23" Type="http://schemas.openxmlformats.org/officeDocument/2006/relationships/hyperlink" Target="https://login.consultant.ru/link/?req=doc&amp;base=RZR&amp;n=471725&amp;dst=100010" TargetMode = "External"/><Relationship Id="rId24" Type="http://schemas.openxmlformats.org/officeDocument/2006/relationships/hyperlink" Target="https://login.consultant.ru/link/?req=doc&amp;base=RZR&amp;n=447000&amp;dst=100013" TargetMode = "External"/><Relationship Id="rId25" Type="http://schemas.openxmlformats.org/officeDocument/2006/relationships/hyperlink" Target="https://login.consultant.ru/link/?req=doc&amp;base=RZR&amp;n=475036&amp;dst=100013" TargetMode = "External"/><Relationship Id="rId26" Type="http://schemas.openxmlformats.org/officeDocument/2006/relationships/hyperlink" Target="https://login.consultant.ru/link/?req=doc&amp;base=RZR&amp;n=528383&amp;dst=100476" TargetMode = "External"/><Relationship Id="rId27" Type="http://schemas.openxmlformats.org/officeDocument/2006/relationships/hyperlink" Target="https://login.consultant.ru/link/?req=doc&amp;base=RZR&amp;n=528383&amp;dst=100588" TargetMode = "External"/><Relationship Id="rId28" Type="http://schemas.openxmlformats.org/officeDocument/2006/relationships/hyperlink" Target="https://login.consultant.ru/link/?req=doc&amp;base=RZR&amp;n=528383&amp;dst=100589" TargetMode = "External"/><Relationship Id="rId29" Type="http://schemas.openxmlformats.org/officeDocument/2006/relationships/hyperlink" Target="https://login.consultant.ru/link/?req=doc&amp;base=RZR&amp;n=528383&amp;dst=100590" TargetMode = "External"/><Relationship Id="rId30" Type="http://schemas.openxmlformats.org/officeDocument/2006/relationships/hyperlink" Target="https://login.consultant.ru/link/?req=doc&amp;base=RZR&amp;n=491063&amp;dst=100010" TargetMode = "External"/><Relationship Id="rId31" Type="http://schemas.openxmlformats.org/officeDocument/2006/relationships/hyperlink" Target="https://login.consultant.ru/link/?req=doc&amp;base=RZR&amp;n=523220&amp;dst=252" TargetMode = "External"/><Relationship Id="rId32" Type="http://schemas.openxmlformats.org/officeDocument/2006/relationships/hyperlink" Target="https://login.consultant.ru/link/?req=doc&amp;base=RZR&amp;n=505415&amp;dst=100010" TargetMode = "External"/><Relationship Id="rId33" Type="http://schemas.openxmlformats.org/officeDocument/2006/relationships/hyperlink" Target="https://login.consultant.ru/link/?req=doc&amp;base=RZR&amp;n=528383&amp;dst=100149" TargetMode = "External"/><Relationship Id="rId34" Type="http://schemas.openxmlformats.org/officeDocument/2006/relationships/hyperlink" Target="https://login.consultant.ru/link/?req=doc&amp;base=RZR&amp;n=528383&amp;dst=1127" TargetMode = "External"/><Relationship Id="rId35" Type="http://schemas.openxmlformats.org/officeDocument/2006/relationships/hyperlink" Target="https://login.consultant.ru/link/?req=doc&amp;base=RZR&amp;n=528383&amp;dst=1121" TargetMode = "External"/><Relationship Id="rId36" Type="http://schemas.openxmlformats.org/officeDocument/2006/relationships/hyperlink" Target="https://login.consultant.ru/link/?req=doc&amp;base=RZR&amp;n=528383&amp;dst=100621" TargetMode = "External"/><Relationship Id="rId37" Type="http://schemas.openxmlformats.org/officeDocument/2006/relationships/hyperlink" Target="https://login.consultant.ru/link/?req=doc&amp;base=RZR&amp;n=528383&amp;dst=1082" TargetMode = "External"/><Relationship Id="rId38" Type="http://schemas.openxmlformats.org/officeDocument/2006/relationships/hyperlink" Target="https://login.consultant.ru/link/?req=doc&amp;base=RZR&amp;n=528383&amp;dst=1135" TargetMode = "External"/><Relationship Id="rId39" Type="http://schemas.openxmlformats.org/officeDocument/2006/relationships/hyperlink" Target="https://login.consultant.ru/link/?req=doc&amp;base=RZR&amp;n=528383" TargetMode = "External"/><Relationship Id="rId40" Type="http://schemas.openxmlformats.org/officeDocument/2006/relationships/hyperlink" Target="https://login.consultant.ru/link/?req=doc&amp;base=RZR&amp;n=528383" TargetMode = "External"/><Relationship Id="rId41" Type="http://schemas.openxmlformats.org/officeDocument/2006/relationships/hyperlink" Target="https://login.consultant.ru/link/?req=doc&amp;base=RZR&amp;n=528383&amp;dst=100755" TargetMode = "External"/><Relationship Id="rId42" Type="http://schemas.openxmlformats.org/officeDocument/2006/relationships/hyperlink" Target="https://login.consultant.ru/link/?req=doc&amp;base=RZR&amp;n=528383&amp;dst=100876" TargetMode = "External"/><Relationship Id="rId43" Type="http://schemas.openxmlformats.org/officeDocument/2006/relationships/hyperlink" Target="https://login.consultant.ru/link/?req=doc&amp;base=RZR&amp;n=526498&amp;dst=100013" TargetMode = "External"/><Relationship Id="rId44" Type="http://schemas.openxmlformats.org/officeDocument/2006/relationships/hyperlink" Target="https://login.consultant.ru/link/?req=doc&amp;base=RZR&amp;n=526498" TargetMode = "External"/><Relationship Id="rId45" Type="http://schemas.openxmlformats.org/officeDocument/2006/relationships/hyperlink" Target="https://login.consultant.ru/link/?req=doc&amp;base=RZR&amp;n=526498&amp;dst=100013" TargetMode = "External"/><Relationship Id="rId46" Type="http://schemas.openxmlformats.org/officeDocument/2006/relationships/hyperlink" Target="https://login.consultant.ru/link/?req=doc&amp;base=RZR&amp;n=528383&amp;dst=396" TargetMode = "External"/><Relationship Id="rId47" Type="http://schemas.openxmlformats.org/officeDocument/2006/relationships/hyperlink" Target="https://login.consultant.ru/link/?req=doc&amp;base=RZR&amp;n=528383&amp;dst=1138" TargetMode = "External"/><Relationship Id="rId48" Type="http://schemas.openxmlformats.org/officeDocument/2006/relationships/hyperlink" Target="https://login.consultant.ru/link/?req=doc&amp;base=RZR&amp;n=528383&amp;dst=100757" TargetMode = "External"/><Relationship Id="rId49" Type="http://schemas.openxmlformats.org/officeDocument/2006/relationships/hyperlink" Target="https://login.consultant.ru/link/?req=doc&amp;base=RZR&amp;n=462845&amp;dst=8" TargetMode = "External"/><Relationship Id="rId50" Type="http://schemas.openxmlformats.org/officeDocument/2006/relationships/hyperlink" Target="https://login.consultant.ru/link/?req=doc&amp;base=RZR&amp;n=462845&amp;dst=100073" TargetMode = "External"/><Relationship Id="rId51" Type="http://schemas.openxmlformats.org/officeDocument/2006/relationships/hyperlink" Target="https://login.consultant.ru/link/?req=doc&amp;base=RZR&amp;n=462845&amp;dst=100080" TargetMode = "External"/><Relationship Id="rId52" Type="http://schemas.openxmlformats.org/officeDocument/2006/relationships/hyperlink" Target="https://login.consultant.ru/link/?req=doc&amp;base=RZR&amp;n=462845&amp;dst=100106" TargetMode = "External"/><Relationship Id="rId53" Type="http://schemas.openxmlformats.org/officeDocument/2006/relationships/hyperlink" Target="https://login.consultant.ru/link/?req=doc&amp;base=RZR&amp;n=502785&amp;dst=100014" TargetMode = "External"/><Relationship Id="rId54" Type="http://schemas.openxmlformats.org/officeDocument/2006/relationships/hyperlink" Target="https://login.consultant.ru/link/?req=doc&amp;base=RZR&amp;n=502785" TargetMode = "External"/><Relationship Id="rId55" Type="http://schemas.openxmlformats.org/officeDocument/2006/relationships/hyperlink" Target="https://login.consultant.ru/link/?req=doc&amp;base=RZR&amp;n=502785&amp;dst=100014" TargetMode = "External"/><Relationship Id="rId56" Type="http://schemas.openxmlformats.org/officeDocument/2006/relationships/hyperlink" Target="https://login.consultant.ru/link/?req=doc&amp;base=RZR&amp;n=522968&amp;dst=100452" TargetMode = "External"/><Relationship Id="rId57" Type="http://schemas.openxmlformats.org/officeDocument/2006/relationships/hyperlink" Target="https://login.consultant.ru/link/?req=doc&amp;base=RZR&amp;n=502785&amp;dst=1" TargetMode = "External"/><Relationship Id="rId58" Type="http://schemas.openxmlformats.org/officeDocument/2006/relationships/hyperlink" Target="https://login.consultant.ru/link/?req=doc&amp;base=RZR&amp;n=502785&amp;dst=100206" TargetMode = "External"/><Relationship Id="rId59" Type="http://schemas.openxmlformats.org/officeDocument/2006/relationships/hyperlink" Target="https://login.consultant.ru/link/?req=doc&amp;base=RZR&amp;n=502785&amp;dst=100209" TargetMode = "External"/><Relationship Id="rId60" Type="http://schemas.openxmlformats.org/officeDocument/2006/relationships/hyperlink" Target="https://login.consultant.ru/link/?req=doc&amp;base=RZR&amp;n=502785&amp;dst=100211" TargetMode = "External"/><Relationship Id="rId61" Type="http://schemas.openxmlformats.org/officeDocument/2006/relationships/hyperlink" Target="https://login.consultant.ru/link/?req=doc&amp;base=RZR&amp;n=502785&amp;dst=100216" TargetMode = "External"/><Relationship Id="rId62" Type="http://schemas.openxmlformats.org/officeDocument/2006/relationships/hyperlink" Target="https://login.consultant.ru/link/?req=doc&amp;base=RZR&amp;n=522968&amp;dst=100469" TargetMode = "External"/><Relationship Id="rId63" Type="http://schemas.openxmlformats.org/officeDocument/2006/relationships/hyperlink" Target="https://login.consultant.ru/link/?req=doc&amp;base=RZR&amp;n=502785&amp;dst=100225" TargetMode = "External"/><Relationship Id="rId64" Type="http://schemas.openxmlformats.org/officeDocument/2006/relationships/hyperlink" Target="https://login.consultant.ru/link/?req=doc&amp;base=RZR&amp;n=202229" TargetMode = "External"/><Relationship Id="rId65" Type="http://schemas.openxmlformats.org/officeDocument/2006/relationships/hyperlink" Target="https://login.consultant.ru/link/?req=doc&amp;base=RZR&amp;n=528383&amp;dst=1084" TargetMode = "External"/><Relationship Id="rId66" Type="http://schemas.openxmlformats.org/officeDocument/2006/relationships/hyperlink" Target="https://login.consultant.ru/link/?req=doc&amp;base=RZR&amp;n=528383&amp;dst=100587" TargetMode = "External"/><Relationship Id="rId67" Type="http://schemas.openxmlformats.org/officeDocument/2006/relationships/hyperlink" Target="https://login.consultant.ru/link/?req=doc&amp;base=RZR&amp;n=528383&amp;dst=100895" TargetMode = "External"/><Relationship Id="rId68" Type="http://schemas.openxmlformats.org/officeDocument/2006/relationships/hyperlink" Target="https://login.consultant.ru/link/?req=doc&amp;base=RZR&amp;n=528383&amp;dst=100896" TargetMode = "External"/><Relationship Id="rId69" Type="http://schemas.openxmlformats.org/officeDocument/2006/relationships/hyperlink" Target="https://login.consultant.ru/link/?req=doc&amp;base=RZR&amp;n=528383&amp;dst=100396" TargetMode = "External"/><Relationship Id="rId70" Type="http://schemas.openxmlformats.org/officeDocument/2006/relationships/hyperlink" Target="https://login.consultant.ru/link/?req=doc&amp;base=RZR&amp;n=528383&amp;dst=863" TargetMode = "External"/><Relationship Id="rId71" Type="http://schemas.openxmlformats.org/officeDocument/2006/relationships/hyperlink" Target="https://login.consultant.ru/link/?req=doc&amp;base=RZR&amp;n=528383&amp;dst=102" TargetMode = "External"/><Relationship Id="rId72" Type="http://schemas.openxmlformats.org/officeDocument/2006/relationships/hyperlink" Target="https://login.consultant.ru/link/?req=doc&amp;base=RZR&amp;n=523556&amp;dst=100544" TargetMode = "External"/><Relationship Id="rId73" Type="http://schemas.openxmlformats.org/officeDocument/2006/relationships/hyperlink" Target="https://login.consultant.ru/link/?req=doc&amp;base=RZR&amp;n=506095&amp;dst=100014" TargetMode = "External"/><Relationship Id="rId74" Type="http://schemas.openxmlformats.org/officeDocument/2006/relationships/hyperlink" Target="https://login.consultant.ru/link/?req=doc&amp;base=RZR&amp;n=506095" TargetMode = "External"/><Relationship Id="rId75" Type="http://schemas.openxmlformats.org/officeDocument/2006/relationships/hyperlink" Target="https://login.consultant.ru/link/?req=doc&amp;base=RZR&amp;n=506095&amp;dst=100053" TargetMode = "External"/><Relationship Id="rId76" Type="http://schemas.openxmlformats.org/officeDocument/2006/relationships/hyperlink" Target="https://login.consultant.ru/link/?req=doc&amp;base=RZR&amp;n=506095&amp;dst=100056" TargetMode = "External"/><Relationship Id="rId77" Type="http://schemas.openxmlformats.org/officeDocument/2006/relationships/hyperlink" Target="https://login.consultant.ru/link/?req=doc&amp;base=RZR&amp;n=502785&amp;dst=100014" TargetMode = "External"/><Relationship Id="rId78" Type="http://schemas.openxmlformats.org/officeDocument/2006/relationships/hyperlink" Target="https://login.consultant.ru/link/?req=doc&amp;base=RZR&amp;n=528383&amp;dst=100411" TargetMode = "External"/><Relationship Id="rId79" Type="http://schemas.openxmlformats.org/officeDocument/2006/relationships/hyperlink" Target="https://login.consultant.ru/link/?req=doc&amp;base=RZR&amp;n=446940" TargetMode = "External"/><Relationship Id="rId80" Type="http://schemas.openxmlformats.org/officeDocument/2006/relationships/hyperlink" Target="https://login.consultant.ru/link/?req=doc&amp;base=RZR&amp;n=528383" TargetMode = "External"/><Relationship Id="rId81" Type="http://schemas.openxmlformats.org/officeDocument/2006/relationships/hyperlink" Target="https://login.consultant.ru/link/?req=doc&amp;base=RZR&amp;n=528383&amp;dst=1126" TargetMode = "External"/><Relationship Id="rId82" Type="http://schemas.openxmlformats.org/officeDocument/2006/relationships/hyperlink" Target="https://login.consultant.ru/link/?req=doc&amp;base=RZR&amp;n=528383&amp;dst=145" TargetMode = "External"/><Relationship Id="rId83" Type="http://schemas.openxmlformats.org/officeDocument/2006/relationships/hyperlink" Target="https://login.consultant.ru/link/?req=doc&amp;base=RZR&amp;n=528383&amp;dst=100880" TargetMode = "External"/><Relationship Id="rId84" Type="http://schemas.openxmlformats.org/officeDocument/2006/relationships/hyperlink" Target="https://login.consultant.ru/link/?req=doc&amp;base=RZR&amp;n=528383&amp;dst=1011" TargetMode = "External"/><Relationship Id="rId85" Type="http://schemas.openxmlformats.org/officeDocument/2006/relationships/hyperlink" Target="https://login.consultant.ru/link/?req=doc&amp;base=RZR&amp;n=528383&amp;dst=100951" TargetMode = "External"/><Relationship Id="rId86" Type="http://schemas.openxmlformats.org/officeDocument/2006/relationships/hyperlink" Target="https://login.consultant.ru/link/?req=doc&amp;base=RZR&amp;n=528383&amp;dst=100892" TargetMode = "External"/><Relationship Id="rId87" Type="http://schemas.openxmlformats.org/officeDocument/2006/relationships/hyperlink" Target="https://login.consultant.ru/link/?req=doc&amp;base=RZR&amp;n=528383&amp;dst=732" TargetMode = "External"/><Relationship Id="rId88" Type="http://schemas.openxmlformats.org/officeDocument/2006/relationships/hyperlink" Target="https://login.consultant.ru/link/?req=doc&amp;base=RZR&amp;n=528383&amp;dst=1132" TargetMode = "External"/><Relationship Id="rId89" Type="http://schemas.openxmlformats.org/officeDocument/2006/relationships/hyperlink" Target="https://login.consultant.ru/link/?req=doc&amp;base=RZR&amp;n=522968&amp;dst=100047" TargetMode = "External"/><Relationship Id="rId90" Type="http://schemas.openxmlformats.org/officeDocument/2006/relationships/hyperlink" Target="https://login.consultant.ru/link/?req=doc&amp;base=RZR&amp;n=522968" TargetMode = "External"/><Relationship Id="rId91" Type="http://schemas.openxmlformats.org/officeDocument/2006/relationships/hyperlink" Target="https://login.consultant.ru/link/?req=doc&amp;base=RZR&amp;n=528383&amp;dst=100366" TargetMode = "External"/><Relationship Id="rId92" Type="http://schemas.openxmlformats.org/officeDocument/2006/relationships/hyperlink" Target="https://login.consultant.ru/link/?req=doc&amp;base=RZR&amp;n=528383&amp;dst=100589" TargetMode = "External"/><Relationship Id="rId93" Type="http://schemas.openxmlformats.org/officeDocument/2006/relationships/hyperlink" Target="https://login.consultant.ru/link/?req=doc&amp;base=RZR&amp;n=528383&amp;dst=100590" TargetMode = "External"/><Relationship Id="rId94" Type="http://schemas.openxmlformats.org/officeDocument/2006/relationships/hyperlink" Target="https://login.consultant.ru/link/?req=doc&amp;base=RZR&amp;n=528383&amp;dst=10036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03.03.2026 N АБ-807/07
"О направлении разъяснений"
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dc:title>
  <dcterms:created xsi:type="dcterms:W3CDTF">2026-04-13T10:42:02Z</dcterms:created>
</cp:coreProperties>
</file>