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EB" w:rsidRDefault="00DB59EB">
      <w:pPr>
        <w:pStyle w:val="ConsPlusNormal"/>
        <w:jc w:val="both"/>
        <w:outlineLvl w:val="0"/>
      </w:pPr>
      <w:bookmarkStart w:id="0" w:name="_GoBack"/>
      <w:bookmarkEnd w:id="0"/>
    </w:p>
    <w:p w:rsidR="00DB59EB" w:rsidRDefault="004226CD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DB59EB" w:rsidRDefault="00DB59EB">
      <w:pPr>
        <w:pStyle w:val="ConsPlusTitle"/>
        <w:jc w:val="center"/>
      </w:pPr>
    </w:p>
    <w:p w:rsidR="00DB59EB" w:rsidRDefault="004226CD">
      <w:pPr>
        <w:pStyle w:val="ConsPlusTitle"/>
        <w:jc w:val="center"/>
      </w:pPr>
      <w:r>
        <w:t>ПИСЬМО</w:t>
      </w:r>
    </w:p>
    <w:p w:rsidR="00DB59EB" w:rsidRDefault="004226CD">
      <w:pPr>
        <w:pStyle w:val="ConsPlusTitle"/>
        <w:jc w:val="center"/>
      </w:pPr>
      <w:r>
        <w:t>от 2 февраля 2026 г. N 04-20</w:t>
      </w:r>
    </w:p>
    <w:p w:rsidR="00DB59EB" w:rsidRDefault="00DB59EB">
      <w:pPr>
        <w:pStyle w:val="ConsPlusNormal"/>
        <w:ind w:firstLine="540"/>
        <w:jc w:val="both"/>
      </w:pPr>
    </w:p>
    <w:p w:rsidR="00DB59EB" w:rsidRDefault="004226CD">
      <w:pPr>
        <w:pStyle w:val="ConsPlusNormal"/>
        <w:ind w:firstLine="540"/>
        <w:jc w:val="both"/>
      </w:pPr>
      <w:r>
        <w:t xml:space="preserve">Федеральная служба по надзору в сфере образования и науки в соответствии с </w:t>
      </w:r>
      <w:hyperlink r:id="rId6" w:tooltip="Приказ Минпросвещения России N 232, Рособрнадзора N 551 от 04.04.2023 &quot;Об утверждении Порядка проведения государственной итоговой аттестации по образовательным программам основного общего образования&quot; (Зарегистрировано в Минюсте России 12.05.2023 N 73292) {Кон">
        <w:r>
          <w:rPr>
            <w:color w:val="0000FF"/>
          </w:rPr>
          <w:t>подпунктом 6 пункта 25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</w:t>
      </w:r>
      <w:r>
        <w:t xml:space="preserve">азом Минпросвещения России и Рособрнадзора от 04.04.2023 N 232/551 (зарегистрирован Минюстом России 12.05.2023, регистрационный N 73292), и </w:t>
      </w:r>
      <w:hyperlink r:id="rId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подпунктом 6 п</w:t>
        </w:r>
        <w:r>
          <w:rPr>
            <w:color w:val="0000FF"/>
          </w:rPr>
          <w:t>ункта 31</w:t>
        </w:r>
      </w:hyperlink>
      <w:r>
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от 04.04.2023 N 233/552 (зарегистрирован Минюстом России 15.05.2023, рег</w:t>
      </w:r>
      <w:r>
        <w:t>истрационный N 73314), направляет следующие методические документы, рекомендуемые для использования в работе при организации и проведении государственной итоговой аттестации по образовательным программам основного общего образования и среднего общего образ</w:t>
      </w:r>
      <w:r>
        <w:t>ования в 2026 году: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1. Методические рекомендации по подготовке и проведению государственной итоговой аттестации по образовательным программам основного общего образования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2. Методические рекомендации по организации и проведению государственног</w:t>
      </w:r>
      <w:r>
        <w:t>о выпускного экзамена по образовательным программам среднего общего образования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3. Сборник форм для проведения государственного выпускного экзамена по образовательным программам среднего общего образования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4. Методические рекоменд</w:t>
      </w:r>
      <w:r>
        <w:t>ации по разработке положения о государственной экзаменационной комиссии субъекта Российской Федерации по проведению государственной итоговой аттестации по образовательным программам среднего общего образования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5. Правила заполнения бланков гос</w:t>
      </w:r>
      <w:r>
        <w:t>ударственной итоговой аттестации по образовательным программам среднего общего образования в форме единого государственного экзамена и государственного выпускного экзамена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 xml:space="preserve">6. Методические рекомендации по осуществлению общественного наблюдения </w:t>
      </w:r>
      <w:r>
        <w:t>при проведении государственной итоговой аттестации по образовательным программам среднего общего образования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 xml:space="preserve">7. Методические рекомендации по организации доставки экзаменационных материалов для проведения государственной итоговой аттестации по </w:t>
      </w:r>
      <w:r>
        <w:t>образовательным программам среднего общего образования в форме единого государственного экзамена в субъекты Российской Федерации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8. Методические рекомендации по подготовке и проведению единого государственного экзамена в пунктах проведения экз</w:t>
      </w:r>
      <w:r>
        <w:t>аменов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9. Методические рекомендации по подготовке и проведению единого государственного экзамена по учебному предмету "Информатика" в компьютерной форме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10. Методические рекомендации по подготовке, проведению и обработке материало</w:t>
      </w:r>
      <w:r>
        <w:t>в единого государственного экзамена в региональных центрах обработки информации субъектов Российской Федерации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11. Сборник форм для проведения единого государственного экзамена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12. Методические рекомендации по организации видеонаб</w:t>
      </w:r>
      <w:r>
        <w:t>людения при проведении государственной итоговой аттестации по образовательным программам среднего общего образования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 xml:space="preserve">13. Методические рекомендации по работе апелляционной комиссии субъекта Российской Федерации </w:t>
      </w:r>
      <w:r>
        <w:lastRenderedPageBreak/>
        <w:t>при проведении государственной ит</w:t>
      </w:r>
      <w:r>
        <w:t>оговой аттестации по образовательным программам среднего общего образования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14. Методические рекомендации по формированию и организации работы предметных комиссий субъекта Российской Федерации при проведении государственной итоговой аттестации</w:t>
      </w:r>
      <w:r>
        <w:t xml:space="preserve"> по образовательным программам среднего общего образования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15. 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для лиц с огр</w:t>
      </w:r>
      <w:r>
        <w:t>аниченными возможностями здоровья, детей-инвалидов и инвалидов в 2026 году.</w:t>
      </w:r>
    </w:p>
    <w:p w:rsidR="00DB59EB" w:rsidRDefault="004226CD">
      <w:pPr>
        <w:pStyle w:val="ConsPlusNormal"/>
        <w:spacing w:before="200"/>
        <w:ind w:firstLine="540"/>
        <w:jc w:val="both"/>
      </w:pPr>
      <w:r>
        <w:t>Указанные методические документы могут быть доработаны исполнительными органами субъектов Российской Федерации, осуществляющими государственное управление в сфере образования, но в</w:t>
      </w:r>
      <w:r>
        <w:t>носимые изменения (дополнения) не должны противоречить действующим нормативным правовым актам, регламентирующим проведение государственной итоговой аттестации по образовательным программам основного общего образования и среднего общего образования.</w:t>
      </w:r>
    </w:p>
    <w:p w:rsidR="00DB59EB" w:rsidRDefault="00DB59EB">
      <w:pPr>
        <w:pStyle w:val="ConsPlusNormal"/>
        <w:ind w:firstLine="540"/>
        <w:jc w:val="both"/>
      </w:pPr>
    </w:p>
    <w:p w:rsidR="00DB59EB" w:rsidRDefault="004226CD">
      <w:pPr>
        <w:pStyle w:val="ConsPlusNormal"/>
        <w:jc w:val="right"/>
      </w:pPr>
      <w:r>
        <w:t>И.К.КР</w:t>
      </w:r>
      <w:r>
        <w:t>УГЛИНСКИЙ</w:t>
      </w:r>
    </w:p>
    <w:p w:rsidR="00DB59EB" w:rsidRDefault="00DB59E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DB59E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9EB" w:rsidRDefault="00DB59E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9EB" w:rsidRDefault="00DB59E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59EB" w:rsidRDefault="004226C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B59EB" w:rsidRDefault="004226CD">
            <w:pPr>
              <w:pStyle w:val="ConsPlusNormal"/>
              <w:jc w:val="both"/>
            </w:pPr>
            <w:r>
              <w:rPr>
                <w:color w:val="392C69"/>
              </w:rPr>
              <w:t>Документ включен в информационный банк без части текста. Текст в полном объеме будет включен в информационный банк в ближайшее время.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59EB" w:rsidRDefault="00DB59EB">
            <w:pPr>
              <w:pStyle w:val="ConsPlusNormal"/>
            </w:pPr>
          </w:p>
        </w:tc>
      </w:tr>
    </w:tbl>
    <w:p w:rsidR="00DB59EB" w:rsidRDefault="00DB59EB">
      <w:pPr>
        <w:pStyle w:val="ConsPlusNormal"/>
        <w:jc w:val="both"/>
      </w:pPr>
    </w:p>
    <w:p w:rsidR="00DB59EB" w:rsidRDefault="00DB59EB">
      <w:pPr>
        <w:pStyle w:val="ConsPlusNormal"/>
        <w:jc w:val="both"/>
      </w:pPr>
    </w:p>
    <w:p w:rsidR="00DB59EB" w:rsidRDefault="00DB59E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B59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6CD" w:rsidRDefault="004226CD">
      <w:r>
        <w:separator/>
      </w:r>
    </w:p>
  </w:endnote>
  <w:endnote w:type="continuationSeparator" w:id="0">
    <w:p w:rsidR="004226CD" w:rsidRDefault="0042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EB" w:rsidRDefault="00DB59E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B59E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59EB" w:rsidRDefault="004226C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59EB" w:rsidRDefault="004226C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59EB" w:rsidRDefault="004226C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7D2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7D21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B59EB" w:rsidRDefault="004226C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9EB" w:rsidRDefault="00DB59EB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B59E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B59EB" w:rsidRDefault="004226C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B59EB" w:rsidRDefault="004226C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B59EB" w:rsidRDefault="004226C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F7D2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F7D21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DB59EB" w:rsidRDefault="004226C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6CD" w:rsidRDefault="004226CD">
      <w:r>
        <w:separator/>
      </w:r>
    </w:p>
  </w:footnote>
  <w:footnote w:type="continuationSeparator" w:id="0">
    <w:p w:rsidR="004226CD" w:rsidRDefault="00422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B59E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59EB" w:rsidRDefault="004226C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</w:t>
          </w:r>
          <w:r>
            <w:rPr>
              <w:rFonts w:ascii="Tahoma" w:hAnsi="Tahoma" w:cs="Tahoma"/>
              <w:sz w:val="16"/>
              <w:szCs w:val="16"/>
            </w:rPr>
            <w:t>Письмо&gt; Рособрнадзора от 02.02.2026 N 04-20</w:t>
          </w:r>
          <w:r>
            <w:rPr>
              <w:rFonts w:ascii="Tahoma" w:hAnsi="Tahoma" w:cs="Tahoma"/>
              <w:sz w:val="16"/>
              <w:szCs w:val="16"/>
            </w:rPr>
            <w:br/>
            <w:t>&lt;О направлении методических документов, рекомендуемых при организации и про...</w:t>
          </w:r>
        </w:p>
      </w:tc>
      <w:tc>
        <w:tcPr>
          <w:tcW w:w="2300" w:type="pct"/>
          <w:vAlign w:val="center"/>
        </w:tcPr>
        <w:p w:rsidR="00DB59EB" w:rsidRDefault="004226C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AF7D21">
            <w:rPr>
              <w:rFonts w:ascii="Tahoma" w:hAnsi="Tahoma" w:cs="Tahoma"/>
              <w:sz w:val="16"/>
              <w:szCs w:val="16"/>
            </w:rPr>
            <w:t>04.02.2026</w:t>
          </w:r>
        </w:p>
      </w:tc>
    </w:tr>
  </w:tbl>
  <w:p w:rsidR="00DB59EB" w:rsidRDefault="00DB59E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B59EB" w:rsidRDefault="00DB59E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B59E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B59EB" w:rsidRDefault="004226CD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Рособрнадзора от 02.02.2026 N 04-20 &lt;О направлении методических документов, рекомендуемых при организации и про...</w:t>
          </w:r>
        </w:p>
      </w:tc>
      <w:tc>
        <w:tcPr>
          <w:tcW w:w="2300" w:type="pct"/>
          <w:vAlign w:val="center"/>
        </w:tcPr>
        <w:p w:rsidR="00DB59EB" w:rsidRDefault="004226C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AF7D21">
            <w:rPr>
              <w:rFonts w:ascii="Tahoma" w:hAnsi="Tahoma" w:cs="Tahoma"/>
              <w:sz w:val="16"/>
              <w:szCs w:val="16"/>
            </w:rPr>
            <w:t>04.02.2026</w:t>
          </w:r>
        </w:p>
      </w:tc>
    </w:tr>
  </w:tbl>
  <w:p w:rsidR="00DB59EB" w:rsidRDefault="00DB59EB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DB59EB" w:rsidRDefault="00DB59EB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9EB"/>
    <w:rsid w:val="004226CD"/>
    <w:rsid w:val="00AF7D21"/>
    <w:rsid w:val="00D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1A2CF1-67D9-424C-8475-3BE58A70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475036&amp;dst=1001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47000&amp;dst=100109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4441</Characters>
  <Application>Microsoft Office Word</Application>
  <DocSecurity>0</DocSecurity>
  <Lines>37</Lines>
  <Paragraphs>10</Paragraphs>
  <ScaleCrop>false</ScaleCrop>
  <Company>КонсультантПлюс Версия 4025.00.52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Рособрнадзора от 02.02.2026 N 04-20
&lt;О направлении методических документов, рекомендуемых при организации и проведении ГИА по образовательным программам основного общего образования и среднего общего образования в 2026 году&gt;</dc:title>
  <cp:lastModifiedBy>Романова Светлана Анатольевна</cp:lastModifiedBy>
  <cp:revision>3</cp:revision>
  <dcterms:created xsi:type="dcterms:W3CDTF">2026-02-06T12:26:00Z</dcterms:created>
  <dcterms:modified xsi:type="dcterms:W3CDTF">2026-02-06T12:34:00Z</dcterms:modified>
</cp:coreProperties>
</file>