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5 декабря 2025 г. N 84473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800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1906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ноября 2025 года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ЕДИНОГО РАСПИСАНИЯ</w:t>
      </w:r>
    </w:p>
    <w:p>
      <w:pPr>
        <w:pStyle w:val="2"/>
        <w:jc w:val="center"/>
      </w:pPr>
      <w:r>
        <w:rPr>
          <w:sz w:val="20"/>
        </w:rPr>
        <w:t xml:space="preserve">И ПРОДОЛЖИТЕЛЬНОСТИ ПРОВЕДЕНИЯ ГОСУДАРСТВЕННОГО ВЫПУСКНОГО</w:t>
      </w:r>
    </w:p>
    <w:p>
      <w:pPr>
        <w:pStyle w:val="2"/>
        <w:jc w:val="center"/>
      </w:pPr>
      <w:r>
        <w:rPr>
          <w:sz w:val="20"/>
        </w:rPr>
        <w:t xml:space="preserve">ЭКЗАМЕНА ПО ОБРАЗОВАТЕЛЬНЫМ ПРОГРАММАМ ОСНОВНОГО ОБЩЕГО</w:t>
      </w:r>
    </w:p>
    <w:p>
      <w:pPr>
        <w:pStyle w:val="2"/>
        <w:jc w:val="center"/>
      </w:pPr>
      <w:r>
        <w:rPr>
          <w:sz w:val="20"/>
        </w:rPr>
        <w:t xml:space="preserve">И СРЕДНЕГО ОБЩЕГО ОБРАЗОВАНИЯ ПО КАЖДОМУ УЧЕБНОМУ ПРЕДМЕТУ,</w:t>
      </w:r>
    </w:p>
    <w:p>
      <w:pPr>
        <w:pStyle w:val="2"/>
        <w:jc w:val="center"/>
      </w:pPr>
      <w:r>
        <w:rPr>
          <w:sz w:val="20"/>
        </w:rPr>
        <w:t xml:space="preserve">ТРЕБОВАНИЙ К ИСПОЛЬЗОВАНИЮ СРЕДСТВ ОБУЧЕНИЯ И ВОСПИТАНИЯ</w:t>
      </w:r>
    </w:p>
    <w:p>
      <w:pPr>
        <w:pStyle w:val="2"/>
        <w:jc w:val="center"/>
      </w:pPr>
      <w:r>
        <w:rPr>
          <w:sz w:val="20"/>
        </w:rPr>
        <w:t xml:space="preserve">ПРИ ЕГО ПРОВЕДЕНИИ 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w:history="0"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2026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Для лиц, указанных в </w:t>
      </w:r>
      <w:hyperlink w:history="0"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подпункте 2 пункта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 г. (далее - Порядок проведения ГИА-9):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июня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июня (пятница)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июня (вторник)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июня (вторник) - по всем учебным предметам (кроме русского языка и математики).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лиц, указанных в </w:t>
      </w:r>
      <w:hyperlink w:history="0"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, </w:t>
      </w:r>
      <w:hyperlink w:history="0"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 и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80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 мая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 мая (среда) - информатика, литература, обществознание,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мая (четверг) - биология, география, иностранные языки (английский, испанский, немецкий, французский), история,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 мая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 мая (понедельник)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 июня (понедельник)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июля (четверг)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июля (пятница)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июля (понедельник)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 сентября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сентября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сентября (среда)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сентября (четверг)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сентября (пятница) - по всем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Для лиц, указанных в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 апреля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апреля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 апреля (вторник) - информатика, литература, обществознание,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мая (среда) - биология, география, иностранные языки (английский, испанский, немецкий, французский), история, физика.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Для лиц, указанных в </w:t>
      </w:r>
      <w:hyperlink w:history="0"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81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сентября (четверг)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сентября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сентября (четверг) - биология, география, история,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сентября (понедельник) - иностранные языки (английский, испанский, немецкий, французский), информатика, литература, обществознание, химия.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2026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Для лиц, указанных в </w:t>
      </w:r>
      <w:hyperlink w:history="0" r:id="rId1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подпункте 2 пункта 7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 (далее - Порядок проведения ГИА-11):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июня (четверг)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июня (понедельник) - математика.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Для лиц, указанных в </w:t>
      </w:r>
      <w:hyperlink w:history="0"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пунктах 49</w:t>
        </w:r>
      </w:hyperlink>
      <w:r>
        <w:rPr>
          <w:sz w:val="20"/>
        </w:rPr>
        <w:t xml:space="preserve">, </w:t>
      </w:r>
      <w:hyperlink w:history="0" r:id="rId1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55</w:t>
        </w:r>
      </w:hyperlink>
      <w:r>
        <w:rPr>
          <w:sz w:val="20"/>
        </w:rPr>
        <w:t xml:space="preserve"> и </w:t>
      </w:r>
      <w:hyperlink w:history="0"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93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 апреля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апреля (четверг)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июня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июня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сентября (пятница) - математика, русский язык.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Для лиц, указанных в </w:t>
      </w:r>
      <w:hyperlink w:history="0" r:id="rId2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50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марта (вторник)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 марта (пятница) - математика.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Для лиц, указанных в </w:t>
      </w:r>
      <w:hyperlink w:history="0" r:id="rId2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94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сентября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сентября (вторник) - математика.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ГВЭ-9 и ГВЭ-11 по всем учебным предметам начинаются в 10.00 по местному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Продолжительность ГВЭ-9 и ГВЭ-11 по математике и русскому языку составляет 3 часа 55 минут (235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Продолжительность ГВЭ-9 по биологии, литературе и обществознанию составляет 3 часа (180 минут); по информатике, истории, физике, химии - 2 часа 30 минут (150 минут); по географии - 2 часа (120 минут); по иностранным языкам (английский, испанский, немецкий, французский) - 1 час 30 минут (90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подпунктом 1 пункта 50</w:t>
        </w:r>
      </w:hyperlink>
      <w:r>
        <w:rPr>
          <w:sz w:val="20"/>
        </w:rPr>
        <w:t xml:space="preserve"> Порядка проведения ГИА-9, при проведении ГВЭ-9 в устной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французский), истории, химии - 30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В случае, установленном </w:t>
      </w:r>
      <w:hyperlink w:history="0" r:id="rId23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подпунктом 1 пункта 59</w:t>
        </w:r>
      </w:hyperlink>
      <w:r>
        <w:rPr>
          <w:sz w:val="20"/>
        </w:rPr>
        <w:t xml:space="preserve">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биологии - линейка, не содержащая справочной информации (далее - линейка);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 линейка; географические атласы для 7 - 9 классов для решения практических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литературе - полные тексты художественных произведений, сборники лирики, а также толковые словари;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русскому языку -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физике - непрограммируемый калькулятор; линейка для построения графиков и схем;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подпунктом 1 пункта 50</w:t>
        </w:r>
      </w:hyperlink>
      <w:r>
        <w:rPr>
          <w:sz w:val="20"/>
        </w:rPr>
        <w:t xml:space="preserve">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географии - непрограммируемый калькулятор; географические атласы для 7 - 9 классов для решения практических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иностранным языкам (английский, испанский, немецкий, французский) - двуязычный словарь;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истории - атласы по истории России для 6 - 9 классов для использования картографической информации, необходимой для выполнения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подпунктом 1 пункта 59</w:t>
        </w:r>
      </w:hyperlink>
      <w:r>
        <w:rPr>
          <w:sz w:val="20"/>
        </w:rPr>
        <w:t xml:space="preserve">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Признать утратившим силу </w:t>
      </w:r>
      <w:hyperlink w:history="0" r:id="rId26" w:tooltip="Приказ Минпросвещения России N 789, Рособрнадзора N 2091 от 11.11.2024 &quot;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&quot; (Зарегистрировано в Минюсте России 10.12.2024 N 8051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и Федеральной службы по надзору в сфере образования и науки от 11 ноября 2024 г. N 789/2091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800, Рособрнадзора N 1906 от 07.11.2025</w:t>
            <w:br/>
            <w:t>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800, Рособрнадзора N 1906 от 07.11.2025 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6721&amp;dst=245" TargetMode = "External"/><Relationship Id="rId8" Type="http://schemas.openxmlformats.org/officeDocument/2006/relationships/hyperlink" Target="https://login.consultant.ru/link/?req=doc&amp;base=RZR&amp;n=499281&amp;dst=10" TargetMode = "External"/><Relationship Id="rId9" Type="http://schemas.openxmlformats.org/officeDocument/2006/relationships/hyperlink" Target="https://login.consultant.ru/link/?req=doc&amp;base=RZR&amp;n=517330&amp;dst=2" TargetMode = "External"/><Relationship Id="rId10" Type="http://schemas.openxmlformats.org/officeDocument/2006/relationships/hyperlink" Target="https://login.consultant.ru/link/?req=doc&amp;base=RZR&amp;n=447000&amp;dst=100031" TargetMode = "External"/><Relationship Id="rId11" Type="http://schemas.openxmlformats.org/officeDocument/2006/relationships/hyperlink" Target="https://login.consultant.ru/link/?req=doc&amp;base=RZR&amp;n=447000&amp;dst=100275" TargetMode = "External"/><Relationship Id="rId12" Type="http://schemas.openxmlformats.org/officeDocument/2006/relationships/hyperlink" Target="https://login.consultant.ru/link/?req=doc&amp;base=RZR&amp;n=447000&amp;dst=100283" TargetMode = "External"/><Relationship Id="rId13" Type="http://schemas.openxmlformats.org/officeDocument/2006/relationships/hyperlink" Target="https://login.consultant.ru/link/?req=doc&amp;base=RZR&amp;n=447000&amp;dst=100492" TargetMode = "External"/><Relationship Id="rId14" Type="http://schemas.openxmlformats.org/officeDocument/2006/relationships/hyperlink" Target="https://login.consultant.ru/link/?req=doc&amp;base=RZR&amp;n=447000&amp;dst=100276" TargetMode = "External"/><Relationship Id="rId15" Type="http://schemas.openxmlformats.org/officeDocument/2006/relationships/hyperlink" Target="https://login.consultant.ru/link/?req=doc&amp;base=RZR&amp;n=447000&amp;dst=100496" TargetMode = "External"/><Relationship Id="rId16" Type="http://schemas.openxmlformats.org/officeDocument/2006/relationships/hyperlink" Target="https://login.consultant.ru/link/?req=doc&amp;base=RZR&amp;n=475036&amp;dst=100034" TargetMode = "External"/><Relationship Id="rId17" Type="http://schemas.openxmlformats.org/officeDocument/2006/relationships/hyperlink" Target="https://login.consultant.ru/link/?req=doc&amp;base=RZR&amp;n=475036&amp;dst=100336" TargetMode = "External"/><Relationship Id="rId18" Type="http://schemas.openxmlformats.org/officeDocument/2006/relationships/hyperlink" Target="https://login.consultant.ru/link/?req=doc&amp;base=RZR&amp;n=475036&amp;dst=100352" TargetMode = "External"/><Relationship Id="rId19" Type="http://schemas.openxmlformats.org/officeDocument/2006/relationships/hyperlink" Target="https://login.consultant.ru/link/?req=doc&amp;base=RZR&amp;n=475036&amp;dst=100601" TargetMode = "External"/><Relationship Id="rId20" Type="http://schemas.openxmlformats.org/officeDocument/2006/relationships/hyperlink" Target="https://login.consultant.ru/link/?req=doc&amp;base=RZR&amp;n=475036&amp;dst=100337" TargetMode = "External"/><Relationship Id="rId21" Type="http://schemas.openxmlformats.org/officeDocument/2006/relationships/hyperlink" Target="https://login.consultant.ru/link/?req=doc&amp;base=RZR&amp;n=475036&amp;dst=100610" TargetMode = "External"/><Relationship Id="rId22" Type="http://schemas.openxmlformats.org/officeDocument/2006/relationships/hyperlink" Target="https://login.consultant.ru/link/?req=doc&amp;base=RZR&amp;n=447000&amp;dst=100301" TargetMode = "External"/><Relationship Id="rId23" Type="http://schemas.openxmlformats.org/officeDocument/2006/relationships/hyperlink" Target="https://login.consultant.ru/link/?req=doc&amp;base=RZR&amp;n=475036&amp;dst=100375" TargetMode = "External"/><Relationship Id="rId24" Type="http://schemas.openxmlformats.org/officeDocument/2006/relationships/hyperlink" Target="https://login.consultant.ru/link/?req=doc&amp;base=RZR&amp;n=447000&amp;dst=100301" TargetMode = "External"/><Relationship Id="rId25" Type="http://schemas.openxmlformats.org/officeDocument/2006/relationships/hyperlink" Target="https://login.consultant.ru/link/?req=doc&amp;base=RZR&amp;n=475036&amp;dst=100375" TargetMode = "External"/><Relationship Id="rId26" Type="http://schemas.openxmlformats.org/officeDocument/2006/relationships/hyperlink" Target="https://login.consultant.ru/link/?req=doc&amp;base=RZR&amp;n=49288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800, Рособрнадзора N 1906 от 07.11.2025
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05.12.2025 N 84473)</dc:title>
  <dcterms:created xsi:type="dcterms:W3CDTF">2025-12-12T08:17:59Z</dcterms:created>
</cp:coreProperties>
</file>