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3 декабря 2025 г. N 84436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октября 2025 г. N 729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ПРИКАЗЫ МИНИСТЕРСТВА ПРОСВЕЩЕНИЯ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КАСАЮЩИЕСЯ ФЕДЕРАЛЬНЫХ ОБРАЗОВАТЕЛЬНЫХ ПРОГРАММ</w:t>
      </w:r>
    </w:p>
    <w:p>
      <w:pPr>
        <w:pStyle w:val="2"/>
        <w:jc w:val="center"/>
      </w:pPr>
      <w:r>
        <w:rPr>
          <w:sz w:val="20"/>
        </w:rPr>
        <w:t xml:space="preserve">НАЧАЛЬНОГО ОБЩЕГО ОБРАЗОВАНИЯ, ОСНОВНОГО ОБЩЕГО</w:t>
      </w:r>
    </w:p>
    <w:p>
      <w:pPr>
        <w:pStyle w:val="2"/>
        <w:jc w:val="center"/>
      </w:pPr>
      <w:r>
        <w:rPr>
          <w:sz w:val="20"/>
        </w:rPr>
        <w:t xml:space="preserve">ОБРАЗОВАНИЯ И СРЕДНЕГО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6.5 статьи 12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4.2.6(2)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изменения, которые вносятся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 (далее - Изменения).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r:id="rId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Пункт 123</w:t>
        </w:r>
      </w:hyperlink>
      <w:r>
        <w:rPr>
          <w:sz w:val="20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N 371 (зарегистрирован Министерством юстиции Российской Федерации 12 июля 2023 г., регистрационный N 74228),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 N 77830) и от 9 октября 2024 г. N 704 (зарегистрирован Министерством юстиции Российской Федерации 11 февраля 2025 г., регистрационный N 81220), признать утратившим силу с 1 сентября 2027 года, за исключением </w:t>
      </w:r>
      <w:hyperlink w:history="0" r:id="rId10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подпунктов 123.3</w:t>
        </w:r>
      </w:hyperlink>
      <w:r>
        <w:rPr>
          <w:sz w:val="20"/>
        </w:rPr>
        <w:t xml:space="preserve">, </w:t>
      </w:r>
      <w:hyperlink w:history="0" r:id="rId11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123.5.4</w:t>
        </w:r>
      </w:hyperlink>
      <w:r>
        <w:rPr>
          <w:sz w:val="20"/>
        </w:rPr>
        <w:t xml:space="preserve"> и </w:t>
      </w:r>
      <w:hyperlink w:history="0" r:id="rId12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>
          <w:rPr>
            <w:sz w:val="20"/>
            <w:color w:val="0000ff"/>
          </w:rPr>
          <w:t xml:space="preserve">таблицы 19 подпункта 123.6</w:t>
        </w:r>
      </w:hyperlink>
      <w:r>
        <w:rPr>
          <w:sz w:val="20"/>
        </w:rPr>
        <w:t xml:space="preserve">, которые признаются утратившими силу с 1 сентября 2026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Подпункт 8 пункта 2 Изменений вступает в силу с 1 сентября 2026 г. и применяется при приеме на обучение по образовательным программам среднего общего образования начиная с 2026/27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Документ в полном объеме будет включен в информационный банк в ближайшее время. До этого см. </w:t>
            </w:r>
            <w:r>
              <w:rPr>
                <w:sz w:val="20"/>
                <w:color w:val="392c69"/>
              </w:rPr>
              <w:t xml:space="preserve">текст</w:t>
            </w:r>
            <w:r>
              <w:rPr>
                <w:sz w:val="20"/>
                <w:color w:val="392c69"/>
              </w:rPr>
              <w:t xml:space="preserve"> в формате PDF.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08.10.2025 N 729</w:t>
            <w:br/>
            <w:t>"О внесении изменений в некоторые приказы Министерства просвещения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08.10.2025 N 729 "О внесении изменений в некоторые приказы Министерства просвещения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6721&amp;dst=745" TargetMode = "External"/><Relationship Id="rId8" Type="http://schemas.openxmlformats.org/officeDocument/2006/relationships/hyperlink" Target="https://login.consultant.ru/link/?req=doc&amp;base=RZR&amp;n=499281&amp;dst=44" TargetMode = "External"/><Relationship Id="rId9" Type="http://schemas.openxmlformats.org/officeDocument/2006/relationships/hyperlink" Target="https://login.consultant.ru/link/?req=doc&amp;base=RZR&amp;n=475132&amp;dst=10447" TargetMode = "External"/><Relationship Id="rId10" Type="http://schemas.openxmlformats.org/officeDocument/2006/relationships/hyperlink" Target="https://login.consultant.ru/link/?req=doc&amp;base=RZR&amp;n=475132&amp;dst=10476" TargetMode = "External"/><Relationship Id="rId11" Type="http://schemas.openxmlformats.org/officeDocument/2006/relationships/hyperlink" Target="https://login.consultant.ru/link/?req=doc&amp;base=RZR&amp;n=475132&amp;dst=10631" TargetMode = "External"/><Relationship Id="rId12" Type="http://schemas.openxmlformats.org/officeDocument/2006/relationships/hyperlink" Target="https://login.consultant.ru/link/?req=doc&amp;base=RZR&amp;n=475132&amp;dst=2339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08.10.2025 N 729
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
(Зарегистрировано в Минюсте России 03.12.2025 N 84436)</dc:title>
  <dcterms:created xsi:type="dcterms:W3CDTF">2025-12-12T07:49:06Z</dcterms:created>
</cp:coreProperties>
</file>