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18.08.2025 N 609</w:t>
              <w:br/>
              <w:t xml:space="preserve">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</w:t>
              <w:br/>
              <w:t xml:space="preserve">(Зарегистрировано в Минюсте России 13.11.2025 N 84162)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13 ноября 2025 г. N 84162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18 августа 2025 г. N 609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ПОРЯДОК ПРИЕМА НА ОБУЧЕНИЕ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ОБРАЗОВАНИЯ, УТВЕРЖДЕННЫЙ ПРИКАЗОМ МИНИСТЕРСТВА</w:t>
      </w:r>
    </w:p>
    <w:p>
      <w:pPr>
        <w:pStyle w:val="2"/>
        <w:jc w:val="center"/>
      </w:pPr>
      <w:r>
        <w:rPr>
          <w:sz w:val="20"/>
        </w:rPr>
        <w:t xml:space="preserve">ПРОСВЕЩЕНИЯ РОССИЙСКОЙ ФЕДЕРАЦИИ ОТ 15 МАЯ 2020 Г. N 236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8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0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sz w:val="20"/>
            <w:color w:val="0000ff"/>
          </w:rPr>
          <w:t xml:space="preserve">абзацем вторым пункта 2 статьи 1</w:t>
        </w:r>
      </w:hyperlink>
      <w:r>
        <w:rPr>
          <w:sz w:val="20"/>
        </w:rPr>
        <w:t xml:space="preserve"> Федерального закона от 28 декабря 2024 г. N 544-ФЗ "О внесении изменений в статьи 67 и 78 Федерального закона "Об образовании в Российской Федерации" и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4.2.21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0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12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 (зарегистрирован Министерством юстиции Российской Федерации 17 июня 2020 г., регистрационный N 58681), с изменениями, внесенными приказами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от 4 октября 2021 г. N 686 (зарегистрирован Министерством юстиции Российской Федерации 11 ноября 2021 г., регистрационный N 65757) и от 23 января 2023 г. N 50 (зарегистрирован Министерством юстиции Российской Федерации 27 февраля 2023 г., регистрационный N 72449).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действует до 28 июня 2026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августа 2025 г. N 609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ПОРЯДОК ПРИЕМА НА ОБУЧЕНИЕ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ДОШКОЛЬНОГО ОБРАЗОВАНИЯ,</w:t>
      </w:r>
    </w:p>
    <w:p>
      <w:pPr>
        <w:pStyle w:val="2"/>
        <w:jc w:val="center"/>
      </w:pPr>
      <w:r>
        <w:rPr>
          <w:sz w:val="20"/>
        </w:rPr>
        <w:t xml:space="preserve">УТВЕРЖДЕННЫЙ ПРИКАЗОМ МИНИСТЕРСТВА ПРОСВЕЩЕНИЯ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ОТ 15 МАЯ 2020 Г. N 236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Предложение первое </w:t>
      </w:r>
      <w:hyperlink w:history="0" r:id="rId13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пункта 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w:history="0" r:id="rId14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2.1 статьи 78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за исключением случаев, предусмотренных </w:t>
      </w:r>
      <w:hyperlink w:history="0" r:id="rId15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статьей 88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16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Абзац двадцать восьмой пункта 9</w:t>
        </w:r>
      </w:hyperlink>
      <w:r>
        <w:rPr>
          <w:sz w:val="20"/>
        </w:rPr>
        <w:t xml:space="preserve"> признать утратившим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17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пунктами 9(1) и 9(2)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родство заявителя (заявителей) (или законность представления прав ребенка);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&lt;8(1)&gt;;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&lt;8(2)&gt;;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&lt;8(3)&gt; переводом на русский язык.".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9(2). Пункт 9(1) настоящего Порядка не распространяется на иностранных граждан, указанных в </w:t>
      </w:r>
      <w:hyperlink w:history="0" r:id="rId18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подпункте 2 пункта 20</w:t>
        </w:r>
      </w:hyperlink>
      <w:r>
        <w:rPr>
          <w:sz w:val="20"/>
        </w:rPr>
        <w:t xml:space="preserve"> и </w:t>
      </w:r>
      <w:hyperlink w:history="0" r:id="rId19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пункте 21 статьи 5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Иностранные граждане, указанные в абзаце первом настоящего пункта настоящего Порядка, предъявляют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свидетельства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паспорта;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справку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Абзац третий пункта 9(1) </w:t>
      </w:r>
      <w:hyperlink w:history="0" r:id="rId20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сноской 8(1)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"&lt;8(1)&gt; </w:t>
      </w:r>
      <w:hyperlink w:history="0" r:id="rId21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Абзац десятый пункта 1 статьи 2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Абзац четвертый пункта 9(1) </w:t>
      </w:r>
      <w:hyperlink w:history="0" r:id="rId22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сноской 8(2)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"&lt;8(2)&gt; </w:t>
      </w:r>
      <w:hyperlink w:history="0" r:id="rId23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Статья 10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Абзац восьмой пункта 9(1) </w:t>
      </w:r>
      <w:hyperlink w:history="0" r:id="rId24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сноской 8(3)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"&lt;8(3)&gt; </w:t>
      </w:r>
      <w:hyperlink w:history="0" r:id="rId25" w:tooltip="&quot;Основы законодательства Российской Федерации о нотариате&quot; (утв. ВС РФ 11.02.1993 N 4462-1)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Статья 81</w:t>
        </w:r>
      </w:hyperlink>
      <w:r>
        <w:rPr>
          <w:sz w:val="20"/>
        </w:rPr>
        <w:t xml:space="preserve"> Основ законодательства Российской Федерации о нотариате.".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</w:t>
      </w:r>
      <w:hyperlink w:history="0" r:id="rId26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"14. После приема полного комплекта документов, предусмотренных пунктами 9, 9(1) и 9(2)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18.08.2025 N 609</w:t>
            <w:br/>
            <w:t>"О внесении изменений в Порядок приема на обучение по образовательным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6721&amp;dst=791" TargetMode = "External"/><Relationship Id="rId9" Type="http://schemas.openxmlformats.org/officeDocument/2006/relationships/hyperlink" Target="https://login.consultant.ru/link/?req=doc&amp;base=RZR&amp;n=494829&amp;dst=100010" TargetMode = "External"/><Relationship Id="rId10" Type="http://schemas.openxmlformats.org/officeDocument/2006/relationships/hyperlink" Target="https://login.consultant.ru/link/?req=doc&amp;base=RZR&amp;n=494829&amp;dst=100012" TargetMode = "External"/><Relationship Id="rId11" Type="http://schemas.openxmlformats.org/officeDocument/2006/relationships/hyperlink" Target="https://login.consultant.ru/link/?req=doc&amp;base=RZR&amp;n=499281&amp;dst=100042" TargetMode = "External"/><Relationship Id="rId12" Type="http://schemas.openxmlformats.org/officeDocument/2006/relationships/hyperlink" Target="https://login.consultant.ru/link/?req=doc&amp;base=RZR&amp;n=460098&amp;dst=100013" TargetMode = "External"/><Relationship Id="rId13" Type="http://schemas.openxmlformats.org/officeDocument/2006/relationships/hyperlink" Target="https://login.consultant.ru/link/?req=doc&amp;base=RZR&amp;n=460098&amp;dst=100030" TargetMode = "External"/><Relationship Id="rId14" Type="http://schemas.openxmlformats.org/officeDocument/2006/relationships/hyperlink" Target="https://login.consultant.ru/link/?req=doc&amp;base=RZR&amp;n=516721&amp;dst=1139" TargetMode = "External"/><Relationship Id="rId15" Type="http://schemas.openxmlformats.org/officeDocument/2006/relationships/hyperlink" Target="https://login.consultant.ru/link/?req=doc&amp;base=RZR&amp;n=516721&amp;dst=101173" TargetMode = "External"/><Relationship Id="rId16" Type="http://schemas.openxmlformats.org/officeDocument/2006/relationships/hyperlink" Target="https://login.consultant.ru/link/?req=doc&amp;base=RZR&amp;n=460098&amp;dst=6" TargetMode = "External"/><Relationship Id="rId17" Type="http://schemas.openxmlformats.org/officeDocument/2006/relationships/hyperlink" Target="https://login.consultant.ru/link/?req=doc&amp;base=RZR&amp;n=460098&amp;dst=100013" TargetMode = "External"/><Relationship Id="rId18" Type="http://schemas.openxmlformats.org/officeDocument/2006/relationships/hyperlink" Target="https://login.consultant.ru/link/?req=doc&amp;base=RZR&amp;n=505899&amp;dst=1423" TargetMode = "External"/><Relationship Id="rId19" Type="http://schemas.openxmlformats.org/officeDocument/2006/relationships/hyperlink" Target="https://login.consultant.ru/link/?req=doc&amp;base=RZR&amp;n=505899&amp;dst=1425" TargetMode = "External"/><Relationship Id="rId20" Type="http://schemas.openxmlformats.org/officeDocument/2006/relationships/hyperlink" Target="https://login.consultant.ru/link/?req=doc&amp;base=RZR&amp;n=460098&amp;dst=100013" TargetMode = "External"/><Relationship Id="rId21" Type="http://schemas.openxmlformats.org/officeDocument/2006/relationships/hyperlink" Target="https://login.consultant.ru/link/?req=doc&amp;base=RZR&amp;n=505899&amp;dst=1460" TargetMode = "External"/><Relationship Id="rId22" Type="http://schemas.openxmlformats.org/officeDocument/2006/relationships/hyperlink" Target="https://login.consultant.ru/link/?req=doc&amp;base=RZR&amp;n=460098&amp;dst=100013" TargetMode = "External"/><Relationship Id="rId23" Type="http://schemas.openxmlformats.org/officeDocument/2006/relationships/hyperlink" Target="https://login.consultant.ru/link/?req=doc&amp;base=RZR&amp;n=505899&amp;dst=100091" TargetMode = "External"/><Relationship Id="rId24" Type="http://schemas.openxmlformats.org/officeDocument/2006/relationships/hyperlink" Target="https://login.consultant.ru/link/?req=doc&amp;base=RZR&amp;n=460098&amp;dst=100013" TargetMode = "External"/><Relationship Id="rId25" Type="http://schemas.openxmlformats.org/officeDocument/2006/relationships/hyperlink" Target="https://login.consultant.ru/link/?req=doc&amp;base=RZR&amp;n=499934&amp;dst=100365" TargetMode = "External"/><Relationship Id="rId26" Type="http://schemas.openxmlformats.org/officeDocument/2006/relationships/hyperlink" Target="https://login.consultant.ru/link/?req=doc&amp;base=RZR&amp;n=460098&amp;dst=1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18.08.2025 N 609
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
(Зарегистрировано в Минюсте России 13.11.2025 N 84162)</dc:title>
  <dcterms:created xsi:type="dcterms:W3CDTF">2025-11-17T06:46:26Z</dcterms:created>
</cp:coreProperties>
</file>