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29.08.2025 N ОК-2425/07</w:t>
              <w:br/>
              <w:t xml:space="preserve">"О направлении разъяснений"</w:t>
              <w:br/>
              <w:t xml:space="preserve">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29 августа 2025 г. N ОК-2425/07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РАЗЪЯСНЕНИЙ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подпунктом "а" пункта 2 протокола заседания Совета при Правительстве Российской Федерации по вопросам попечительства в социальной сфере от 11 апреля 2025 г. N 2пр Минпросвещения России направляет актуализированные с учетом писем Минпросвещения России от 26 февраля 2021 г. </w:t>
      </w:r>
      <w:hyperlink w:history="0" r:id="rId8" w:tooltip="&lt;Письмо&gt; Минпросвещения России от 26.02.2021 N 03-205 &quot;О методических рекомендациях&quot; (вместе с &quot;Методическими рекомендациями по обеспечению возможности освоения основных образовательных программ обучающимися 5 - 11 классов по индивидуальному учебному плану&quot;) {КонсультантПлюс}">
        <w:r>
          <w:rPr>
            <w:sz w:val="20"/>
            <w:color w:val="0000ff"/>
          </w:rPr>
          <w:t xml:space="preserve">N 03-205</w:t>
        </w:r>
      </w:hyperlink>
      <w:r>
        <w:rPr>
          <w:sz w:val="20"/>
        </w:rPr>
        <w:t xml:space="preserve"> и от 24 ноября 2021 г. </w:t>
      </w:r>
      <w:hyperlink w:history="0" r:id="rId9" w:tooltip="&lt;Письмо&gt; Минпросвещения России от 24.11.2021 N ДГ-2121/07 &quot;О направлении методических рекомендаций&quot; (вместе с &quot;Методическими рекомендациями об организации обучения на дому обучающихся с ограниченными возможностями здоровья, с инвалидностью&quot;) {КонсультантПлюс}">
        <w:r>
          <w:rPr>
            <w:sz w:val="20"/>
            <w:color w:val="0000ff"/>
          </w:rPr>
          <w:t xml:space="preserve">N ДГ-2121/07</w:t>
        </w:r>
      </w:hyperlink>
      <w:r>
        <w:rPr>
          <w:sz w:val="20"/>
        </w:rPr>
        <w:t xml:space="preserve"> </w:t>
      </w:r>
      <w:hyperlink w:history="0" w:anchor="P19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Просим довести информацию до всех заинтересованных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О.П.КОЛУДАРОВА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19" w:name="P19"/>
    <w:bookmarkEnd w:id="19"/>
    <w:p>
      <w:pPr>
        <w:pStyle w:val="2"/>
        <w:jc w:val="center"/>
      </w:pPr>
      <w:r>
        <w:rPr>
          <w:sz w:val="20"/>
        </w:rPr>
        <w:t xml:space="preserve">РАЗЪЯСНЕНИЯ</w:t>
      </w:r>
    </w:p>
    <w:p>
      <w:pPr>
        <w:pStyle w:val="2"/>
        <w:jc w:val="center"/>
      </w:pPr>
      <w:r>
        <w:rPr>
          <w:sz w:val="20"/>
        </w:rPr>
        <w:t xml:space="preserve">ПО ВОПРОСУ ОРГАНИЗАЦИИ ОБЩЕГО ОБРАЗОВАНИЯ ОБУЧАЮЩИХСЯ</w:t>
      </w:r>
    </w:p>
    <w:p>
      <w:pPr>
        <w:pStyle w:val="2"/>
        <w:jc w:val="center"/>
      </w:pPr>
      <w:r>
        <w:rPr>
          <w:sz w:val="20"/>
        </w:rPr>
        <w:t xml:space="preserve">С ОГРАНИЧЕННЫМИ ВОЗМОЖНОСТЯМИ ЗДОРОВЬЯ, С ИНВАЛИДНОСТЬЮ</w:t>
      </w:r>
    </w:p>
    <w:p>
      <w:pPr>
        <w:pStyle w:val="2"/>
        <w:jc w:val="center"/>
      </w:pPr>
      <w:r>
        <w:rPr>
          <w:sz w:val="20"/>
        </w:rPr>
        <w:t xml:space="preserve">ПО ИНДИВИДУАЛЬНОМУ УЧЕБНОМУ ПЛАНУ НА ДОМУ ИЛИ</w:t>
      </w:r>
    </w:p>
    <w:p>
      <w:pPr>
        <w:pStyle w:val="2"/>
        <w:jc w:val="center"/>
      </w:pPr>
      <w:r>
        <w:rPr>
          <w:sz w:val="20"/>
        </w:rPr>
        <w:t xml:space="preserve">В ОБЩЕОБРАЗОВАТЕЛЬНОЙ ОРГАНИЗАЦИИ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Законодательством Российской Федерации в сфере образования предусмотрено право обучающегося, в том числе обучающегося с ограниченными возможностями здоровья (далее - ОВЗ), с инвалидностью, на получение общего образования по индивидуальному учебному плану (далее - ИУП), то есть учебному плану, обеспечивающему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23 статьи 2</w:t>
        </w:r>
      </w:hyperlink>
      <w:r>
        <w:rPr>
          <w:sz w:val="20"/>
        </w:rPr>
        <w:t xml:space="preserve">, </w:t>
      </w:r>
      <w:hyperlink w:history="0" r:id="rId1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3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</w:t>
      </w:r>
      <w:r>
        <w:rPr>
          <w:sz w:val="20"/>
        </w:rPr>
        <w:t xml:space="preserve">N 273-ФЗ</w:t>
      </w:r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Основанием для перевода обучающегося с ОВЗ, с инвалидностью на ИУП является заявление родителей (законных представителей) несовершеннолетнего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ИУП разрабатывается общеобразовательной организацией (как инклюзивной, так и отдельной общеобразовательной организацией (коррекционной школой) с учетом требований федеральных государственных образовательных стандартов общего образования и соответствующих федеральных адаптированных основных общеобразовательных программ: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федерального государственного образовательного </w:t>
      </w:r>
      <w:hyperlink w:history="0" r:id="rId12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начального общего образования обучающихся с ОВЗ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Утвержден </w:t>
      </w:r>
      <w:hyperlink w:history="0" r:id="rId1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19 декабря 2014 г. N 1598.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федерального государственного образовательного </w:t>
      </w:r>
      <w:r>
        <w:rPr>
          <w:sz w:val="20"/>
        </w:rPr>
        <w:t xml:space="preserve">стандарта</w:t>
      </w:r>
      <w:r>
        <w:rPr>
          <w:sz w:val="20"/>
        </w:rPr>
        <w:t xml:space="preserve"> основного общего образования &lt;3&gt;;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Утвержден </w:t>
      </w:r>
      <w:hyperlink w:history="0" r:id="rId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31 мая 2021 г. N 287.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федерального государственного образовательного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Утвержден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17.05.2012 N 413.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федерального государственного образовательного </w:t>
      </w:r>
      <w:hyperlink w:history="0" r:id="rId1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образования обучающихся с умственной отсталостью (интеллектуальными нарушениями) &lt;5&gt;;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Утверждена </w:t>
      </w:r>
      <w:hyperlink w:history="0" r:id="rId1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19 декабря 2014 г. N 1599.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федеральной адаптированной образовательной </w:t>
      </w:r>
      <w:hyperlink w:history="0" r:id="rId1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начального общего образования для обучающихся с ОВЗ &lt;6&gt;;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Утверждена </w:t>
      </w:r>
      <w:hyperlink w:history="0" r:id="rId2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 ноября 2022 г. N 1023.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федеральной адаптированной образовательной </w:t>
      </w:r>
      <w:hyperlink w:history="0" r:id="rId2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основного общего образования для обучающихся с ОВЗ &lt;7&gt;;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Утверждена </w:t>
      </w:r>
      <w:hyperlink w:history="0" r:id="rId2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 ноября 2022 г. N 1025.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федеральной образовательной </w:t>
      </w:r>
      <w:hyperlink w:history="0" r:id="rId2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среднего общего образования &lt;8&gt;;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Утверждена </w:t>
      </w:r>
      <w:hyperlink w:history="0" r:id="rId2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 мая 2023 г. N 371.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федеральной адаптированной основной общеобразовательной </w:t>
      </w:r>
      <w:hyperlink w:history="0" r:id="rId25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обучающихся с умственной отсталостью (интеллектуальными нарушениями)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Утверждена </w:t>
      </w:r>
      <w:hyperlink w:history="0" r:id="rId2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 ноября 2022 г. N 1026.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разработке ИУП целесообразно привлекать педагогов, осуществляющих обучение обучающегося по учебным предметам, курсам, модулям, изучение которых модифицируется в рамках ИУП.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родители (законные представители) не согласны с разработанным ИУП, они имеют право предложить изменения к ИУП, которые рассматривает общеобразовательная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ИУП реализуется в пределах осваиваемой адаптированной основной общеобразовательной программы и определяет перечень, трудоемкость, последовательность и распределение по периодам обучения (если ИУП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При этом допускается изменять перечень и трудоемкость учебных предметов, курсов, дисциплин (модулей), практики, иных видов учебной деятельности в случае, если это не приведет к несоответствию образовательных результатов разработанной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ИУП содержит часы, отведенные на обязательные занятия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по ИУП не означает снижение учебной нагрузки или уменьшение количества учебных предметов для изучения.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ИУП составляется, как правило, на один учебный год, либо на иной срок, указанный в заявлении.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Досрочное прекращение обучения по ИУП возможно по инициативе родителей (законных представителей) обучающегося на основании соответствующего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обучения по ИУП осуществляется общеобразовательной организацией, в которой обучается данный обучающийся, в реализуемых этой общеобразовательной организацией формах, в том числе с использованием дистанционных образовательных технологий, электронного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Расписание занятий по ИУП составляется общеобразовательной организацией с учетом мнения родителей (законных представителей) обучающегося. Расписание занятий утверждается руководителем общеобразовательной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по ИУП финансируется в порядке, установленном для финансирования освоения образовательной программы соответствующего уровня, в пределах предусмотренных средств. Не допускается взимание платы с обучающихся, их родителей (законных представителей) за разработку и утверждение ИУП, обучение по ИУП, дополнительное оборудование в пределах ИУП.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обучающегося на ИУП не влечет потерю права на предоставление мер социальной поддержки для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обучения по ИУП (далее - Порядок) устанавливается локальными нормативными актами общеобразовательной организации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2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Статья 30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Порядке целесообразно установить следующее: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 перевода на ИУП;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разработки, согласования с родителями (законными представителями) несовершеннолетнего обучающегося и утверждения ИУП руководителем общеобразовательной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внесения изменений в ИУП;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текущего контроля и промежуточной аттестации обучающегося по ИУП.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по ИУП может осуществляться как непосредственно в общеобразовательной организации, так и на дому при наличии соответствующих оснований.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организации обучения на дому обучающихся с ОВЗ, нуждающихся в длительном лечении, а также детей-инвалидов, которые по состоянию здоровья не могут посещать образовательные организации, являются заключение медицинской организации, выданное в соответствии с </w:t>
      </w:r>
      <w:hyperlink w:history="0" r:id="rId28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30 июня 2016 г. N 436н, и в письменной форме обращение родителей (законных представителей)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2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Статья 41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Взаимодействие участников образовательных</w:t>
      </w:r>
    </w:p>
    <w:p>
      <w:pPr>
        <w:pStyle w:val="2"/>
        <w:jc w:val="center"/>
      </w:pPr>
      <w:r>
        <w:rPr>
          <w:sz w:val="20"/>
        </w:rPr>
        <w:t xml:space="preserve">отношений при организации общего образования</w:t>
      </w:r>
    </w:p>
    <w:p>
      <w:pPr>
        <w:pStyle w:val="2"/>
        <w:jc w:val="center"/>
      </w:pPr>
      <w:r>
        <w:rPr>
          <w:sz w:val="20"/>
        </w:rPr>
        <w:t xml:space="preserve">обучающихся с ОВЗ, с инвалидностью по ИУП на дому</w:t>
      </w:r>
    </w:p>
    <w:p>
      <w:pPr>
        <w:pStyle w:val="2"/>
        <w:jc w:val="center"/>
      </w:pPr>
      <w:r>
        <w:rPr>
          <w:sz w:val="20"/>
        </w:rPr>
        <w:t xml:space="preserve">или в общеобразовательной организации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Общеобразовательная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предоставляет обучающимся на время обучения бесплатно учебники/учебные пособия, художественную, справочную и другую литературу, имеющуюся в библиотечном фонде общеобразовательной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 реализацию ИУП, в том числе в части оказания психолого-педагогической помощи обучающимся;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условия обучающимся для их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промежуточную аттестацию и перевод обучающихся в следующий класс;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оказывает консультационную и методическую помощь родителям (законным представителям)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Родители (законные представители)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обеспечивают допуск педагогических работников к обучающимся для проведения учебных занятий, создают условия для проведения учебных занятий, в том числе организовывают рабочее место; обеспечивают присутствие взрослого члена семьи (старше 18 лет) в момент проведения учебных занятий на дому (при реализации ИУП на дому);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обеспечивают присутствие обучающихся на учебных занятиях (при реализации ИУП в общеобразовательной организации);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контролируют выполнение обучающимися домашних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своевременно, в течение дня, информируют педагога/классного руководителя о необходимости отмены учебных занятий в случае болезни обучающегося и возможности их возобновления.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Педагогические работники: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организовывают учебный процесс в соответствии с ИУП и расписанием занятий;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своевременно заполняют журнал, отражают в нем проведенные учебные занятия, пропуски и успеваемость;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своевременно заполняют табель учета рабочего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Обучающиеся: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выполняют ИУП;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посещают предусмотренные ИУП учебные занятия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3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1 части 1 статьи 43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29.08.2025 N ОК-2425/07</w:t>
            <w:br/>
            <w:t>"О направлении разъяснений"</w:t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0180&amp;dst=100008" TargetMode = "External"/><Relationship Id="rId9" Type="http://schemas.openxmlformats.org/officeDocument/2006/relationships/hyperlink" Target="https://login.consultant.ru/link/?req=doc&amp;base=RZR&amp;n=401830&amp;dst=100011" TargetMode = "External"/><Relationship Id="rId10" Type="http://schemas.openxmlformats.org/officeDocument/2006/relationships/hyperlink" Target="https://login.consultant.ru/link/?req=doc&amp;base=RZR&amp;n=499764&amp;dst=100036" TargetMode = "External"/><Relationship Id="rId11" Type="http://schemas.openxmlformats.org/officeDocument/2006/relationships/hyperlink" Target="https://login.consultant.ru/link/?req=doc&amp;base=RZR&amp;n=499764&amp;dst=100480" TargetMode = "External"/><Relationship Id="rId12" Type="http://schemas.openxmlformats.org/officeDocument/2006/relationships/hyperlink" Target="https://login.consultant.ru/link/?req=doc&amp;base=RZR&amp;n=439307&amp;dst=100013" TargetMode = "External"/><Relationship Id="rId13" Type="http://schemas.openxmlformats.org/officeDocument/2006/relationships/hyperlink" Target="https://login.consultant.ru/link/?req=doc&amp;base=RZR&amp;n=439307" TargetMode = "External"/><Relationship Id="rId14" Type="http://schemas.openxmlformats.org/officeDocument/2006/relationships/hyperlink" Target="https://login.consultant.ru/link/?req=doc&amp;base=RZR&amp;n=499931" TargetMode = "External"/><Relationship Id="rId15" Type="http://schemas.openxmlformats.org/officeDocument/2006/relationships/hyperlink" Target="https://login.consultant.ru/link/?req=doc&amp;base=RZR&amp;n=501142&amp;dst=960" TargetMode = "External"/><Relationship Id="rId16" Type="http://schemas.openxmlformats.org/officeDocument/2006/relationships/hyperlink" Target="https://login.consultant.ru/link/?req=doc&amp;base=RZR&amp;n=501142" TargetMode = "External"/><Relationship Id="rId17" Type="http://schemas.openxmlformats.org/officeDocument/2006/relationships/hyperlink" Target="https://login.consultant.ru/link/?req=doc&amp;base=RZR&amp;n=439308&amp;dst=100013" TargetMode = "External"/><Relationship Id="rId18" Type="http://schemas.openxmlformats.org/officeDocument/2006/relationships/hyperlink" Target="https://login.consultant.ru/link/?req=doc&amp;base=RZR&amp;n=439308" TargetMode = "External"/><Relationship Id="rId19" Type="http://schemas.openxmlformats.org/officeDocument/2006/relationships/hyperlink" Target="https://login.consultant.ru/link/?req=doc&amp;base=RZR&amp;n=484538&amp;dst=100010" TargetMode = "External"/><Relationship Id="rId20" Type="http://schemas.openxmlformats.org/officeDocument/2006/relationships/hyperlink" Target="https://login.consultant.ru/link/?req=doc&amp;base=RZR&amp;n=484538" TargetMode = "External"/><Relationship Id="rId21" Type="http://schemas.openxmlformats.org/officeDocument/2006/relationships/hyperlink" Target="https://login.consultant.ru/link/?req=doc&amp;base=RZR&amp;n=499765&amp;dst=100010" TargetMode = "External"/><Relationship Id="rId22" Type="http://schemas.openxmlformats.org/officeDocument/2006/relationships/hyperlink" Target="https://login.consultant.ru/link/?req=doc&amp;base=RZR&amp;n=499765" TargetMode = "External"/><Relationship Id="rId23" Type="http://schemas.openxmlformats.org/officeDocument/2006/relationships/hyperlink" Target="https://login.consultant.ru/link/?req=doc&amp;base=RZR&amp;n=475132&amp;dst=100011" TargetMode = "External"/><Relationship Id="rId24" Type="http://schemas.openxmlformats.org/officeDocument/2006/relationships/hyperlink" Target="https://login.consultant.ru/link/?req=doc&amp;base=RZR&amp;n=475132" TargetMode = "External"/><Relationship Id="rId25" Type="http://schemas.openxmlformats.org/officeDocument/2006/relationships/hyperlink" Target="https://login.consultant.ru/link/?req=doc&amp;base=RZR&amp;n=471725&amp;dst=100010" TargetMode = "External"/><Relationship Id="rId26" Type="http://schemas.openxmlformats.org/officeDocument/2006/relationships/hyperlink" Target="https://login.consultant.ru/link/?req=doc&amp;base=RZR&amp;n=471725" TargetMode = "External"/><Relationship Id="rId27" Type="http://schemas.openxmlformats.org/officeDocument/2006/relationships/hyperlink" Target="https://login.consultant.ru/link/?req=doc&amp;base=RZR&amp;n=499764&amp;dst=100443" TargetMode = "External"/><Relationship Id="rId28" Type="http://schemas.openxmlformats.org/officeDocument/2006/relationships/hyperlink" Target="https://login.consultant.ru/link/?req=doc&amp;base=RZR&amp;n=202229&amp;dst=100009" TargetMode = "External"/><Relationship Id="rId29" Type="http://schemas.openxmlformats.org/officeDocument/2006/relationships/hyperlink" Target="https://login.consultant.ru/link/?req=doc&amp;base=RZR&amp;n=499764&amp;dst=1084" TargetMode = "External"/><Relationship Id="rId30" Type="http://schemas.openxmlformats.org/officeDocument/2006/relationships/hyperlink" Target="https://login.consultant.ru/link/?req=doc&amp;base=RZR&amp;n=499764&amp;dst=10060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29.08.2025 N ОК-2425/07
"О направлении разъяснений"
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dc:title>
  <dcterms:created xsi:type="dcterms:W3CDTF">2025-09-22T12:53:41Z</dcterms:created>
</cp:coreProperties>
</file>