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29 августа 2025 г. N МН-5/55359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политики в сфере высшего образования Минобрнауки России (далее - Департамент) в связи с поступающими вопросами о заключении договоров о целевом обучении с гражданами, принятыми на места в пределах целевой квоты, сообщает.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имеется в виду п. 74, а не п. 78.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пунктом 78</w:t>
        </w:r>
      </w:hyperlink>
      <w:r>
        <w:rPr>
          <w:sz w:val="20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N 555 (далее - Положение), договор о целевом обучении с гражданином, принятым на обучение в пределах целевой квоты, заключается до начала учебного года.</w:t>
      </w:r>
    </w:p>
    <w:p>
      <w:pPr>
        <w:pStyle w:val="0"/>
        <w:spacing w:before="200" w:lineRule="auto"/>
        <w:ind w:firstLine="540"/>
        <w:jc w:val="both"/>
      </w:pPr>
      <w:hyperlink w:history="0" r:id="rId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предусмотрены санкции в случае отказа от заключения договора о целевом обучении. Так, в случае если гражданин, зачисленный на места в пределах целевой квоты (далее также - обучающийся), отказался от заключения договора о целевом обучении, указанный гражданин отчисляется по инициативе организации, осуществляющей образовательную деятельность (далее - организация), или может быть переведен на обучение по соответствующей образовательной программе за счет средств физических и (или)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организациям необходимо иметь в виду следующие случаи, в которых применение санкций к обучающемуся недопустимо.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заказчик целевого обучения отказался от заключения договора о целевом обучении, ответственность за незаключение договора несет заказчик, а не обучающийся. К обучающемуся не применяются отчисление по инициативе организации или перевод на обучение за счет средств физических и (или)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технической возможности заключения договора о целевом обучении с использованием Единой цифровой </w:t>
      </w:r>
      <w:r>
        <w:rPr>
          <w:sz w:val="20"/>
        </w:rPr>
        <w:t xml:space="preserve">платформы</w:t>
      </w:r>
      <w:r>
        <w:rPr>
          <w:sz w:val="20"/>
        </w:rPr>
        <w:t xml:space="preserve"> в сфере занятости и трудовых отношений "Работа в России" договор о целевом обучении может быть заключен в письменном виде на бумажном носителе. При этом договор о целевом обучении является легитимным. При подтверждении факта заключения договора о целевом обучении с гражданином, принятым на места в пределах целевой квоты, к обучающемуся также не применяются отчисление по инициативе организации или перевод на обучение за счет средств физических и (или)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указанных случаях обучающийся продолжает обучение в организации за счет бюджетных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изложенного, Департамент обращает внимание на необходимость тщательного анализа причин незаключения договоров о целевом обучении, а также учета случаев заключения договоров о целевом обучении в письменном виде на бумажном носителе.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директора Департамента</w:t>
      </w:r>
    </w:p>
    <w:p>
      <w:pPr>
        <w:pStyle w:val="0"/>
        <w:jc w:val="right"/>
      </w:pPr>
      <w:r>
        <w:rPr>
          <w:sz w:val="20"/>
        </w:rPr>
        <w:t xml:space="preserve">государственной политики в сфере</w:t>
      </w:r>
    </w:p>
    <w:p>
      <w:pPr>
        <w:pStyle w:val="0"/>
        <w:jc w:val="right"/>
      </w:pPr>
      <w:r>
        <w:rPr>
          <w:sz w:val="20"/>
        </w:rPr>
        <w:t xml:space="preserve">высшего образования</w:t>
      </w:r>
    </w:p>
    <w:p>
      <w:pPr>
        <w:pStyle w:val="0"/>
        <w:jc w:val="right"/>
      </w:pPr>
      <w:r>
        <w:rPr>
          <w:sz w:val="20"/>
        </w:rPr>
        <w:t xml:space="preserve">Е.А.МИРЮГИНА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Минобрнауки России от 29.08.2025 N МН-5/55359</w:t>
            <w:br/>
            <w:t>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Минобрнауки России от 29.08.2025 N МН-5/55359 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02792&amp;dst=100288" TargetMode = "External"/><Relationship Id="rId8" Type="http://schemas.openxmlformats.org/officeDocument/2006/relationships/hyperlink" Target="https://login.consultant.ru/link/?req=doc&amp;base=RZR&amp;n=502792&amp;dst=10035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29.08.2025 N МН-5/55359
"О направлении информации"</dc:title>
  <dcterms:created xsi:type="dcterms:W3CDTF">2025-09-04T07:10:51Z</dcterms:created>
</cp:coreProperties>
</file>