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24.07.2025 N 1099</w:t>
              <w:br/>
              <w:t xml:space="preserve">"О внесении изменений в постановление Правительства Российской Федерации от 25 июня 2021 г. N 997"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июля 2025 г. N 1099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25 ИЮНЯ 2021 Г. N 997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8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контроле (надзоре) в сфере образования, утвержденное постановлением Правительства Российской Федерации от 25 июня 2021 г. N 997 "Об утверждении Положения о федеральном государственном контроле (надзоре) в сфере образования" (Собрание законодательства Российской Федерации, 2021, N 27, ст. 5385; 2024, N 1, ст. 260).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29.12.2023 N 2398 &quot;О внесении изменений в постановление Правительства Российской Федерации от 25 июня 2021 г. N 997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изменений, которые вносятся в Положение о федеральном государственном контроле (надзоре) в сфере образования, утвержденных постановлением Правительства Российской Федерации от 29 декабря 2023 г. N 2398 "О внесении изменений в постановление Правительства Российской Федерации от 25 июня 2021 г. N 997" (Собрание законодательства Российской Федерации, 2024, N 1, ст. 260).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июля 2025 г. N 1099</w:t>
      </w:r>
    </w:p>
    <w:p>
      <w:pPr>
        <w:pStyle w:val="0"/>
        <w:jc w:val="center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ПОЛОЖЕНИЕ О ФЕДЕРАЛЬНОМ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В СФЕРЕ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0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17</w:t>
        </w:r>
      </w:hyperlink>
      <w:r>
        <w:rPr>
          <w:sz w:val="20"/>
        </w:rPr>
        <w:t xml:space="preserve"> дополнить словами "или посредством видео-конференц-связи".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</w:t>
      </w:r>
      <w:hyperlink w:history="0" r:id="rId11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"19. Консультирование контролируемых лиц и их представителей на личном приеме или посредством видео-конференц-связи осуществляется по месту нахождения контрольного (надзорного) органа в сфере образования его должностными лицами.".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</w:t>
      </w:r>
      <w:hyperlink w:history="0" r:id="rId12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20</w:t>
        </w:r>
      </w:hyperlink>
      <w:r>
        <w:rPr>
          <w:sz w:val="20"/>
        </w:rPr>
        <w:t xml:space="preserve"> после слов "на личном приеме" дополнить словами "или посредством видео-конференц-связи".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</w:t>
      </w:r>
      <w:hyperlink w:history="0" r:id="rId13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Пункты 21</w:t>
        </w:r>
      </w:hyperlink>
      <w:r>
        <w:rPr>
          <w:sz w:val="20"/>
        </w:rPr>
        <w:t xml:space="preserve"> и </w:t>
      </w:r>
      <w:hyperlink w:history="0" r:id="rId14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"21. Контрольный (надзорный) орган в сфере образования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Профилактический визит проводится по инициативе контрольного (надзорного) органа в сфере образования (обязательный профилактический визит) или по инициативе контролируемого лица.".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</w:t>
      </w:r>
      <w:hyperlink w:history="0" r:id="rId15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23(1) - 23(6)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"23(1). В рамках обязательного профилактического визита должностное лицо, уполномоченное на проведение обязательного профилактического визита, при необходимости проводит осмотр, истребование необходимых документов и экспертизу.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23(2). Должностное лицо, уполномоченное на проведение обязательного профилактического визита, проводит осмотр в присутствии контролируемого лица или его представителя и (или) с применением фотосъемки, видеозаписи,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обязательного профилактического визита с использованием средств дистанционного взаимодействия, посредством видео-конференц-связи, а также с использованием мобильного приложения "Инспектор"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результатам осмотра должностным лицом, уполномоченным на проведение обязательного профилактического визита,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оценки уровня соблюдения контролируемым лицом обязательных требований.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23(3). Должностное лицо, уполномоченное на проведение обязательного профилактического визита, вправе направлять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истребуемых документов и материалов, который не может быть менее 2 рабочих дней.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Контролируемое лицо в сроки, указанные в требовании о представлении документов, направляет истребуемые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установленных законодательством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23(4). Экспертиза осуществляется экспертом или экспертной организацией непосредственно в ходе проведения обязательного профилактического визита по месту нахождения (осуществления деятельности) контролируемого лица, а также путем использования видео-конференц-связи или мобильного приложения "Инспектор". В случае проведения обязательного профилактического визита путем использования видео-конференц-связи или мобильного приложения "Инспектор"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Результаты экспертизы оформляются экспертным заключением.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23(5). Должностное лицо, уполномоченное на проведение обязательного профилактического визита, по окончании проведения обязательного профилактического визита составляет акт о проведении обязательного профилактического визита. Документы и иные материалы, являющиеся доказательствами нарушения обязательных требований, приобщаются к акту о проведении обязательного профилактического визита.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23(6).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</w:t>
      </w:r>
      <w:hyperlink w:history="0" r:id="rId16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24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"24. Контрольный (надзорный) орган в сфере образования проводит профилактический визит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</w:t>
      </w:r>
      <w:hyperlink w:history="0" r:id="rId17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24(1) - 24(4)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"24(1). Контролируемое лицо подает заявление о проведении профилактического визита в контрольный (надзорный) орган в сфере образования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регионального портала государственных и муниципальных услуг.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24(2). Контрольный (надзорный) орган в сфере образования уведомляет контролируемое лицо о принятом решении о проведении профилактического визита либо об отказе в его проведении по итогам рассмотрения заявления, указанного в пункте 24(1) настоящего Положения, в порядке, предусмотренном </w:t>
      </w:r>
      <w:hyperlink w:history="0"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частью 4 статьи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24(3). Должностное лицо, уполномоченное на проведение профилактического визита по инициативе контролируемого лица, по окончании проведения профилактического визита по инициативе контролируемого лица составляет акт о проведении профилактического визита по инициативе контролируемого лица.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24(4). Срок проведения профилактического визита по инициативе контролируемого лица не может превышать 2 рабочих дня.".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</w:t>
      </w:r>
      <w:hyperlink w:history="0" r:id="rId19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"25. В целях мотивации контролируемых лиц к соблюдению обязательных требований контрольный (надзорный) орган в сфере образования применяет меры стимулирования добросовестности в виде мероприятий, направленных на нематериальное поощрение добросовестных контролируемых лиц. Оценка добросовестности контролируемого лица проводится контрольным (надзорным) органом в сфере образования ежегодно. К критериям добросовестности контролируемого лица относятся: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отсутствие нарушений обязательных требований, выявленное по результатам проведения обязательных профилактических визитов или контрольных (надзорных) мероприятий в течение 3 лет, предшествующих проведению оценки добросовестности контролируемого лица;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выполнение контролируемым лицом показателей аккредитационного мониторинга, установленное по результатам аккредитационного мониторинга, предусмотренного </w:t>
      </w:r>
      <w:hyperlink w:history="0" r:id="rId20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3 статьи 97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w:history="0" r:id="rId21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22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9 статьи 98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 об оценке добросовестности контролируемых лиц размещается контрольным (надзорным) органом в сфере образования на официальном сайте.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Мерой стимулирования добросовестности контролируемого лица, признанного соответствующим одновременно всем критериям добросовестности контролируемого лица, указанным в настоящем пункте, является понижение категории риска объекта контроля на одну категорию.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 контролируемого лица, указанным в настоящем пункте,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25(1)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</w:t>
      </w:r>
      <w:hyperlink w:history="0" r:id="rId24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37</w:t>
        </w:r>
      </w:hyperlink>
      <w:r>
        <w:rPr>
          <w:sz w:val="20"/>
        </w:rPr>
        <w:t xml:space="preserve">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</w:t>
      </w:r>
      <w:hyperlink w:history="0" r:id="rId25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"37.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предложениях первом, третьем и четвертом </w:t>
      </w:r>
      <w:hyperlink w:history="0" r:id="rId26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 слова "5 рабочих дней" заменить словами "10 рабочих дней";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в предложениях первом - третьем </w:t>
      </w:r>
      <w:hyperlink w:history="0" r:id="rId27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абзаца третьего</w:t>
        </w:r>
      </w:hyperlink>
      <w:r>
        <w:rPr>
          <w:sz w:val="20"/>
        </w:rPr>
        <w:t xml:space="preserve"> слова "аудио- или видеосвязи," заменить словами "видео-конференц-связи, а также с использованием мобильного приложения "Инспектор",".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</w:t>
      </w:r>
      <w:hyperlink w:history="0" r:id="rId28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39(1)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"39(1). Контрольные (надзорные) действия, указанные в подпунктах "а", "б" и "д" пункта 39 настоящего Положения,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</w:t>
      </w:r>
      <w:hyperlink w:history="0" r:id="rId29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40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"40. Должностное лицо, уполномоченное на проведение выездной проверки, проводит осмотр в присутствии контролируемого лица или его представителя и (или) с применением фотосъемки, видеозаписи.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Пункт 41 после </w:t>
      </w:r>
      <w:hyperlink w:history="0" r:id="rId30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абзаца первого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"Опрос, указанный в абзаце первом настоящего пункта,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</w:t>
      </w:r>
      <w:hyperlink w:history="0" r:id="rId31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44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"44. Экспертиза осуществляется экспертом или экспертной организацией непосредственно в ходе проведения выездной проверки по месту нахождения (осуществления деятельности) контролируемого лица и (или) его филиалов, а также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В </w:t>
      </w:r>
      <w:hyperlink w:history="0" r:id="rId32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слова "аудио- или видеосвязи," заменить словами "видео-конференц-связи, а также с использованием мобильного приложения "Инспектор",".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В </w:t>
      </w:r>
      <w:hyperlink w:history="0" r:id="rId33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49</w:t>
        </w:r>
      </w:hyperlink>
      <w:r>
        <w:rPr>
          <w:sz w:val="20"/>
        </w:rPr>
        <w:t xml:space="preserve">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</w:t>
      </w:r>
      <w:hyperlink w:history="0" r:id="rId34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после слова "проверки" дополнить словами ", обязательного профилактического визита";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</w:t>
      </w:r>
      <w:hyperlink w:history="0" r:id="rId35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"Контрольный (надзорный) орган в сфере образования до проведения выездной или документарной проверки, обязательного профилактического визита направляет в федеральный орган исполнительной власти, в ведении которого находится контролируемое лицо, указанное в абзаце первом настоящего пункта, запрос о возможности привлечения к экспертизе при проведении выездной или документарной проверки, обязательного профилактического визита экспертов, имеющих допуск к сведениям, составляющим государственную тайну (далее - запрос).";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</w:t>
      </w:r>
      <w:hyperlink w:history="0" r:id="rId36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</w:t>
        </w:r>
      </w:hyperlink>
      <w:r>
        <w:rPr>
          <w:sz w:val="20"/>
        </w:rPr>
        <w:t xml:space="preserve"> после слова "проверки" дополнить словами ", обязательного профилактического визита".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В </w:t>
      </w:r>
      <w:hyperlink w:history="0" r:id="rId37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пунктах 57</w:t>
        </w:r>
      </w:hyperlink>
      <w:r>
        <w:rPr>
          <w:sz w:val="20"/>
        </w:rPr>
        <w:t xml:space="preserve"> - </w:t>
      </w:r>
      <w:hyperlink w:history="0" r:id="rId38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слова "частью 3" заменить словами "</w:t>
      </w:r>
      <w:hyperlink w:history="0" r:id="rId39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</w:t>
      </w:r>
      <w:hyperlink w:history="0" r:id="rId40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Пункты 63</w:t>
        </w:r>
      </w:hyperlink>
      <w:r>
        <w:rPr>
          <w:sz w:val="20"/>
        </w:rPr>
        <w:t xml:space="preserve"> - </w:t>
      </w:r>
      <w:hyperlink w:history="0" r:id="rId41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65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"63. В отношении объектов государственного контроля (надзора), отнесенных к категории высокого риска, проводятся одно плановое контрольное (надзорное) мероприятие в 2 года либо один обязательный профилактический визит в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64. В отношении объектов государственного контроля (надзора), отнесенных к категориям среднего и низкого риска, плановые контрольные (надзорные) мероприятия не проводятся.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65. В отношении объектов государственного контроля (надзора), отнесенных к категориям среднего и низкого риска, обязательные профилактические визиты не проводятся, за исключением случаев, предусмотренных </w:t>
      </w:r>
      <w:hyperlink w:history="0"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пунктом 4 части 1 статьи 52.1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В </w:t>
      </w:r>
      <w:hyperlink w:history="0" r:id="rId43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68</w:t>
        </w:r>
      </w:hyperlink>
      <w:r>
        <w:rPr>
          <w:sz w:val="20"/>
        </w:rPr>
        <w:t xml:space="preserve">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</w:t>
      </w:r>
      <w:hyperlink w:history="0" r:id="rId44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подпункт "а"</w:t>
        </w:r>
      </w:hyperlink>
      <w:r>
        <w:rPr>
          <w:sz w:val="20"/>
        </w:rPr>
        <w:t xml:space="preserve"> дополнить словами "и обязательных профилактических визитов";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</w:t>
      </w:r>
      <w:hyperlink w:history="0" r:id="rId45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после слова "мероприятий" дополнить словами "и обязательных профилактических визитов";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</w:t>
      </w:r>
      <w:hyperlink w:history="0" r:id="rId46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дополнить словами "и обязательных профилактических визитов";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</w:t>
      </w:r>
      <w:hyperlink w:history="0" r:id="rId47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подпунктами "г" и "д"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"г) решений об отнесении объектов контроля к соответствующей категории риска;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решений об отказе в проведении обязательных профилактических визитов по заявлениям контролируемых лиц.".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</w:t>
      </w:r>
      <w:hyperlink w:history="0" r:id="rId48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70(1)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"70(1). Рассмотрение контрольным (надзорным) органом в сфере образования жалоб осуществляется в течение 15 рабочих дней со дня их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Жалоба на решение об отнесении объекта контроля к соответствующей категории риска рассматривается не более 5 рабочих дней.".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В </w:t>
      </w:r>
      <w:hyperlink w:history="0" r:id="rId49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приложения N 1 к указанному Положению: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</w:t>
      </w:r>
      <w:hyperlink w:history="0" r:id="rId50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3(1)</w:t>
        </w:r>
      </w:hyperlink>
      <w:r>
        <w:rPr>
          <w:sz w:val="20"/>
        </w:rPr>
        <w:t xml:space="preserve"> слова "аккредитационных показателей" заменить словами "показателей аккредитационного мониторинга";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</w:t>
      </w:r>
      <w:hyperlink w:history="0" r:id="rId51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3(2)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4"/>
      </w:tblGrid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"3(2). Образовательная деятельность контролируемых лиц при несоблюдении 75 процентов и более показателей мониторинга системы образования, выявленном по результатам проводимого контрольным (надзорным) органом в сфере образования мониторинга системы образования, в течение 2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риск";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в </w:t>
      </w:r>
      <w:hyperlink w:history="0" r:id="rId52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пунктах 2 - 3(1)" заменить словами "в пунктах 2 - 3(2)".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24.07.2025 N 1099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66666&amp;dst=100010" TargetMode = "External"/><Relationship Id="rId9" Type="http://schemas.openxmlformats.org/officeDocument/2006/relationships/hyperlink" Target="https://login.consultant.ru/link/?req=doc&amp;base=RZR&amp;n=466605&amp;dst=100032" TargetMode = "External"/><Relationship Id="rId10" Type="http://schemas.openxmlformats.org/officeDocument/2006/relationships/hyperlink" Target="https://login.consultant.ru/link/?req=doc&amp;base=RZR&amp;n=466666&amp;dst=100057" TargetMode = "External"/><Relationship Id="rId11" Type="http://schemas.openxmlformats.org/officeDocument/2006/relationships/hyperlink" Target="https://login.consultant.ru/link/?req=doc&amp;base=RZR&amp;n=466666&amp;dst=100065" TargetMode = "External"/><Relationship Id="rId12" Type="http://schemas.openxmlformats.org/officeDocument/2006/relationships/hyperlink" Target="https://login.consultant.ru/link/?req=doc&amp;base=RZR&amp;n=466666&amp;dst=100067" TargetMode = "External"/><Relationship Id="rId13" Type="http://schemas.openxmlformats.org/officeDocument/2006/relationships/hyperlink" Target="https://login.consultant.ru/link/?req=doc&amp;base=RZR&amp;n=466666&amp;dst=100068" TargetMode = "External"/><Relationship Id="rId14" Type="http://schemas.openxmlformats.org/officeDocument/2006/relationships/hyperlink" Target="https://login.consultant.ru/link/?req=doc&amp;base=RZR&amp;n=466666&amp;dst=100218" TargetMode = "External"/><Relationship Id="rId15" Type="http://schemas.openxmlformats.org/officeDocument/2006/relationships/hyperlink" Target="https://login.consultant.ru/link/?req=doc&amp;base=RZR&amp;n=466666&amp;dst=100010" TargetMode = "External"/><Relationship Id="rId16" Type="http://schemas.openxmlformats.org/officeDocument/2006/relationships/hyperlink" Target="https://login.consultant.ru/link/?req=doc&amp;base=RZR&amp;n=466666&amp;dst=100073" TargetMode = "External"/><Relationship Id="rId17" Type="http://schemas.openxmlformats.org/officeDocument/2006/relationships/hyperlink" Target="https://login.consultant.ru/link/?req=doc&amp;base=RZR&amp;n=466666&amp;dst=100010" TargetMode = "External"/><Relationship Id="rId18" Type="http://schemas.openxmlformats.org/officeDocument/2006/relationships/hyperlink" Target="https://login.consultant.ru/link/?req=doc&amp;base=RZR&amp;n=496567&amp;dst=101127" TargetMode = "External"/><Relationship Id="rId19" Type="http://schemas.openxmlformats.org/officeDocument/2006/relationships/hyperlink" Target="https://login.consultant.ru/link/?req=doc&amp;base=RZR&amp;n=466666&amp;dst=100074" TargetMode = "External"/><Relationship Id="rId20" Type="http://schemas.openxmlformats.org/officeDocument/2006/relationships/hyperlink" Target="https://login.consultant.ru/link/?req=doc&amp;base=RZR&amp;n=511253&amp;dst=998" TargetMode = "External"/><Relationship Id="rId21" Type="http://schemas.openxmlformats.org/officeDocument/2006/relationships/hyperlink" Target="https://login.consultant.ru/link/?req=doc&amp;base=RZR&amp;n=511253&amp;dst=101326" TargetMode = "External"/><Relationship Id="rId22" Type="http://schemas.openxmlformats.org/officeDocument/2006/relationships/hyperlink" Target="https://login.consultant.ru/link/?req=doc&amp;base=RZR&amp;n=511253&amp;dst=1068" TargetMode = "External"/><Relationship Id="rId23" Type="http://schemas.openxmlformats.org/officeDocument/2006/relationships/hyperlink" Target="https://login.consultant.ru/link/?req=doc&amp;base=RZR&amp;n=466666&amp;dst=100222" TargetMode = "External"/><Relationship Id="rId24" Type="http://schemas.openxmlformats.org/officeDocument/2006/relationships/hyperlink" Target="https://login.consultant.ru/link/?req=doc&amp;base=RZR&amp;n=466666&amp;dst=100097" TargetMode = "External"/><Relationship Id="rId25" Type="http://schemas.openxmlformats.org/officeDocument/2006/relationships/hyperlink" Target="https://login.consultant.ru/link/?req=doc&amp;base=RZR&amp;n=466666&amp;dst=100097" TargetMode = "External"/><Relationship Id="rId26" Type="http://schemas.openxmlformats.org/officeDocument/2006/relationships/hyperlink" Target="https://login.consultant.ru/link/?req=doc&amp;base=RZR&amp;n=466666&amp;dst=100231" TargetMode = "External"/><Relationship Id="rId27" Type="http://schemas.openxmlformats.org/officeDocument/2006/relationships/hyperlink" Target="https://login.consultant.ru/link/?req=doc&amp;base=RZR&amp;n=466666&amp;dst=100232" TargetMode = "External"/><Relationship Id="rId28" Type="http://schemas.openxmlformats.org/officeDocument/2006/relationships/hyperlink" Target="https://login.consultant.ru/link/?req=doc&amp;base=RZR&amp;n=466666&amp;dst=100010" TargetMode = "External"/><Relationship Id="rId29" Type="http://schemas.openxmlformats.org/officeDocument/2006/relationships/hyperlink" Target="https://login.consultant.ru/link/?req=doc&amp;base=RZR&amp;n=466666&amp;dst=100107" TargetMode = "External"/><Relationship Id="rId30" Type="http://schemas.openxmlformats.org/officeDocument/2006/relationships/hyperlink" Target="https://login.consultant.ru/link/?req=doc&amp;base=RZR&amp;n=466666&amp;dst=100109" TargetMode = "External"/><Relationship Id="rId31" Type="http://schemas.openxmlformats.org/officeDocument/2006/relationships/hyperlink" Target="https://login.consultant.ru/link/?req=doc&amp;base=RZR&amp;n=466666&amp;dst=100116" TargetMode = "External"/><Relationship Id="rId32" Type="http://schemas.openxmlformats.org/officeDocument/2006/relationships/hyperlink" Target="https://login.consultant.ru/link/?req=doc&amp;base=RZR&amp;n=466666&amp;dst=100125" TargetMode = "External"/><Relationship Id="rId33" Type="http://schemas.openxmlformats.org/officeDocument/2006/relationships/hyperlink" Target="https://login.consultant.ru/link/?req=doc&amp;base=RZR&amp;n=466666&amp;dst=100126" TargetMode = "External"/><Relationship Id="rId34" Type="http://schemas.openxmlformats.org/officeDocument/2006/relationships/hyperlink" Target="https://login.consultant.ru/link/?req=doc&amp;base=RZR&amp;n=466666&amp;dst=100126" TargetMode = "External"/><Relationship Id="rId35" Type="http://schemas.openxmlformats.org/officeDocument/2006/relationships/hyperlink" Target="https://login.consultant.ru/link/?req=doc&amp;base=RZR&amp;n=466666&amp;dst=100127" TargetMode = "External"/><Relationship Id="rId36" Type="http://schemas.openxmlformats.org/officeDocument/2006/relationships/hyperlink" Target="https://login.consultant.ru/link/?req=doc&amp;base=RZR&amp;n=466666&amp;dst=100132" TargetMode = "External"/><Relationship Id="rId37" Type="http://schemas.openxmlformats.org/officeDocument/2006/relationships/hyperlink" Target="https://login.consultant.ru/link/?req=doc&amp;base=RZR&amp;n=466666&amp;dst=100140" TargetMode = "External"/><Relationship Id="rId38" Type="http://schemas.openxmlformats.org/officeDocument/2006/relationships/hyperlink" Target="https://login.consultant.ru/link/?req=doc&amp;base=RZR&amp;n=466666&amp;dst=100142" TargetMode = "External"/><Relationship Id="rId39" Type="http://schemas.openxmlformats.org/officeDocument/2006/relationships/hyperlink" Target="https://login.consultant.ru/link/?req=doc&amp;base=RZR&amp;n=511253&amp;dst=839" TargetMode = "External"/><Relationship Id="rId40" Type="http://schemas.openxmlformats.org/officeDocument/2006/relationships/hyperlink" Target="https://login.consultant.ru/link/?req=doc&amp;base=RZR&amp;n=466666&amp;dst=100154" TargetMode = "External"/><Relationship Id="rId41" Type="http://schemas.openxmlformats.org/officeDocument/2006/relationships/hyperlink" Target="https://login.consultant.ru/link/?req=doc&amp;base=RZR&amp;n=466666&amp;dst=100159" TargetMode = "External"/><Relationship Id="rId42" Type="http://schemas.openxmlformats.org/officeDocument/2006/relationships/hyperlink" Target="https://login.consultant.ru/link/?req=doc&amp;base=RZR&amp;n=496567&amp;dst=101371" TargetMode = "External"/><Relationship Id="rId43" Type="http://schemas.openxmlformats.org/officeDocument/2006/relationships/hyperlink" Target="https://login.consultant.ru/link/?req=doc&amp;base=RZR&amp;n=466666&amp;dst=100165" TargetMode = "External"/><Relationship Id="rId44" Type="http://schemas.openxmlformats.org/officeDocument/2006/relationships/hyperlink" Target="https://login.consultant.ru/link/?req=doc&amp;base=RZR&amp;n=466666&amp;dst=100166" TargetMode = "External"/><Relationship Id="rId45" Type="http://schemas.openxmlformats.org/officeDocument/2006/relationships/hyperlink" Target="https://login.consultant.ru/link/?req=doc&amp;base=RZR&amp;n=466666&amp;dst=100167" TargetMode = "External"/><Relationship Id="rId46" Type="http://schemas.openxmlformats.org/officeDocument/2006/relationships/hyperlink" Target="https://login.consultant.ru/link/?req=doc&amp;base=RZR&amp;n=466666&amp;dst=100168" TargetMode = "External"/><Relationship Id="rId47" Type="http://schemas.openxmlformats.org/officeDocument/2006/relationships/hyperlink" Target="https://login.consultant.ru/link/?req=doc&amp;base=RZR&amp;n=466666&amp;dst=100165" TargetMode = "External"/><Relationship Id="rId48" Type="http://schemas.openxmlformats.org/officeDocument/2006/relationships/hyperlink" Target="https://login.consultant.ru/link/?req=doc&amp;base=RZR&amp;n=466666&amp;dst=100010" TargetMode = "External"/><Relationship Id="rId49" Type="http://schemas.openxmlformats.org/officeDocument/2006/relationships/hyperlink" Target="https://login.consultant.ru/link/?req=doc&amp;base=RZR&amp;n=466666&amp;dst=100182" TargetMode = "External"/><Relationship Id="rId50" Type="http://schemas.openxmlformats.org/officeDocument/2006/relationships/hyperlink" Target="https://login.consultant.ru/link/?req=doc&amp;base=RZR&amp;n=466666&amp;dst=100237" TargetMode = "External"/><Relationship Id="rId51" Type="http://schemas.openxmlformats.org/officeDocument/2006/relationships/hyperlink" Target="https://login.consultant.ru/link/?req=doc&amp;base=RZR&amp;n=466666&amp;dst=100182" TargetMode = "External"/><Relationship Id="rId52" Type="http://schemas.openxmlformats.org/officeDocument/2006/relationships/hyperlink" Target="https://login.consultant.ru/link/?req=doc&amp;base=RZR&amp;n=466666&amp;dst=10023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24.07.2025 N 1099
"О внесении изменений в постановление Правительства Российской Федерации от 25 июня 2021 г. N 997"</dc:title>
  <dcterms:created xsi:type="dcterms:W3CDTF">2025-08-15T12:15:24Z</dcterms:created>
</cp:coreProperties>
</file>