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ДЕПАРТАМЕНТ ГОСУДАРСТВЕННОЙ ОБЩЕОБРАЗОВАТЕЛЬНОЙ ПОЛИТИКИ</w:t>
      </w:r>
    </w:p>
    <w:p>
      <w:pPr>
        <w:pStyle w:val="2"/>
        <w:jc w:val="center"/>
      </w:pPr>
      <w:r>
        <w:rPr>
          <w:sz w:val="20"/>
        </w:rPr>
        <w:t xml:space="preserve">И РАЗВИТИЯ ДОШКОЛЬНОГО ОБРАЗОВАНИЯ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ПИСЬМО</w:t>
      </w:r>
    </w:p>
    <w:p>
      <w:pPr>
        <w:pStyle w:val="2"/>
        <w:jc w:val="center"/>
      </w:pPr>
      <w:r>
        <w:rPr>
          <w:sz w:val="20"/>
        </w:rPr>
        <w:t xml:space="preserve">от 11 августа 2025 г. N 03-1589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ПРЕДМЕТНЫХ ОБЛАСТЯХ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связи со вступлением в силу 1 сентября 2025 года </w:t>
      </w:r>
      <w:hyperlink w:history="0" r:id="rId7" w:tooltip="Приказ Минпросвещения России от 18.06.2025 N 467 &quot;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и основного общего образования&quot; (Зарегистрировано в Минюсте России 17.07.2025 N 82961) ------------ Не вступил в силу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18 июня 2025 г. N 467 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и основного общего образования" (зарегистрирован в Минюсте России 17 июля 2025 г., регистрационный N 82961) (далее - Приказ N 467) Департамент государственной общеобразовательной политики и развития дошкольного образования Минпросвещения России сообщает.</w:t>
      </w:r>
    </w:p>
    <w:p>
      <w:pPr>
        <w:pStyle w:val="0"/>
        <w:spacing w:before="200" w:lineRule="auto"/>
        <w:ind w:firstLine="540"/>
        <w:jc w:val="both"/>
      </w:pPr>
      <w:hyperlink w:history="0" r:id="rId8" w:tooltip="Приказ Минпросвещения России от 18.06.2025 N 467 &quot;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и основного общего образования&quot; (Зарегистрировано в Минюсте России 17.07.2025 N 82961) ------------ Не вступил в силу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N 467 устанавливает, что понятие "предметная область" заменено на понятие "учебный предмет" или исключено из текста.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Таким образом, с 1 сентября 2025 г. предметные результаты в федеральных государственных образовательных стандартах начального общего и основного общего образования, утвержденных </w:t>
      </w:r>
      <w:hyperlink w:history="0" r:id="rId9" w:tooltip="Приказ Минобрнауки России от 17.12.2010 N 189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Министерства образования и науки Российской Федерации от 17 декабря 2010 г. N 1897, приказами Минпросвещения России от 31 мая 2021 г. </w:t>
      </w:r>
      <w:hyperlink w:history="0" r:id="rId10" w:tooltip="Приказ Минпросвещения России от 31.05.2021 N 286 (ред. от 22.01.2024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<w:r>
          <w:rPr>
            <w:sz w:val="20"/>
            <w:color w:val="0000ff"/>
          </w:rPr>
          <w:t xml:space="preserve">N 286</w:t>
        </w:r>
      </w:hyperlink>
      <w:r>
        <w:rPr>
          <w:sz w:val="20"/>
        </w:rPr>
        <w:t xml:space="preserve"> и от 31 мая 2021 г. </w:t>
      </w:r>
      <w:hyperlink w:history="0" r:id="rId11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N 287</w:t>
        </w:r>
      </w:hyperlink>
      <w:r>
        <w:rPr>
          <w:sz w:val="20"/>
        </w:rPr>
        <w:t xml:space="preserve">, (далее - ФГОС общего образования) представлены по отдельным учебным предметам, а не по предметным областям.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Обращаем внимание на то, что в федеральных основных общеобразовательных программах (далее - ФООП) понятие "предметная область" сохранено.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этом согласно </w:t>
      </w:r>
      <w:hyperlink w:history="0" r:id="rId12" w:tooltip="Федеральный закон от 29.12.2012 N 273-ФЗ (ред. от 31.07.2025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части 6.1 статьи 12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разрабатывают образовательные программы в соответствии с федеральными государственными образовательными стандартами и соответствующими ФООП.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Таким образом, согласно ФООП в образовательных программах общеобразовательных организаций на 2025/2026 учебный год понятие "предметная область" не исключается.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3" w:tooltip="Приказ Минпросвещения России от 30.09.2022 N 874 &quot;Об утверждении Порядка разработки и утверждения федеральных основных общеобразовательных программ&quot; (Зарегистрировано в Минюсте России 02.11.2022 N 70809) {КонсультантПлюс}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Порядка разработки и утверждения федеральных основных общеобразовательных программ, утвержденного приказом Минпросвещения России от 30 сентября 2022 г. N 874, ФООП разрабатываются на основе федеральных государственных образовательных стандартов.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связи с этим исключение понятия "предметная область" из ФООП будет осуществлено после вступления в силу ФГОС общего образования, утверждающих указанную позицию (после 1 сентября 2025 года). И только после внесения изменений в ФООП и вступления их в силу общеобразовательные организации должны внести изменения в свои образовательные программы в этой части.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Директор Департамента</w:t>
      </w:r>
    </w:p>
    <w:p>
      <w:pPr>
        <w:pStyle w:val="0"/>
        <w:jc w:val="right"/>
      </w:pPr>
      <w:r>
        <w:rPr>
          <w:sz w:val="20"/>
        </w:rPr>
        <w:t xml:space="preserve">А.В.РЕУТ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11.08.2025 N 03-1589</w:t>
            <w:br/>
            <w:t>"О предметных областях"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11.08.2025 N 03-1589 "О предметных областях"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ZR&amp;n=510219" TargetMode = "External"/><Relationship Id="rId8" Type="http://schemas.openxmlformats.org/officeDocument/2006/relationships/hyperlink" Target="https://login.consultant.ru/link/?req=doc&amp;base=RZR&amp;n=510219" TargetMode = "External"/><Relationship Id="rId9" Type="http://schemas.openxmlformats.org/officeDocument/2006/relationships/hyperlink" Target="https://login.consultant.ru/link/?req=doc&amp;base=RZR&amp;n=470944" TargetMode = "External"/><Relationship Id="rId10" Type="http://schemas.openxmlformats.org/officeDocument/2006/relationships/hyperlink" Target="https://login.consultant.ru/link/?req=doc&amp;base=RZR&amp;n=470942" TargetMode = "External"/><Relationship Id="rId11" Type="http://schemas.openxmlformats.org/officeDocument/2006/relationships/hyperlink" Target="https://login.consultant.ru/link/?req=doc&amp;base=RZR&amp;n=470943" TargetMode = "External"/><Relationship Id="rId12" Type="http://schemas.openxmlformats.org/officeDocument/2006/relationships/hyperlink" Target="https://login.consultant.ru/link/?req=doc&amp;base=RZR&amp;n=511253&amp;dst=770" TargetMode = "External"/><Relationship Id="rId13" Type="http://schemas.openxmlformats.org/officeDocument/2006/relationships/hyperlink" Target="https://login.consultant.ru/link/?req=doc&amp;base=RZR&amp;n=430402&amp;dst=100013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11.08.2025 N 03-1589
"О предметных областях"</dc:title>
  <dcterms:created xsi:type="dcterms:W3CDTF">2025-08-28T07:04:48Z</dcterms:created>
</cp:coreProperties>
</file>