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EA" w:rsidRDefault="008F2BEA" w:rsidP="00B43779">
      <w:pPr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 xml:space="preserve">Требования по организации </w:t>
      </w:r>
      <w:r w:rsidR="00B43779"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всероссийской </w:t>
      </w:r>
      <w:r w:rsidRPr="00B43779">
        <w:rPr>
          <w:rFonts w:ascii="Times New Roman" w:hAnsi="Times New Roman" w:cs="Times New Roman"/>
          <w:b/>
          <w:sz w:val="28"/>
          <w:szCs w:val="28"/>
        </w:rPr>
        <w:t>олимпиады школьников</w:t>
      </w:r>
      <w:r w:rsidR="00B545B1">
        <w:rPr>
          <w:rFonts w:ascii="Times New Roman" w:hAnsi="Times New Roman" w:cs="Times New Roman"/>
          <w:b/>
          <w:sz w:val="28"/>
          <w:szCs w:val="28"/>
        </w:rPr>
        <w:t xml:space="preserve"> по немецкому языку</w:t>
      </w:r>
      <w:bookmarkStart w:id="0" w:name="_GoBack"/>
      <w:bookmarkEnd w:id="0"/>
    </w:p>
    <w:p w:rsidR="00B43779" w:rsidRPr="00B43779" w:rsidRDefault="00B43779" w:rsidP="00B43779">
      <w:pPr>
        <w:spacing w:after="0"/>
        <w:ind w:left="-567" w:right="-284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2023/24 учебный год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>Принципы формирования комплектов олимпиадных заданий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>В комплект олимпиадных заданий письменного тура олимпиады по каждой возрастной группе (классу) входят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бланк заданий;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бланк ответов.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Рекомендуемые технические параметры оформления материалов: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размер бумаги (формат листа) – А4;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размер полей страниц: правое – 1 см, верхнее и нижнее – 2 мм, левое – 3 см;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размер колонтитулов – 1,25 см;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отступ первой строки абзаца – 1,25 см;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размер межстрочного интервала – 1,5;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размер шрифта – кегль не менее 12;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t>тип</w:t>
      </w:r>
      <w:r w:rsidRPr="00B437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t>шрифта</w:t>
      </w:r>
      <w:r w:rsidRPr="00B43779">
        <w:rPr>
          <w:rFonts w:ascii="Times New Roman" w:hAnsi="Times New Roman" w:cs="Times New Roman"/>
          <w:sz w:val="28"/>
          <w:szCs w:val="28"/>
          <w:lang w:val="en-US"/>
        </w:rPr>
        <w:t xml:space="preserve"> – Times New Roman;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выравнивание – по ширине;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титульный лист должен быть включен в общую нумерацию страниц бланка ответов, номер страницы на титульном листе не ставится;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таблицы и схемы должны быть четко обозначены, сгруппированы и рационально размещены относительно параметров страницы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>При разработке бланков ответов необходимо учитывать следующее: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 xml:space="preserve">Принципы формирования комплектов олимпиадных заданий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Задания письменного тура олимпиады состоят из двух частей: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а) </w:t>
      </w:r>
      <w:r w:rsidRPr="00B43779">
        <w:rPr>
          <w:rFonts w:ascii="Times New Roman" w:hAnsi="Times New Roman" w:cs="Times New Roman"/>
          <w:b/>
          <w:i/>
          <w:sz w:val="28"/>
          <w:szCs w:val="28"/>
        </w:rPr>
        <w:t>первая часть – тестовая</w:t>
      </w:r>
      <w:r w:rsidRPr="00B43779">
        <w:rPr>
          <w:rFonts w:ascii="Times New Roman" w:hAnsi="Times New Roman" w:cs="Times New Roman"/>
          <w:sz w:val="28"/>
          <w:szCs w:val="28"/>
        </w:rPr>
        <w:t xml:space="preserve">, где участники выполняют задания в форме текстового или графического ответа на вопросы;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>Основные типы заданий: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лексико-грамматический тест, предполагающий выбор правильного ответа из некоего множества и заполнение пропусков;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тест по чтению, предполагающий выборку одного правильного ответа из некоего множества;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тест по страноведению, предполагающий выборку одного правильного ответа из трех вариантов ответа;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тест по </w:t>
      </w:r>
      <w:proofErr w:type="spellStart"/>
      <w:r w:rsidRPr="00B43779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B43779">
        <w:rPr>
          <w:rFonts w:ascii="Times New Roman" w:hAnsi="Times New Roman" w:cs="Times New Roman"/>
          <w:sz w:val="28"/>
          <w:szCs w:val="28"/>
        </w:rPr>
        <w:t xml:space="preserve">, предусматривающий двукратное прослушивание </w:t>
      </w:r>
      <w:proofErr w:type="spellStart"/>
      <w:r w:rsidRPr="00B43779">
        <w:rPr>
          <w:rFonts w:ascii="Times New Roman" w:hAnsi="Times New Roman" w:cs="Times New Roman"/>
          <w:sz w:val="28"/>
          <w:szCs w:val="28"/>
        </w:rPr>
        <w:t>аудиотекста</w:t>
      </w:r>
      <w:proofErr w:type="spellEnd"/>
      <w:r w:rsidRPr="00B43779">
        <w:rPr>
          <w:rFonts w:ascii="Times New Roman" w:hAnsi="Times New Roman" w:cs="Times New Roman"/>
          <w:sz w:val="28"/>
          <w:szCs w:val="28"/>
        </w:rPr>
        <w:t xml:space="preserve"> с последующим выполнением заданий, нацеленных на выбор одного правильного ответа из некоего множества;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б) </w:t>
      </w:r>
      <w:r w:rsidRPr="00B43779">
        <w:rPr>
          <w:rFonts w:ascii="Times New Roman" w:hAnsi="Times New Roman" w:cs="Times New Roman"/>
          <w:b/>
          <w:i/>
          <w:sz w:val="28"/>
          <w:szCs w:val="28"/>
        </w:rPr>
        <w:t>вторая часть</w:t>
      </w:r>
      <w:r w:rsidRPr="00B43779">
        <w:rPr>
          <w:rFonts w:ascii="Times New Roman" w:hAnsi="Times New Roman" w:cs="Times New Roman"/>
          <w:sz w:val="28"/>
          <w:szCs w:val="28"/>
        </w:rPr>
        <w:t xml:space="preserve"> – креативное письмо, которое предполагает </w:t>
      </w:r>
      <w:proofErr w:type="spellStart"/>
      <w:r w:rsidRPr="00B43779">
        <w:rPr>
          <w:rFonts w:ascii="Times New Roman" w:hAnsi="Times New Roman" w:cs="Times New Roman"/>
          <w:sz w:val="28"/>
          <w:szCs w:val="28"/>
        </w:rPr>
        <w:t>вписание</w:t>
      </w:r>
      <w:proofErr w:type="spellEnd"/>
      <w:r w:rsidRPr="00B43779">
        <w:rPr>
          <w:rFonts w:ascii="Times New Roman" w:hAnsi="Times New Roman" w:cs="Times New Roman"/>
          <w:sz w:val="28"/>
          <w:szCs w:val="28"/>
        </w:rPr>
        <w:t xml:space="preserve"> срединной части в заданные начало и концовку текста по актуальной для школьников тематике.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Письменный тур муниципального этапа олимпиады включает задания, состоящее не менее чем из 20 вопросов (аудирование 15 вопросов), а также не менее 4 заданий в форме тестов закрытого типа и творческого задания, раскрывающих требования к результатам освоения основной образовательной программы на уровне основного и среднего общего образования, планируемые результаты и примерное содержание учебного предмета немецкий язык, представленные в Примерных основных образовательных программах основного и среднего общего образования, при этом уровень их сложности должен быть определен таким образом, чтобы, на их решение участник смог затратить в общей сложности не более </w:t>
      </w:r>
      <w:r w:rsidRPr="00B43779">
        <w:rPr>
          <w:rFonts w:ascii="Times New Roman" w:hAnsi="Times New Roman" w:cs="Times New Roman"/>
          <w:b/>
          <w:sz w:val="28"/>
          <w:szCs w:val="28"/>
        </w:rPr>
        <w:t xml:space="preserve">135 </w:t>
      </w:r>
      <w:r w:rsidRPr="00B43779">
        <w:rPr>
          <w:rFonts w:ascii="Times New Roman" w:hAnsi="Times New Roman" w:cs="Times New Roman"/>
          <w:sz w:val="28"/>
          <w:szCs w:val="28"/>
        </w:rPr>
        <w:t xml:space="preserve">минут для учащихся 7-8 классов и не более </w:t>
      </w:r>
      <w:r w:rsidRPr="00B43779">
        <w:rPr>
          <w:rFonts w:ascii="Times New Roman" w:hAnsi="Times New Roman" w:cs="Times New Roman"/>
          <w:b/>
          <w:sz w:val="28"/>
          <w:szCs w:val="28"/>
        </w:rPr>
        <w:t>180</w:t>
      </w:r>
      <w:r w:rsidRPr="00B43779">
        <w:rPr>
          <w:rFonts w:ascii="Times New Roman" w:hAnsi="Times New Roman" w:cs="Times New Roman"/>
          <w:sz w:val="28"/>
          <w:szCs w:val="28"/>
        </w:rPr>
        <w:t xml:space="preserve"> минут для 9-11 классов.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 xml:space="preserve"> Рекомендуется следующее распределение времени по заданиям</w:t>
      </w:r>
      <w:r w:rsidRPr="00B43779">
        <w:rPr>
          <w:rFonts w:ascii="Times New Roman" w:hAnsi="Times New Roman" w:cs="Times New Roman"/>
          <w:sz w:val="28"/>
          <w:szCs w:val="28"/>
        </w:rPr>
        <w:t>: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b/>
          <w:i/>
          <w:sz w:val="28"/>
          <w:szCs w:val="28"/>
        </w:rPr>
        <w:t>7-8 классы</w:t>
      </w:r>
      <w:r w:rsidRPr="00B43779">
        <w:rPr>
          <w:rFonts w:ascii="Times New Roman" w:hAnsi="Times New Roman" w:cs="Times New Roman"/>
          <w:sz w:val="28"/>
          <w:szCs w:val="28"/>
        </w:rPr>
        <w:t xml:space="preserve"> (135 минут): лексико-грамматический тест (25 минут), страноведение (15 минут), аудирование (20 минут), чтение (30 минут), креативное письмо (45 минут).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779">
        <w:rPr>
          <w:rFonts w:ascii="Times New Roman" w:hAnsi="Times New Roman" w:cs="Times New Roman"/>
          <w:b/>
          <w:i/>
          <w:sz w:val="28"/>
          <w:szCs w:val="28"/>
        </w:rPr>
        <w:lastRenderedPageBreak/>
        <w:t>9-11 классы</w:t>
      </w:r>
      <w:r w:rsidRPr="00B43779">
        <w:rPr>
          <w:rFonts w:ascii="Times New Roman" w:hAnsi="Times New Roman" w:cs="Times New Roman"/>
          <w:sz w:val="28"/>
          <w:szCs w:val="28"/>
        </w:rPr>
        <w:t xml:space="preserve"> (180 минут): лексико-грамматический тест (40 минут), страноведение (15 минут), аудирование (25 минут), чтение (40 минут), креативное письмо (60 минут)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>Длительность подготовки к устному индивидуально-групповому туру составляет</w:t>
      </w:r>
      <w:r w:rsidRPr="00B4377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b/>
          <w:i/>
          <w:sz w:val="28"/>
          <w:szCs w:val="28"/>
        </w:rPr>
        <w:t>7-8 класс</w:t>
      </w:r>
      <w:r w:rsidRPr="00B43779">
        <w:rPr>
          <w:rFonts w:ascii="Times New Roman" w:hAnsi="Times New Roman" w:cs="Times New Roman"/>
          <w:sz w:val="28"/>
          <w:szCs w:val="28"/>
        </w:rPr>
        <w:t xml:space="preserve"> – 1 академический час (45 минут);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 </w:t>
      </w:r>
      <w:r w:rsidRPr="00B43779">
        <w:rPr>
          <w:rFonts w:ascii="Times New Roman" w:hAnsi="Times New Roman" w:cs="Times New Roman"/>
          <w:b/>
          <w:i/>
          <w:sz w:val="28"/>
          <w:szCs w:val="28"/>
        </w:rPr>
        <w:t>9-11 класс</w:t>
      </w:r>
      <w:r w:rsidRPr="00B43779">
        <w:rPr>
          <w:rFonts w:ascii="Times New Roman" w:hAnsi="Times New Roman" w:cs="Times New Roman"/>
          <w:sz w:val="28"/>
          <w:szCs w:val="28"/>
        </w:rPr>
        <w:t xml:space="preserve"> – 1 астрономический час (60 минут);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>Длительность групповой презентации (до 5 человек) составляет</w:t>
      </w:r>
      <w:r w:rsidRPr="00B4377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b/>
          <w:i/>
          <w:sz w:val="28"/>
          <w:szCs w:val="28"/>
        </w:rPr>
        <w:t>7-8 класс</w:t>
      </w:r>
      <w:r w:rsidRPr="00B43779">
        <w:rPr>
          <w:rFonts w:ascii="Times New Roman" w:hAnsi="Times New Roman" w:cs="Times New Roman"/>
          <w:sz w:val="28"/>
          <w:szCs w:val="28"/>
        </w:rPr>
        <w:t xml:space="preserve"> – 7-9 минут;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b/>
          <w:i/>
          <w:sz w:val="28"/>
          <w:szCs w:val="28"/>
        </w:rPr>
        <w:t xml:space="preserve"> 9-11 класс</w:t>
      </w:r>
      <w:r w:rsidRPr="00B43779">
        <w:rPr>
          <w:rFonts w:ascii="Times New Roman" w:hAnsi="Times New Roman" w:cs="Times New Roman"/>
          <w:sz w:val="28"/>
          <w:szCs w:val="28"/>
        </w:rPr>
        <w:t xml:space="preserve"> – 10-12 минут.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для выполнения олимпиадных заданий муниципального этапа олимпиады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>Письменный тур</w:t>
      </w:r>
      <w:r w:rsidRPr="00B43779">
        <w:rPr>
          <w:rFonts w:ascii="Times New Roman" w:hAnsi="Times New Roman" w:cs="Times New Roman"/>
          <w:sz w:val="28"/>
          <w:szCs w:val="28"/>
        </w:rPr>
        <w:t>. Каждому участнику, при необходимости, должны быть предоставлены предусмотренные для выполнения заданий оборудование. Желательно обеспечить участников ручками с чернилами установленного организатором цвета.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sym w:font="Symbol" w:char="F02D"/>
      </w:r>
      <w:r w:rsidRPr="00B43779">
        <w:rPr>
          <w:rFonts w:ascii="Times New Roman" w:hAnsi="Times New Roman" w:cs="Times New Roman"/>
          <w:sz w:val="28"/>
          <w:szCs w:val="28"/>
        </w:rPr>
        <w:t xml:space="preserve"> во всех рабочих аудиториях должны быть часы, поскольку выполнение заданий требует контроля над временем;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 xml:space="preserve">- для проведения теста по </w:t>
      </w:r>
      <w:proofErr w:type="spellStart"/>
      <w:r w:rsidRPr="00B43779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B43779">
        <w:rPr>
          <w:rFonts w:ascii="Times New Roman" w:hAnsi="Times New Roman" w:cs="Times New Roman"/>
          <w:sz w:val="28"/>
          <w:szCs w:val="28"/>
        </w:rPr>
        <w:t xml:space="preserve"> требуются CD-проигрыватели или иные цифровые устройства, предполагающие использование </w:t>
      </w:r>
      <w:proofErr w:type="spellStart"/>
      <w:r w:rsidRPr="00B43779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B43779">
        <w:rPr>
          <w:rFonts w:ascii="Times New Roman" w:hAnsi="Times New Roman" w:cs="Times New Roman"/>
          <w:sz w:val="28"/>
          <w:szCs w:val="28"/>
        </w:rPr>
        <w:t>-накопителей, а также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>Рекомендуется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b/>
          <w:sz w:val="28"/>
          <w:szCs w:val="28"/>
        </w:rPr>
        <w:t>Устный тур</w:t>
      </w:r>
      <w:r w:rsidRPr="00B43779">
        <w:rPr>
          <w:rFonts w:ascii="Times New Roman" w:hAnsi="Times New Roman" w:cs="Times New Roman"/>
          <w:sz w:val="28"/>
          <w:szCs w:val="28"/>
        </w:rPr>
        <w:t xml:space="preserve">. Для проведения устного тура школьного этапа </w:t>
      </w:r>
      <w:proofErr w:type="gramStart"/>
      <w:r w:rsidRPr="00B43779">
        <w:rPr>
          <w:rFonts w:ascii="Times New Roman" w:hAnsi="Times New Roman" w:cs="Times New Roman"/>
          <w:sz w:val="28"/>
          <w:szCs w:val="28"/>
        </w:rPr>
        <w:t>олимпиады  рекомендуется</w:t>
      </w:r>
      <w:proofErr w:type="gramEnd"/>
      <w:r w:rsidRPr="00B43779">
        <w:rPr>
          <w:rFonts w:ascii="Times New Roman" w:hAnsi="Times New Roman" w:cs="Times New Roman"/>
          <w:sz w:val="28"/>
          <w:szCs w:val="28"/>
        </w:rPr>
        <w:t xml:space="preserve"> предусмотреть следующее оборудование: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>а) большую аудиторию для ожидания; одну-две аудитории для подготовки, где конкурсанты выбирают задание и готовят свою устную презентацию в группах.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t>Количество посадочных мест определяется из расчёта один стол на одну группу из 4-5 человек + 1 стол для представителя оргкомитета и выкладки используемых материалов;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779">
        <w:rPr>
          <w:rFonts w:ascii="Times New Roman" w:hAnsi="Times New Roman" w:cs="Times New Roman"/>
          <w:sz w:val="28"/>
          <w:szCs w:val="28"/>
        </w:rPr>
        <w:lastRenderedPageBreak/>
        <w:t>б) небольшие аудитории для работы жюри с конкурсантами, исходя из количества участников; соответствующее количество магнитофонов, обеспечивающих качественную аудиозапись и воспроизведение речи конкурсантов; пронумерованные аудиокассеты. Возможна (и предпочтительна) компьютерная 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В каждой аудитории у членов жюри должен быть необходимый комплект материалов: задание устного тура (для членов жюри); таблички с номерами 1-5 (для участников); протоколы устного ответа (для жюри); критерии оценивания конкурса устной речи (для жюри).</w:t>
      </w:r>
    </w:p>
    <w:p w:rsidR="008F2BEA" w:rsidRPr="00B43779" w:rsidRDefault="008F2BEA" w:rsidP="00B43779">
      <w:pPr>
        <w:spacing w:after="0"/>
        <w:ind w:left="-567" w:right="-284" w:firstLine="709"/>
        <w:jc w:val="both"/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</w:pPr>
    </w:p>
    <w:p w:rsidR="008F2BEA" w:rsidRPr="00B43779" w:rsidRDefault="008F2BEA" w:rsidP="00B43779">
      <w:pPr>
        <w:ind w:left="-567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6B6D" w:rsidRPr="00B43779" w:rsidRDefault="00116B6D" w:rsidP="00B43779">
      <w:pPr>
        <w:ind w:left="-567" w:right="-284" w:firstLine="709"/>
        <w:jc w:val="both"/>
        <w:rPr>
          <w:sz w:val="28"/>
          <w:szCs w:val="28"/>
        </w:rPr>
      </w:pPr>
    </w:p>
    <w:sectPr w:rsidR="00116B6D" w:rsidRPr="00B43779" w:rsidSect="0011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2BEA"/>
    <w:rsid w:val="00116B6D"/>
    <w:rsid w:val="0023259E"/>
    <w:rsid w:val="008F2BEA"/>
    <w:rsid w:val="00B43779"/>
    <w:rsid w:val="00B545B1"/>
    <w:rsid w:val="00F1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742AD-22C6-46C1-9752-2F9215A9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1011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Скутилина Наталья Викторовна</cp:lastModifiedBy>
  <cp:revision>5</cp:revision>
  <dcterms:created xsi:type="dcterms:W3CDTF">2023-10-24T20:05:00Z</dcterms:created>
  <dcterms:modified xsi:type="dcterms:W3CDTF">2024-09-09T09:02:00Z</dcterms:modified>
</cp:coreProperties>
</file>