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30.05.2022 N АБ-1462/05</w:t>
              <w:br/>
              <w:t xml:space="preserve">"О направлении методических рекомендаций"</w:t>
              <w:br/>
              <w:t xml:space="preserve">(вместе с "Методическими рекомендациями по вопросам организации и осуществления приема в образовательные организации Российской Федерации для обучения по образовательным программам среднего профессионального образования иностранных граждан, прибывших с территорий Донецкой Народной Республики, Луганской Народной Республики и Украины")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30 мая 2022 г. N АБ-1462/05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МЕТОДИЧЕСКИХ РЕКОМЕНДАЦИЙ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Минпросвещения России направляет для учета и использования в работе Методические </w:t>
      </w:r>
      <w:hyperlink w:history="0" w:anchor="P19" w:tooltip="МЕТОДИЧЕСКИЕ 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вопросам организации и осуществления приема в образовательные организации Российской Федерации для обучения по образовательным программам среднего профессионального образования иностранных граждан, прибывших с территории Донецкой Народной Республики, Луганской Народной Республики и Украины.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вопросам применения указанных методических </w:t>
      </w:r>
      <w:hyperlink w:history="0" w:anchor="P19" w:tooltip="МЕТОДИЧЕСКИЕ РЕКОМЕНДАЦИИ">
        <w:r>
          <w:rPr>
            <w:sz w:val="20"/>
            <w:color w:val="0000ff"/>
          </w:rPr>
          <w:t xml:space="preserve">рекомендаций</w:t>
        </w:r>
      </w:hyperlink>
      <w:r>
        <w:rPr>
          <w:sz w:val="20"/>
        </w:rPr>
        <w:t xml:space="preserve"> Минпросвещения России на базе Федерального государственного бюджетного образовательного учреждения дополнительного профессионального образования "Институт развития профессионального образования" организована "горячая линия" по номеру телефона: +7 (917) 240-05-59.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А.В.БУГАЕВ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bookmarkStart w:id="19" w:name="P19"/>
    <w:bookmarkEnd w:id="19"/>
    <w:p>
      <w:pPr>
        <w:pStyle w:val="2"/>
        <w:jc w:val="center"/>
      </w:pPr>
      <w:r>
        <w:rPr>
          <w:sz w:val="20"/>
        </w:rPr>
        <w:t xml:space="preserve">МЕТОДИЧЕСКИЕ РЕКОМЕНДАЦИИ</w:t>
      </w:r>
    </w:p>
    <w:p>
      <w:pPr>
        <w:pStyle w:val="2"/>
        <w:jc w:val="center"/>
      </w:pPr>
      <w:r>
        <w:rPr>
          <w:sz w:val="20"/>
        </w:rPr>
        <w:t xml:space="preserve">ПО ВОПРОСАМ ОРГАНИЗАЦИИ И ОСУЩЕСТВЛЕНИЯ ПРИЕМА</w:t>
      </w:r>
    </w:p>
    <w:p>
      <w:pPr>
        <w:pStyle w:val="2"/>
        <w:jc w:val="center"/>
      </w:pPr>
      <w:r>
        <w:rPr>
          <w:sz w:val="20"/>
        </w:rPr>
        <w:t xml:space="preserve">В ОБРАЗОВАТЕЛЬНЫЕ ОРГАНИЗАЦИИ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ДЛЯ ОБУЧЕНИЯ ПО ОБРАЗОВАТЕЛЬНЫМ ПРОГРАММАМ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 ИНОСТРАННЫХ ГРАЖДАН,</w:t>
      </w:r>
    </w:p>
    <w:p>
      <w:pPr>
        <w:pStyle w:val="2"/>
        <w:jc w:val="center"/>
      </w:pPr>
      <w:r>
        <w:rPr>
          <w:sz w:val="20"/>
        </w:rPr>
        <w:t xml:space="preserve">ПРИБЫВШИХ С ТЕРРИТОРИЙ ДОНЕЦКОЙ НАРОДНОЙ РЕСПУБЛИКИ,</w:t>
      </w:r>
    </w:p>
    <w:p>
      <w:pPr>
        <w:pStyle w:val="2"/>
        <w:jc w:val="center"/>
      </w:pPr>
      <w:r>
        <w:rPr>
          <w:sz w:val="20"/>
        </w:rPr>
        <w:t xml:space="preserve">ЛУГАНСКОЙ НАРОДНОЙ РЕСПУБЛИКИ И УКРАИНЫ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принятия мер по обеспечению в Российской Федерации общедоступности среднего профессионального образования Минпросвещения России разработало настоящие методические рекомендации для образовательных организаций Российской Федерации, реализующих образовательные программы среднего профессионального образования (далее - образовательные организации), для использования при приеме иностранных граждан, прибывших с территорий Донецкой Народной Республики, Луганской Народной Республики и Украины (далее соответственно ДНР, ЛНР, Украина), имеющих гражданство указанных государств (далее - граждане).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положениям Указа Президента Российской Федерации от 21 февраля 2022 г. </w:t>
      </w:r>
      <w:hyperlink w:history="0" r:id="rId7" w:tooltip="Указ Президента РФ от 21.02.2022 N 71 &quot;О признании Донецкой Народной Республики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 "О признании Донецкой Народной Республики", от 21 февраля 2022 г. </w:t>
      </w:r>
      <w:hyperlink w:history="0" r:id="rId8" w:tooltip="Указ Президента РФ от 21.02.2022 N 72 &quot;О признании Луганской Народной Республики&quot; {КонсультантПлюс}">
        <w:r>
          <w:rPr>
            <w:sz w:val="20"/>
            <w:color w:val="0000ff"/>
          </w:rPr>
          <w:t xml:space="preserve">N 72</w:t>
        </w:r>
      </w:hyperlink>
      <w:r>
        <w:rPr>
          <w:sz w:val="20"/>
        </w:rPr>
        <w:t xml:space="preserve"> "О признании Луганской Народной Республики", от 18 февраля 2017 г. </w:t>
      </w:r>
      <w:hyperlink w:history="0" r:id="rId9" w:tooltip="Указ Президента РФ от 18.02.2017 N 74 (ред. от 04.11.2020) &quot;О признании в Российской Федерации документов и регистрационных знаков транспортных средств, выданных на территориях отдельных районов Донецкой и Луганской областей Украины&quot; {КонсультантПлюс}">
        <w:r>
          <w:rPr>
            <w:sz w:val="20"/>
            <w:color w:val="0000ff"/>
          </w:rPr>
          <w:t xml:space="preserve">N 74</w:t>
        </w:r>
      </w:hyperlink>
      <w:r>
        <w:rPr>
          <w:sz w:val="20"/>
        </w:rPr>
        <w:t xml:space="preserve"> "О признании в Российской Федерации документов и регистрационных знаков транспортных средств, выданных на территориях отдельных районов Донецкой и Луганской областей Украины", </w:t>
      </w:r>
      <w:hyperlink w:history="0" r:id="rId10" w:tooltip="Ссылка на КонсультантПлюс">
        <w:r>
          <w:rPr>
            <w:sz w:val="20"/>
            <w:color w:val="0000ff"/>
          </w:rPr>
          <w:t xml:space="preserve">Соглашения</w:t>
        </w:r>
      </w:hyperlink>
      <w:r>
        <w:rPr>
          <w:sz w:val="20"/>
        </w:rPr>
        <w:t xml:space="preserve"> между Министерством общего и профессионального образования Российской Федерации и Министерством образования Украины о сотрудничестве в области образования от 27 февраля 1998 г. и </w:t>
      </w:r>
      <w:hyperlink w:history="0" r:id="rId11" w:tooltip="Ссылка на КонсультантПлюс">
        <w:r>
          <w:rPr>
            <w:sz w:val="20"/>
            <w:color w:val="0000ff"/>
          </w:rPr>
          <w:t xml:space="preserve">Соглашения</w:t>
        </w:r>
      </w:hyperlink>
      <w:r>
        <w:rPr>
          <w:sz w:val="20"/>
        </w:rPr>
        <w:t xml:space="preserve"> между Правительством Российской Федерации и Кабинетом министров Украины о взаимном признании и эквивалентности документов об образовании и ученых званиях от 26 мая 2000 г., прием на обучение по образовательным программам среднего профессионального образования на места, финансируемые за счет бюджетных ассигнований бюджетов бюджетной системы Российской Федерации граждан, осуществляется в соответствии с общими принципами общедоступности и бесплатности среднего профессионального образования, действующими для граждан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Образовательным организациям необходимо исходить из признания в Российской Федерации действительными документов, удостоверяющих личность, документов об образовании и (или) документов об образовании и о квалификации, свидетельств о рождении, выданных соответствующими компетентными органами (организациями), действующими на территориях ДНР, ЛНР, Украины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Указ Президента РФ от 18.02.2017 N 74 (ред. от 04.11.2020) &quot;О признании в Российской Федерации документов и регистрационных знаков транспортных средств, выданных на территориях отдельных районов Донецкой и Луганской областей Украины&quot; {КонсультантПлюс}">
        <w:r>
          <w:rPr>
            <w:sz w:val="20"/>
            <w:color w:val="0000ff"/>
          </w:rPr>
          <w:t xml:space="preserve">Подпункт "а" пункта 1</w:t>
        </w:r>
      </w:hyperlink>
      <w:r>
        <w:rPr>
          <w:sz w:val="20"/>
        </w:rPr>
        <w:t xml:space="preserve"> Указа Президента Российской Федерации от 18 февраля 2017 г. N 74 "О признании в Российской Федерации документов и регистрационных знаков транспортных средств, выданных на территориях отдельных районов Донецкой и Луганской областей Украины".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Таким образом, проведение дополнительных процедур для признания документов об образовании, документов об образовании и о квалификации не требуется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" w:tooltip="Федеральный закон от 29.12.2012 N 273-ФЗ (ред. от 11.06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Статья 60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отношениям, связанным с приемом граждан на обучение по образовательным программам среднего профессионального образования, в полном объеме применяются положения </w:t>
      </w:r>
      <w:hyperlink w:history="0" r:id="rId14" w:tooltip="Федеральный закон от 29.12.2012 N 273-ФЗ (ред. от 11.06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статей 55</w:t>
        </w:r>
      </w:hyperlink>
      <w:r>
        <w:rPr>
          <w:sz w:val="20"/>
        </w:rPr>
        <w:t xml:space="preserve"> и </w:t>
      </w:r>
      <w:hyperlink w:history="0" r:id="rId15" w:tooltip="Федеральный закон от 29.12.2012 N 273-ФЗ (ред. от 11.06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68</w:t>
        </w:r>
      </w:hyperlink>
      <w:r>
        <w:rPr>
          <w:sz w:val="20"/>
        </w:rPr>
        <w:t xml:space="preserve"> Федерального закона от 29 декабря 2012 г. N 273 "Об образовании в Российской Федерации" (далее - Федеральный закон) и </w:t>
      </w:r>
      <w:hyperlink w:history="0" r:id="rId16" w:tooltip="Приказ Минпросвещения России от 02.09.2020 N 457 (ред. от 30.04.2021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приема на обучение по образовательным программам среднего профессионального образования, утвержденного приказом Минпросвещения России от 2 сентября 2020 г. N 457.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приема в образовательную организацию для обучения по программе среднего профессионального образования гражданин предоставляет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приеме;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оригинал документа об образовании (например, оригинал аттестата об окончании средней школы) и (или) документа об образовании и о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фотографии.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оригинал документа об образовании и (или) документа об образовании и о квалификации выполнены на украинском языке, также потребуется предоставление нотариально заверенного перевода такого документа и приложения к нему (если последнее предусмотрено законодательством государства, в котором выдан такой документ) на русский язык.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у граждан оригинала документа об образовании, необходимого для осуществления приема в образовательную организацию, граждане в соответствии с положениями </w:t>
      </w:r>
      <w:hyperlink w:history="0" r:id="rId17" w:tooltip="Постановление Правительства РФ от 31.03.2022 N 538 &quot;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2 году&quot; {КонсультантПлюс}">
        <w:r>
          <w:rPr>
            <w:sz w:val="20"/>
            <w:color w:val="0000ff"/>
          </w:rPr>
          <w:t xml:space="preserve">подпункта "б" пункта 1</w:t>
        </w:r>
      </w:hyperlink>
      <w:r>
        <w:rPr>
          <w:sz w:val="20"/>
        </w:rPr>
        <w:t xml:space="preserve">, </w:t>
      </w:r>
      <w:hyperlink w:history="0" r:id="rId18" w:tooltip="Постановление Правительства РФ от 31.03.2022 N 538 &quot;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2 году&quot; {КонсультантПлюс}">
        <w:r>
          <w:rPr>
            <w:sz w:val="20"/>
            <w:color w:val="0000ff"/>
          </w:rPr>
          <w:t xml:space="preserve">пункта 3</w:t>
        </w:r>
      </w:hyperlink>
      <w:r>
        <w:rPr>
          <w:sz w:val="20"/>
        </w:rPr>
        <w:t xml:space="preserve"> Особенностей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2022 году, утвержденных постановлением Правительства Российской Федерации от 31 марта 2022 г. N 538, граждане имеют возможность оперативного получения аттестатов об основном общем, среднем общем образовании в российских образовательных организациях, имеющих соответствующую государственную аккредитацию, в упрощенном порядке, в том числе, на основании результатов государственной итоговой аттестации, проводимой в форме промежуточной аттестации, результаты которой являются основанием для выдачи соответствующего документа об образовании. </w:t>
      </w:r>
      <w:hyperlink w:history="0" r:id="rId19" w:tooltip="Приказ Минпросвещения России N 230, Рособрнадзора N 515 от 13.04.2022 &quot;Об особенностях проведения государственной итоговой аттестации по образовательным программам основного общего и среднего общего образования в 2022 году&quot; (Зарегистрировано в Минюсте России 11.05.2022 N 68452) {КонсультантПлюс}">
        <w:r>
          <w:rPr>
            <w:sz w:val="20"/>
            <w:color w:val="0000ff"/>
          </w:rPr>
          <w:t xml:space="preserve">Особенности</w:t>
        </w:r>
      </w:hyperlink>
      <w:r>
        <w:rPr>
          <w:sz w:val="20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в 2022 году утверждены приказом Минпросвещения России N 230, Рособрнадзора N 515 от 13 апреля 2022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Администрациям образовательных организаций следует оперативно доводить вышеуказанную информацию до сведения граждан, утративших оригинал документа об образовании, необходимого для осуществления приема в 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прием на обучение по программам среднего профессионального образования в Российской Федерации для указанной категории граждан на места, финансируемые за счет бюджетных ассигнований федерального бюджета, бюджетов субъектов Российской Федерации и местных бюджетов, осуществляется согласно общим гарантиям общедоступности и бесплатности среднего профессионального образования в соответствии с Федеральным </w:t>
      </w:r>
      <w:hyperlink w:history="0" r:id="rId20" w:tooltip="Федеральный закон от 29.12.2012 N 273-ФЗ (ред. от 11.06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А.В.БУГАЕВ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30.05.2022 N АБ-1462/05</w:t>
            <w:br/>
            <w:t>"О направлении методических рекомендаций"</w:t>
            <w:br/>
            <w:t>(вместе с "Методичес...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F84027FEABBA6A7B1D469DFC3F9EEDBF416096924161AE6DFED385B8707F9C389C668C8294D692AD661FB24700AkDL" TargetMode = "External"/>
	<Relationship Id="rId8" Type="http://schemas.openxmlformats.org/officeDocument/2006/relationships/hyperlink" Target="consultantplus://offline/ref=9F84027FEABBA6A7B1D469DFC3F9EEDBF416096924111AE6DFED385B8707F9C389C668C8294D692AD661FB24700AkDL" TargetMode = "External"/>
	<Relationship Id="rId9" Type="http://schemas.openxmlformats.org/officeDocument/2006/relationships/hyperlink" Target="consultantplus://offline/ref=9F84027FEABBA6A7B1D469DFC3F9EEDBF310066821141AE6DFED385B8707F9C39BC630C42949772BD774AD7536FAF9975ADF2AD21725C5F702kBL" TargetMode = "External"/>
	<Relationship Id="rId10" Type="http://schemas.openxmlformats.org/officeDocument/2006/relationships/hyperlink" Target="consultantplus://offline/ref=9F84027FEABBA6A7B1D472CBD5F9EEDBF21F0260201947ECD7B434598008A6C69CD730C52D57772DCF7DF92607k0L" TargetMode = "External"/>
	<Relationship Id="rId11" Type="http://schemas.openxmlformats.org/officeDocument/2006/relationships/hyperlink" Target="consultantplus://offline/ref=9F84027FEABBA6A7B1D472CBD5F9EEDBF6120263271947ECD7B434598008A6C69CD730C52D57772DCF7DF92607k0L" TargetMode = "External"/>
	<Relationship Id="rId12" Type="http://schemas.openxmlformats.org/officeDocument/2006/relationships/hyperlink" Target="consultantplus://offline/ref=9F84027FEABBA6A7B1D469DFC3F9EEDBF310066821141AE6DFED385B8707F9C39BC630C42949772BD774AD7536FAF9975ADF2AD21725C5F702kBL" TargetMode = "External"/>
	<Relationship Id="rId13" Type="http://schemas.openxmlformats.org/officeDocument/2006/relationships/hyperlink" Target="consultantplus://offline/ref=9F84027FEABBA6A7B1D469DFC3F9EEDBF417096226101AE6DFED385B8707F9C39BC630C429497F28D574AD7536FAF9975ADF2AD21725C5F702kBL" TargetMode = "External"/>
	<Relationship Id="rId14" Type="http://schemas.openxmlformats.org/officeDocument/2006/relationships/hyperlink" Target="consultantplus://offline/ref=9F84027FEABBA6A7B1D469DFC3F9EEDBF417096226101AE6DFED385B8707F9C39BC630C42949702FD574AD7536FAF9975ADF2AD21725C5F702kBL" TargetMode = "External"/>
	<Relationship Id="rId15" Type="http://schemas.openxmlformats.org/officeDocument/2006/relationships/hyperlink" Target="consultantplus://offline/ref=9F84027FEABBA6A7B1D469DFC3F9EEDBF417096226101AE6DFED385B8707F9C39BC630C028407C7E803BAC2972ABEA9759DF28D50B02k5L" TargetMode = "External"/>
	<Relationship Id="rId16" Type="http://schemas.openxmlformats.org/officeDocument/2006/relationships/hyperlink" Target="consultantplus://offline/ref=9F84027FEABBA6A7B1D469DFC3F9EEDBF31E026326161AE6DFED385B8707F9C39BC630C42949772BD974AD7536FAF9975ADF2AD21725C5F702kBL" TargetMode = "External"/>
	<Relationship Id="rId17" Type="http://schemas.openxmlformats.org/officeDocument/2006/relationships/hyperlink" Target="consultantplus://offline/ref=9F84027FEABBA6A7B1D469DFC3F9EEDBF41703642B131AE6DFED385B8707F9C39BC630C42949772BD274AD7536FAF9975ADF2AD21725C5F702kBL" TargetMode = "External"/>
	<Relationship Id="rId18" Type="http://schemas.openxmlformats.org/officeDocument/2006/relationships/hyperlink" Target="consultantplus://offline/ref=9F84027FEABBA6A7B1D469DFC3F9EEDBF41703642B131AE6DFED385B8707F9C39BC630C42949772BD474AD7536FAF9975ADF2AD21725C5F702kBL" TargetMode = "External"/>
	<Relationship Id="rId19" Type="http://schemas.openxmlformats.org/officeDocument/2006/relationships/hyperlink" Target="consultantplus://offline/ref=9F84027FEABBA6A7B1D469DFC3F9EEDBF4170666221B1AE6DFED385B8707F9C39BC630C42949772BD374AD7536FAF9975ADF2AD21725C5F702kBL" TargetMode = "External"/>
	<Relationship Id="rId20" Type="http://schemas.openxmlformats.org/officeDocument/2006/relationships/hyperlink" Target="consultantplus://offline/ref=9F84027FEABBA6A7B1D469DFC3F9EEDBF417096226101AE6DFED385B8707F9C39BC630C328487C7E803BAC2972ABEA9759DF28D50B02k5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30.05.2022 N АБ-1462/05
"О направлении методических рекомендаций"
(вместе с "Методическими рекомендациями по вопросам организации и осуществления приема в образовательные организации Российской Федерации для обучения по образовательным программам среднего профессионального образования иностранных граждан, прибывших с территорий Донецкой Народной Республики, Луганской Народной Республики и Украины")</dc:title>
  <dcterms:created xsi:type="dcterms:W3CDTF">2022-07-04T11:36:50Z</dcterms:created>
</cp:coreProperties>
</file>