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CA" w:rsidRDefault="002764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64CA" w:rsidRDefault="002764CA">
      <w:pPr>
        <w:pStyle w:val="ConsPlusNormal"/>
        <w:jc w:val="both"/>
        <w:outlineLvl w:val="0"/>
      </w:pPr>
    </w:p>
    <w:p w:rsidR="002764CA" w:rsidRDefault="002764CA">
      <w:pPr>
        <w:pStyle w:val="ConsPlusTitle"/>
        <w:jc w:val="center"/>
        <w:outlineLvl w:val="0"/>
      </w:pPr>
      <w:r>
        <w:t>АДМИНИСТРАЦИЯ СМОЛЕНСКОЙ ОБЛАСТИ</w:t>
      </w:r>
    </w:p>
    <w:p w:rsidR="002764CA" w:rsidRDefault="002764CA">
      <w:pPr>
        <w:pStyle w:val="ConsPlusTitle"/>
        <w:jc w:val="center"/>
      </w:pPr>
    </w:p>
    <w:p w:rsidR="002764CA" w:rsidRDefault="002764CA">
      <w:pPr>
        <w:pStyle w:val="ConsPlusTitle"/>
        <w:jc w:val="center"/>
      </w:pPr>
      <w:r>
        <w:t>ПОСТАНОВЛЕНИЕ</w:t>
      </w:r>
    </w:p>
    <w:p w:rsidR="002764CA" w:rsidRDefault="002764CA">
      <w:pPr>
        <w:pStyle w:val="ConsPlusTitle"/>
        <w:jc w:val="center"/>
      </w:pPr>
      <w:r>
        <w:t>от 18 марта 2014 г. N 182</w:t>
      </w:r>
    </w:p>
    <w:p w:rsidR="002764CA" w:rsidRDefault="002764CA">
      <w:pPr>
        <w:pStyle w:val="ConsPlusTitle"/>
        <w:jc w:val="center"/>
      </w:pPr>
    </w:p>
    <w:p w:rsidR="002764CA" w:rsidRDefault="002764CA">
      <w:pPr>
        <w:pStyle w:val="ConsPlusTitle"/>
        <w:jc w:val="center"/>
      </w:pPr>
      <w:r>
        <w:t>ОБ УТВЕРЖДЕНИИ ПОРЯДКА ПРЕДОСТАВЛЕНИЯ СУБВЕНЦИЙ БЮДЖЕТАМ</w:t>
      </w:r>
    </w:p>
    <w:p w:rsidR="002764CA" w:rsidRDefault="002764CA">
      <w:pPr>
        <w:pStyle w:val="ConsPlusTitle"/>
        <w:jc w:val="center"/>
      </w:pPr>
      <w:r>
        <w:t>МУНИЦИПАЛЬНЫХ РАЙОНОВ СМОЛЕНСКОЙ ОБЛАСТИ, БЮДЖЕТАМ ГОРОДСКИХ</w:t>
      </w:r>
    </w:p>
    <w:p w:rsidR="002764CA" w:rsidRDefault="002764CA">
      <w:pPr>
        <w:pStyle w:val="ConsPlusTitle"/>
        <w:jc w:val="center"/>
      </w:pPr>
      <w:r>
        <w:t>ОКРУГОВ СМОЛЕНСКОЙ ОБЛАСТИ НА ОСУЩЕСТВЛЕНИЕ ГОСУДАРСТВЕННЫХ</w:t>
      </w:r>
    </w:p>
    <w:p w:rsidR="002764CA" w:rsidRDefault="002764CA">
      <w:pPr>
        <w:pStyle w:val="ConsPlusTitle"/>
        <w:jc w:val="center"/>
      </w:pPr>
      <w:r>
        <w:t>ПОЛНОМОЧИЙ ПО ВЫПЛАТЕ КОМПЕНСАЦИИ ПЛАТЫ,</w:t>
      </w:r>
    </w:p>
    <w:p w:rsidR="002764CA" w:rsidRDefault="002764CA">
      <w:pPr>
        <w:pStyle w:val="ConsPlusTitle"/>
        <w:jc w:val="center"/>
      </w:pPr>
      <w:r>
        <w:t>ВЗИМАЕМОЙ С РОДИТЕЛЕЙ (ЗАКОННЫХ ПРЕДСТАВИТЕЛЕЙ),</w:t>
      </w:r>
    </w:p>
    <w:p w:rsidR="002764CA" w:rsidRDefault="002764CA">
      <w:pPr>
        <w:pStyle w:val="ConsPlusTitle"/>
        <w:jc w:val="center"/>
      </w:pPr>
      <w:r>
        <w:t>ЗА ПРИСМОТР И УХОД ЗА ДЕТЬМИ В ОБРАЗОВАТЕЛЬНЫХ ОРГАНИЗАЦИЯХ</w:t>
      </w:r>
    </w:p>
    <w:p w:rsidR="002764CA" w:rsidRDefault="002764CA">
      <w:pPr>
        <w:pStyle w:val="ConsPlusTitle"/>
        <w:jc w:val="center"/>
      </w:pPr>
      <w:r>
        <w:t>(ЗА ИСКЛЮЧЕНИЕМ ГОСУДАРСТВЕННЫХ ОБРАЗОВАТЕЛЬНЫХ</w:t>
      </w:r>
    </w:p>
    <w:p w:rsidR="002764CA" w:rsidRDefault="002764CA">
      <w:pPr>
        <w:pStyle w:val="ConsPlusTitle"/>
        <w:jc w:val="center"/>
      </w:pPr>
      <w:r>
        <w:t>ОРГАНИЗАЦИЙ), РЕАЛИЗУЮЩИХ ОБРАЗОВАТЕЛЬНУЮ ПРОГРАММУ</w:t>
      </w:r>
    </w:p>
    <w:p w:rsidR="002764CA" w:rsidRDefault="002764CA">
      <w:pPr>
        <w:pStyle w:val="ConsPlusTitle"/>
        <w:jc w:val="center"/>
      </w:pPr>
      <w:r>
        <w:t>ДОШКОЛЬНОГО ОБРАЗОВАНИЯ,</w:t>
      </w:r>
    </w:p>
    <w:p w:rsidR="002764CA" w:rsidRDefault="002764CA">
      <w:pPr>
        <w:pStyle w:val="ConsPlusTitle"/>
        <w:jc w:val="center"/>
      </w:pPr>
      <w:r>
        <w:t>НАХОДЯЩИХСЯ НА ТЕРРИТОРИИ СМОЛЕНСКОЙ ОБЛАСТИ</w:t>
      </w:r>
    </w:p>
    <w:p w:rsidR="002764CA" w:rsidRDefault="002764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4CA" w:rsidRDefault="00276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4CA" w:rsidRDefault="00276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764CA" w:rsidRDefault="00276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18.07.2016 </w:t>
            </w:r>
            <w:hyperlink r:id="rId5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24.03.2022 </w:t>
            </w:r>
            <w:hyperlink r:id="rId6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</w:tr>
    </w:tbl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предоставления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области.</w:t>
      </w:r>
    </w:p>
    <w:p w:rsidR="002764CA" w:rsidRDefault="002764C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24.03.2022 N 164)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764CA" w:rsidRDefault="002764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4CA" w:rsidRDefault="002764C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64CA" w:rsidRDefault="002764C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Смоленской области от 08.04.2009 N 184 имеет название "Об утверждении Порядка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компенсации части платы, взимаемой с родителей или законных представителей за содержание ребенка в муниципальных образовательных учреждениях, а также в иных образовательных организациях (за исключением государственных образовательных учреждений), реализующих основную общеобразовательную программу дошкольного образования", а не "Об утверждении Порядка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компенсации части платы, взимаемой с родителей или законных представителей за содержание ребенка в муниципальных образовательных учреждениях, реализующих основную общеобразовательную программу дошкольного образования".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</w:tr>
    </w:tbl>
    <w:p w:rsidR="002764CA" w:rsidRDefault="002764CA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08.04.2009 N 184 "Об утверждении Порядка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компенсации части платы, взимаемой с родителей или законных представителей за содержание ребенка в муниципальных образовательных учреждениях, реализующих основную общеобразовательную программу дошкольного образования";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23.07.2010 N 428 "О внесении изменений в постановление Администрации Смоленской области от 08.04.2009 N 184".</w:t>
      </w: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jc w:val="right"/>
      </w:pPr>
      <w:r>
        <w:t>Губернатор</w:t>
      </w:r>
    </w:p>
    <w:p w:rsidR="002764CA" w:rsidRDefault="002764CA">
      <w:pPr>
        <w:pStyle w:val="ConsPlusNormal"/>
        <w:jc w:val="right"/>
      </w:pPr>
      <w:r>
        <w:t>Смоленской области</w:t>
      </w:r>
    </w:p>
    <w:p w:rsidR="002764CA" w:rsidRDefault="002764CA">
      <w:pPr>
        <w:pStyle w:val="ConsPlusNormal"/>
        <w:jc w:val="right"/>
      </w:pPr>
      <w:r>
        <w:t>А.В.ОСТРОВСКИЙ</w:t>
      </w: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jc w:val="right"/>
        <w:outlineLvl w:val="0"/>
      </w:pPr>
      <w:r>
        <w:t>Утвержден</w:t>
      </w:r>
    </w:p>
    <w:p w:rsidR="002764CA" w:rsidRDefault="002764CA">
      <w:pPr>
        <w:pStyle w:val="ConsPlusNormal"/>
        <w:jc w:val="right"/>
      </w:pPr>
      <w:r>
        <w:t>постановлением</w:t>
      </w:r>
    </w:p>
    <w:p w:rsidR="002764CA" w:rsidRDefault="002764CA">
      <w:pPr>
        <w:pStyle w:val="ConsPlusNormal"/>
        <w:jc w:val="right"/>
      </w:pPr>
      <w:r>
        <w:t>Администрации</w:t>
      </w:r>
    </w:p>
    <w:p w:rsidR="002764CA" w:rsidRDefault="002764CA">
      <w:pPr>
        <w:pStyle w:val="ConsPlusNormal"/>
        <w:jc w:val="right"/>
      </w:pPr>
      <w:r>
        <w:t>Смоленской области</w:t>
      </w:r>
    </w:p>
    <w:p w:rsidR="002764CA" w:rsidRDefault="002764CA">
      <w:pPr>
        <w:pStyle w:val="ConsPlusNormal"/>
        <w:jc w:val="right"/>
      </w:pPr>
      <w:r>
        <w:t>от 18.03.2014 N 182</w:t>
      </w: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Title"/>
        <w:jc w:val="center"/>
      </w:pPr>
      <w:bookmarkStart w:id="0" w:name="P43"/>
      <w:bookmarkEnd w:id="0"/>
      <w:r>
        <w:t>ПОРЯДОК</w:t>
      </w:r>
    </w:p>
    <w:p w:rsidR="002764CA" w:rsidRDefault="002764CA">
      <w:pPr>
        <w:pStyle w:val="ConsPlusTitle"/>
        <w:jc w:val="center"/>
      </w:pPr>
      <w:r>
        <w:t>ПРЕДОСТАВЛЕНИЯ СУБВЕНЦИЙ БЮДЖЕТАМ МУНИЦИПАЛЬНЫХ РАЙОНОВ</w:t>
      </w:r>
    </w:p>
    <w:p w:rsidR="002764CA" w:rsidRDefault="002764CA">
      <w:pPr>
        <w:pStyle w:val="ConsPlusTitle"/>
        <w:jc w:val="center"/>
      </w:pPr>
      <w:r>
        <w:t>СМОЛЕНСКОЙ ОБЛАСТИ, БЮДЖЕТАМ ГОРОДСКИХ ОКРУГОВ</w:t>
      </w:r>
    </w:p>
    <w:p w:rsidR="002764CA" w:rsidRDefault="002764CA">
      <w:pPr>
        <w:pStyle w:val="ConsPlusTitle"/>
        <w:jc w:val="center"/>
      </w:pPr>
      <w:r>
        <w:t>СМОЛЕНСКОЙ ОБЛАСТИ НА ОСУЩЕСТВЛЕНИЕ ГОСУДАРСТВЕННЫХ</w:t>
      </w:r>
    </w:p>
    <w:p w:rsidR="002764CA" w:rsidRDefault="002764CA">
      <w:pPr>
        <w:pStyle w:val="ConsPlusTitle"/>
        <w:jc w:val="center"/>
      </w:pPr>
      <w:r>
        <w:t>ПОЛНОМОЧИЙ ПО ВЫПЛАТЕ КОМПЕНСАЦИИ ПЛАТЫ, ВЗИМАЕМОЙ</w:t>
      </w:r>
    </w:p>
    <w:p w:rsidR="002764CA" w:rsidRDefault="002764CA">
      <w:pPr>
        <w:pStyle w:val="ConsPlusTitle"/>
        <w:jc w:val="center"/>
      </w:pPr>
      <w:r>
        <w:t>С РОДИТЕЛЕЙ (ЗАКОННЫХ ПРЕДСТАВИТЕЛЕЙ), ЗА ПРИСМОТР И УХОД</w:t>
      </w:r>
    </w:p>
    <w:p w:rsidR="002764CA" w:rsidRDefault="002764CA">
      <w:pPr>
        <w:pStyle w:val="ConsPlusTitle"/>
        <w:jc w:val="center"/>
      </w:pPr>
      <w:r>
        <w:t>ЗА ДЕТЬМИ В ОБРАЗОВАТЕЛЬНЫХ ОРГАНИЗАЦИЯХ</w:t>
      </w:r>
    </w:p>
    <w:p w:rsidR="002764CA" w:rsidRDefault="002764CA">
      <w:pPr>
        <w:pStyle w:val="ConsPlusTitle"/>
        <w:jc w:val="center"/>
      </w:pPr>
      <w:r>
        <w:t>(ЗА ИСКЛЮЧЕНИЕМ ГОСУДАРСТВЕННЫХ ОБРАЗОВАТЕЛЬНЫХ</w:t>
      </w:r>
    </w:p>
    <w:p w:rsidR="002764CA" w:rsidRDefault="002764CA">
      <w:pPr>
        <w:pStyle w:val="ConsPlusTitle"/>
        <w:jc w:val="center"/>
      </w:pPr>
      <w:r>
        <w:t>ОРГАНИЗАЦИЙ), РЕАЛИЗУЮЩИХ ОБРАЗОВАТЕЛЬНУЮ ПРОГРАММУ</w:t>
      </w:r>
    </w:p>
    <w:p w:rsidR="002764CA" w:rsidRDefault="002764CA">
      <w:pPr>
        <w:pStyle w:val="ConsPlusTitle"/>
        <w:jc w:val="center"/>
      </w:pPr>
      <w:r>
        <w:t>ДОШКОЛЬНОГО ОБРАЗОВАНИЯ, НАХОДЯЩИХСЯ НА ТЕРРИТОРИИ</w:t>
      </w:r>
    </w:p>
    <w:p w:rsidR="002764CA" w:rsidRDefault="002764CA">
      <w:pPr>
        <w:pStyle w:val="ConsPlusTitle"/>
        <w:jc w:val="center"/>
      </w:pPr>
      <w:r>
        <w:t>СМОЛЕНСКОЙ ОБЛАСТИ</w:t>
      </w:r>
    </w:p>
    <w:p w:rsidR="002764CA" w:rsidRDefault="002764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6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64CA" w:rsidRDefault="00276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64CA" w:rsidRDefault="002764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764CA" w:rsidRDefault="00276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18.07.2016 </w:t>
            </w:r>
            <w:hyperlink r:id="rId12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24.03.2022 </w:t>
            </w:r>
            <w:hyperlink r:id="rId13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4CA" w:rsidRDefault="002764CA">
            <w:pPr>
              <w:spacing w:after="1" w:line="0" w:lineRule="atLeast"/>
            </w:pPr>
          </w:p>
        </w:tc>
      </w:tr>
    </w:tbl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ind w:firstLine="540"/>
        <w:jc w:val="both"/>
      </w:pPr>
      <w:r>
        <w:t>1. Настоящий Порядок определяет правила предоставления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 (далее - субвенции), а также средств субвенций, не распределенных областным законом об областном бюджете на очередной финансовый год и на плановый период между муниципальными образованиями Смоленской области, в объеме, не превышающем 5 процентов общего объема субвенций (далее - нераспределенный резерв).</w:t>
      </w:r>
    </w:p>
    <w:p w:rsidR="002764CA" w:rsidRDefault="002764C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24.03.2022 N 164)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 xml:space="preserve">2. Субвенции предоставляются бюджетам муниципальных районов Смоленской области, </w:t>
      </w:r>
      <w:r>
        <w:lastRenderedPageBreak/>
        <w:t>бюджетам городских округов Смоленской области (далее - местные бюджеты) в соответствии со сводной бюджетной росписью областного бюджета в пределах лимитов бюджетных обязательств.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3. Главным распорядителем средств субвенций является Департамент Смоленской области по образованию и науке (далее - Департамент).</w:t>
      </w:r>
    </w:p>
    <w:p w:rsidR="002764CA" w:rsidRDefault="002764CA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24.03.2022 N 164)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4. Субвенции перечисляются ежемесячно Департаментом местным бюджетам на счета, открытые территориальным органам Федерального казначейства для учета поступлений, их распределения между бюджетами бюджетной системы Российской Федерации и последующего перечисления в установленном порядке местным бюджетам.</w:t>
      </w:r>
    </w:p>
    <w:p w:rsidR="002764CA" w:rsidRDefault="002764CA">
      <w:pPr>
        <w:pStyle w:val="ConsPlusNormal"/>
        <w:spacing w:before="220"/>
        <w:ind w:firstLine="540"/>
        <w:jc w:val="both"/>
      </w:pPr>
      <w:bookmarkStart w:id="1" w:name="P64"/>
      <w:bookmarkEnd w:id="1"/>
      <w:r>
        <w:t>5. Перечисление субвенций местным бюджетам осуществляется на основании заявки органов местного самоуправления муниципального района или городского округа Смоленской области (далее - органы местного самоуправления), которая представляется в Департамент ежемесячно в срок до 20-го числа текущего месяца (в декабре соответствующего финансового года - в срок до 15-го числа) по форме, установленной приказом начальника Департамента.</w:t>
      </w:r>
    </w:p>
    <w:p w:rsidR="002764CA" w:rsidRDefault="002764CA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426)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6. 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7. Распределение субвенций в соответствии с их целевым назначением между получателями средств местных бюджетов, а также определение порядка расходования субвенций осуществляются органами местного самоуправления самостоятельно.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8. 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764CA" w:rsidRDefault="002764CA">
      <w:pPr>
        <w:pStyle w:val="ConsPlusNormal"/>
        <w:spacing w:before="220"/>
        <w:ind w:firstLine="540"/>
        <w:jc w:val="both"/>
      </w:pPr>
      <w:bookmarkStart w:id="2" w:name="P69"/>
      <w:bookmarkEnd w:id="2"/>
      <w:r>
        <w:t>9. Органы местного самоуправления ежеквартально в срок до 5-го числа месяца, следующего за отчетным кварталом, представляют в Департамент отчет о расходовании субвенций по форме, установленной приказом начальника Департамента.</w:t>
      </w:r>
    </w:p>
    <w:p w:rsidR="002764CA" w:rsidRDefault="002764C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426)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10. Средства нераспределенного резерва направляются местным бюджетам дополнительно на финансовое обеспечение осуществления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 (далее - компенсация).</w:t>
      </w:r>
    </w:p>
    <w:p w:rsidR="002764CA" w:rsidRDefault="002764CA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11. Средства нераспределенного резерва направляются местным бюджетам в случае увеличения численности детей, которые посещают образовательные организации (за исключением государственных образовательных организаций), реализующие образовательную программу дошкольного образования, и родителям (законным представителям) которых осуществляется выплата компенсации, по сравнению с их количеством, учтенным в расчетах при составлении областного бюджета на очередной финансовый год и на плановый период, а также в случае необходимости погашения задолженности муниципального района Смоленской области, городского округа Смоленской области по финансовому обеспечению осуществления государственных полномочий по выплате компенсации.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 xml:space="preserve">12. В качестве источника сведений о численности детей, которые посещают образовательные организации (за исключением государственных образовательных организаций), реализующие образовательную программу дошкольного образования, и численности родителей (законных представителей), которым осуществляется выплата компенсации, используются отчеты органов местного самоуправления, представляемые в соответствии с </w:t>
      </w:r>
      <w:hyperlink w:anchor="P69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lastRenderedPageBreak/>
        <w:t xml:space="preserve">13. В случаях, указанных в </w:t>
      </w:r>
      <w:hyperlink w:anchor="P72" w:history="1">
        <w:r>
          <w:rPr>
            <w:color w:val="0000FF"/>
          </w:rPr>
          <w:t>пункте 11</w:t>
        </w:r>
      </w:hyperlink>
      <w:r>
        <w:t xml:space="preserve"> настоящего Порядка, органы местного самоуправления в срок не позднее 5 сентября текущего финансового года обращаются в Департамент с просьбой о выделении дополнительных средств из областного бюджета для финансового обеспечения осуществления государственных полномочий по выплате компенсации.</w:t>
      </w:r>
    </w:p>
    <w:p w:rsidR="002764CA" w:rsidRDefault="002764C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426)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 xml:space="preserve">14. Департамент на основании обращения органа местного самоуправления в месячный срок распределяет средства нераспределенного резерва местному бюджету в соответствии с областным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Методике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области".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15. Решение о выделении средств нераспределенного резерва местным бюджетам оформляется приказом начальника Департамента.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16. В случае если общий размер запрашиваемых органами местного самоуправления дополнительных средств превышает размер средств нераспределенного резерва, Департамент готовит для финансового органа Смоленской области предложения об увеличении объема субвенций.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 xml:space="preserve">17. Органы местного самоуправления несут ответственность за нецелевое использование субвенций и недостоверность данных, представляемых в соответствии с </w:t>
      </w:r>
      <w:hyperlink w:anchor="P64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69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18.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764CA" w:rsidRDefault="002764CA">
      <w:pPr>
        <w:pStyle w:val="ConsPlusNormal"/>
        <w:spacing w:before="220"/>
        <w:ind w:firstLine="540"/>
        <w:jc w:val="both"/>
      </w:pPr>
      <w:r>
        <w:t>19. Контроль за целевым использованием субвенций возлагается на Департамент.</w:t>
      </w: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jc w:val="both"/>
      </w:pPr>
    </w:p>
    <w:p w:rsidR="002764CA" w:rsidRDefault="00276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42" w:rsidRDefault="00021C42">
      <w:bookmarkStart w:id="4" w:name="_GoBack"/>
      <w:bookmarkEnd w:id="4"/>
    </w:p>
    <w:sectPr w:rsidR="00021C42" w:rsidSect="0004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CA"/>
    <w:rsid w:val="00021C42"/>
    <w:rsid w:val="002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7B65-9E5C-4B1F-808F-1C1AC9D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5F87EEE3D081121F3BECD7DAF7E39EE6B7D9A18B9E272E03842E5DDB0D5270CB41077C8AD732E76C0B3035CA884DB335C154307492FE8E6EF9698VFn3J" TargetMode="External"/><Relationship Id="rId13" Type="http://schemas.openxmlformats.org/officeDocument/2006/relationships/hyperlink" Target="consultantplus://offline/ref=B48E93398248BB13BFFA85A6B8A35D6999CC6D771E21700D87EFF68918FA36F39A6E0BA8D21794585F577217C231EB076C2989DCCA35313C1CEDC1BCW7nDJ" TargetMode="External"/><Relationship Id="rId18" Type="http://schemas.openxmlformats.org/officeDocument/2006/relationships/hyperlink" Target="consultantplus://offline/ref=B48E93398248BB13BFFA85A6B8A35D6999CC6D771721710384E6AB8310A33AF19D6154BFD55E98595F57721ECE6EEE127D7185DAD32B342700EFC3WBnC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555F87EEE3D081121F3BEDB7EC32333EC61279E1CBAEB23BD6A44B282E0D3724CF416218AEC78242291F05457A2D794770C06400055V2nDJ" TargetMode="External"/><Relationship Id="rId12" Type="http://schemas.openxmlformats.org/officeDocument/2006/relationships/hyperlink" Target="consultantplus://offline/ref=B48E93398248BB13BFFA85A6B8A35D6999CC6D771721710384E6AB8310A33AF19D6154BFD55E98595F577212CE6EEE127D7185DAD32B342700EFC3WBnCJ" TargetMode="External"/><Relationship Id="rId17" Type="http://schemas.openxmlformats.org/officeDocument/2006/relationships/hyperlink" Target="consultantplus://offline/ref=B48E93398248BB13BFFA85A6B8A35D6999CC6D771721710384E6AB8310A33AF19D6154BFD55E98595F57721FCE6EEE127D7185DAD32B342700EFC3WBn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8E93398248BB13BFFA85A6B8A35D6999CC6D771721710384E6AB8310A33AF19D6154BFD55E98595F577211CE6EEE127D7185DAD32B342700EFC3WBnC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55F87EEE3D081121F3BECD7DAF7E39EE6B7D9A18B9E572E73C42E5DDB0D5270CB41077C8AD732E76C0B4015FA884DB335C154307492FE8E6EF9698VFn3J" TargetMode="External"/><Relationship Id="rId11" Type="http://schemas.openxmlformats.org/officeDocument/2006/relationships/hyperlink" Target="consultantplus://offline/ref=B48E93398248BB13BFFA85A6B8A35D6999CC6D771C2B710F83E6AB8310A33AF19D6154ADD506945858497212DB38BF54W2nAJ" TargetMode="External"/><Relationship Id="rId5" Type="http://schemas.openxmlformats.org/officeDocument/2006/relationships/hyperlink" Target="consultantplus://offline/ref=8555F87EEE3D081121F3BECD7DAF7E39EE6B7D9A11B9E47CE4351FEFD5E9D9250BBB4F60CFE47F2F76C0B40451F781CE220419451E572AF3FAED94V9n8J" TargetMode="External"/><Relationship Id="rId15" Type="http://schemas.openxmlformats.org/officeDocument/2006/relationships/hyperlink" Target="consultantplus://offline/ref=B48E93398248BB13BFFA85A6B8A35D6999CC6D771E21700D87EFF68918FA36F39A6E0BA8D21794585F577216C531EB076C2989DCCA35313C1CEDC1BCW7nDJ" TargetMode="External"/><Relationship Id="rId10" Type="http://schemas.openxmlformats.org/officeDocument/2006/relationships/hyperlink" Target="consultantplus://offline/ref=B48E93398248BB13BFFA85A6B8A35D6999CC6D771C2B710387E6AB8310A33AF19D6154ADD506945858497212DB38BF54W2nAJ" TargetMode="External"/><Relationship Id="rId19" Type="http://schemas.openxmlformats.org/officeDocument/2006/relationships/hyperlink" Target="consultantplus://offline/ref=B48E93398248BB13BFFA85A6B8A35D6999CC6D771E22700E85E5F68918FA36F39A6E0BA8C017CC545E506C17C024BD562AW7n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8E93398248BB13BFFA85A6B8A35D6999CC6D771E21700D87EFF68918FA36F39A6E0BA8D21794585F577217C031EB076C2989DCCA35313C1CEDC1BCW7nDJ" TargetMode="External"/><Relationship Id="rId14" Type="http://schemas.openxmlformats.org/officeDocument/2006/relationships/hyperlink" Target="consultantplus://offline/ref=B48E93398248BB13BFFA85A6B8A35D6999CC6D771E21700D87EFF68918FA36F39A6E0BA8D21794585F577217CC31EB076C2989DCCA35313C1CEDC1BCW7n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2022-05-17T09:39:00Z</dcterms:created>
  <dcterms:modified xsi:type="dcterms:W3CDTF">2022-05-17T09:39:00Z</dcterms:modified>
</cp:coreProperties>
</file>