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C3" w:rsidRDefault="001563C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63C3" w:rsidRDefault="001563C3">
      <w:pPr>
        <w:pStyle w:val="ConsPlusNormal"/>
        <w:outlineLvl w:val="0"/>
      </w:pPr>
    </w:p>
    <w:p w:rsidR="001563C3" w:rsidRDefault="001563C3">
      <w:pPr>
        <w:pStyle w:val="ConsPlusTitle"/>
        <w:jc w:val="center"/>
        <w:outlineLvl w:val="0"/>
      </w:pPr>
      <w:r>
        <w:t>АДМИНИСТРАЦИЯ СМОЛЕНСКОЙ ОБЛАСТИ</w:t>
      </w:r>
    </w:p>
    <w:p w:rsidR="001563C3" w:rsidRDefault="001563C3">
      <w:pPr>
        <w:pStyle w:val="ConsPlusTitle"/>
        <w:jc w:val="center"/>
      </w:pPr>
    </w:p>
    <w:p w:rsidR="001563C3" w:rsidRDefault="001563C3">
      <w:pPr>
        <w:pStyle w:val="ConsPlusTitle"/>
        <w:jc w:val="center"/>
      </w:pPr>
      <w:r>
        <w:t>ПОСТАНОВЛЕНИЕ</w:t>
      </w:r>
    </w:p>
    <w:p w:rsidR="001563C3" w:rsidRDefault="001563C3">
      <w:pPr>
        <w:pStyle w:val="ConsPlusTitle"/>
        <w:jc w:val="center"/>
      </w:pPr>
      <w:r>
        <w:t>от 23 марта 2011 г. N 161</w:t>
      </w:r>
    </w:p>
    <w:p w:rsidR="001563C3" w:rsidRDefault="001563C3">
      <w:pPr>
        <w:pStyle w:val="ConsPlusTitle"/>
        <w:jc w:val="center"/>
      </w:pPr>
    </w:p>
    <w:p w:rsidR="001563C3" w:rsidRDefault="001563C3">
      <w:pPr>
        <w:pStyle w:val="ConsPlusTitle"/>
        <w:jc w:val="center"/>
      </w:pPr>
      <w:r>
        <w:t>ОБ УТВЕРЖДЕНИИ ПОЛОЖЕНИЯ О ПОРЯДКЕ ОСУЩЕСТВЛЕНИЯ ОРГАНАМИ</w:t>
      </w:r>
    </w:p>
    <w:p w:rsidR="001563C3" w:rsidRDefault="001563C3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1563C3" w:rsidRDefault="001563C3">
      <w:pPr>
        <w:pStyle w:val="ConsPlusTitle"/>
        <w:jc w:val="center"/>
      </w:pPr>
      <w:r>
        <w:t>ОКРУГОВ СМОЛЕНСКОЙ ОБЛАСТИ ГОСУДАРСТВЕННЫХ ПОЛНОМОЧИЙ</w:t>
      </w:r>
    </w:p>
    <w:p w:rsidR="001563C3" w:rsidRDefault="001563C3">
      <w:pPr>
        <w:pStyle w:val="ConsPlusTitle"/>
        <w:jc w:val="center"/>
      </w:pPr>
      <w:r>
        <w:t>ПО ВЫПЛАТЕ ВОЗНАГРАЖДЕНИЯ, ПРИЧИТАЮЩЕГОСЯ ПРИЕМНЫМ</w:t>
      </w:r>
    </w:p>
    <w:p w:rsidR="001563C3" w:rsidRDefault="001563C3">
      <w:pPr>
        <w:pStyle w:val="ConsPlusTitle"/>
        <w:jc w:val="center"/>
      </w:pPr>
      <w:r>
        <w:t>РОДИТЕЛЯМ, ДЕНЕЖНЫХ СРЕДСТВ НА СОДЕРЖАНИЕ РЕБЕНКА,</w:t>
      </w:r>
    </w:p>
    <w:p w:rsidR="001563C3" w:rsidRDefault="001563C3">
      <w:pPr>
        <w:pStyle w:val="ConsPlusTitle"/>
        <w:jc w:val="center"/>
      </w:pPr>
      <w:r>
        <w:t>ПЕРЕДАННОГО НА ВОСПИТАНИЕ В ПРИЕМНУЮ СЕМЬЮ</w:t>
      </w:r>
    </w:p>
    <w:p w:rsidR="001563C3" w:rsidRDefault="001563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63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3C3" w:rsidRDefault="001563C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3C3" w:rsidRDefault="001563C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3C3" w:rsidRDefault="001563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63C3" w:rsidRDefault="001563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1563C3" w:rsidRDefault="001563C3">
            <w:pPr>
              <w:pStyle w:val="ConsPlusNormal"/>
              <w:jc w:val="center"/>
            </w:pPr>
            <w:r>
              <w:rPr>
                <w:color w:val="392C69"/>
              </w:rPr>
              <w:t>от 12.07.2017 N 460)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3C3" w:rsidRDefault="001563C3">
            <w:pPr>
              <w:spacing w:after="1" w:line="0" w:lineRule="atLeast"/>
            </w:pPr>
          </w:p>
        </w:tc>
      </w:tr>
    </w:tbl>
    <w:p w:rsidR="001563C3" w:rsidRDefault="001563C3">
      <w:pPr>
        <w:pStyle w:val="ConsPlusNormal"/>
        <w:jc w:val="center"/>
      </w:pPr>
    </w:p>
    <w:p w:rsidR="001563C3" w:rsidRDefault="001563C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</w:t>
        </w:r>
      </w:hyperlink>
      <w:r>
        <w:t xml:space="preserve"> областного закона "О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Администрация Смоленской области постановляет: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jc w:val="right"/>
      </w:pPr>
      <w:r>
        <w:t>Губернатор</w:t>
      </w:r>
    </w:p>
    <w:p w:rsidR="001563C3" w:rsidRDefault="001563C3">
      <w:pPr>
        <w:pStyle w:val="ConsPlusNormal"/>
        <w:jc w:val="right"/>
      </w:pPr>
      <w:r>
        <w:t>Смоленской области</w:t>
      </w:r>
    </w:p>
    <w:p w:rsidR="001563C3" w:rsidRDefault="001563C3">
      <w:pPr>
        <w:pStyle w:val="ConsPlusNormal"/>
        <w:jc w:val="right"/>
      </w:pPr>
      <w:r>
        <w:t>С.В.АНТУФЬЕВ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jc w:val="right"/>
        <w:outlineLvl w:val="0"/>
      </w:pPr>
      <w:r>
        <w:t>Утверждено</w:t>
      </w:r>
    </w:p>
    <w:p w:rsidR="001563C3" w:rsidRDefault="001563C3">
      <w:pPr>
        <w:pStyle w:val="ConsPlusNormal"/>
        <w:jc w:val="right"/>
      </w:pPr>
      <w:r>
        <w:t>постановлением</w:t>
      </w:r>
    </w:p>
    <w:p w:rsidR="001563C3" w:rsidRDefault="001563C3">
      <w:pPr>
        <w:pStyle w:val="ConsPlusNormal"/>
        <w:jc w:val="right"/>
      </w:pPr>
      <w:r>
        <w:t>Администрации</w:t>
      </w:r>
    </w:p>
    <w:p w:rsidR="001563C3" w:rsidRDefault="001563C3">
      <w:pPr>
        <w:pStyle w:val="ConsPlusNormal"/>
        <w:jc w:val="right"/>
      </w:pPr>
      <w:r>
        <w:t>Смоленской области</w:t>
      </w:r>
    </w:p>
    <w:p w:rsidR="001563C3" w:rsidRDefault="001563C3">
      <w:pPr>
        <w:pStyle w:val="ConsPlusNormal"/>
        <w:jc w:val="right"/>
      </w:pPr>
      <w:r>
        <w:t>от 23.03.2011 N 161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Title"/>
        <w:jc w:val="center"/>
      </w:pPr>
      <w:bookmarkStart w:id="0" w:name="P33"/>
      <w:bookmarkEnd w:id="0"/>
      <w:r>
        <w:t>ПОЛОЖЕНИЕ</w:t>
      </w:r>
    </w:p>
    <w:p w:rsidR="001563C3" w:rsidRDefault="001563C3">
      <w:pPr>
        <w:pStyle w:val="ConsPlusTitle"/>
        <w:jc w:val="center"/>
      </w:pPr>
      <w:r>
        <w:t>О ПОРЯДКЕ ОСУЩЕСТВЛЕНИЯ ОРГАНАМИ МЕСТНОГО САМОУПРАВЛЕНИЯ</w:t>
      </w:r>
    </w:p>
    <w:p w:rsidR="001563C3" w:rsidRDefault="001563C3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1563C3" w:rsidRDefault="001563C3">
      <w:pPr>
        <w:pStyle w:val="ConsPlusTitle"/>
        <w:jc w:val="center"/>
      </w:pPr>
      <w:r>
        <w:t>ГОСУДАРСТВЕННЫХ ПОЛНОМОЧИЙ ПО ВЫПЛАТЕ ВОЗНАГРАЖДЕНИЯ,</w:t>
      </w:r>
    </w:p>
    <w:p w:rsidR="001563C3" w:rsidRDefault="001563C3">
      <w:pPr>
        <w:pStyle w:val="ConsPlusTitle"/>
        <w:jc w:val="center"/>
      </w:pPr>
      <w:r>
        <w:t>ПРИЧИТАЮЩЕГОСЯ ПРИЕМНЫМ РОДИТЕЛЯМ, ДЕНЕЖНЫХ СРЕДСТВ</w:t>
      </w:r>
    </w:p>
    <w:p w:rsidR="001563C3" w:rsidRDefault="001563C3">
      <w:pPr>
        <w:pStyle w:val="ConsPlusTitle"/>
        <w:jc w:val="center"/>
      </w:pPr>
      <w:r>
        <w:t>НА СОДЕРЖАНИЕ РЕБЕНКА, ПЕРЕДАННОГО НА ВОСПИТАНИЕ</w:t>
      </w:r>
    </w:p>
    <w:p w:rsidR="001563C3" w:rsidRDefault="001563C3">
      <w:pPr>
        <w:pStyle w:val="ConsPlusTitle"/>
        <w:jc w:val="center"/>
      </w:pPr>
      <w:r>
        <w:t>В ПРИЕМНУЮ СЕМЬЮ</w:t>
      </w:r>
    </w:p>
    <w:p w:rsidR="001563C3" w:rsidRDefault="001563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63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3C3" w:rsidRDefault="001563C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3C3" w:rsidRDefault="001563C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3C3" w:rsidRDefault="001563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63C3" w:rsidRDefault="001563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1563C3" w:rsidRDefault="001563C3">
            <w:pPr>
              <w:pStyle w:val="ConsPlusNormal"/>
              <w:jc w:val="center"/>
            </w:pPr>
            <w:r>
              <w:rPr>
                <w:color w:val="392C69"/>
              </w:rPr>
              <w:t>от 12.07.2017 N 460)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3C3" w:rsidRDefault="001563C3">
            <w:pPr>
              <w:spacing w:after="1" w:line="0" w:lineRule="atLeast"/>
            </w:pPr>
          </w:p>
        </w:tc>
      </w:tr>
    </w:tbl>
    <w:p w:rsidR="001563C3" w:rsidRDefault="001563C3">
      <w:pPr>
        <w:pStyle w:val="ConsPlusNormal"/>
        <w:jc w:val="center"/>
      </w:pPr>
    </w:p>
    <w:p w:rsidR="001563C3" w:rsidRDefault="001563C3">
      <w:pPr>
        <w:pStyle w:val="ConsPlusNormal"/>
        <w:jc w:val="center"/>
        <w:outlineLvl w:val="1"/>
      </w:pPr>
      <w:r>
        <w:t>1. Общие положения</w:t>
      </w:r>
    </w:p>
    <w:p w:rsidR="001563C3" w:rsidRDefault="001563C3">
      <w:pPr>
        <w:pStyle w:val="ConsPlusNormal"/>
        <w:jc w:val="center"/>
      </w:pPr>
    </w:p>
    <w:p w:rsidR="001563C3" w:rsidRDefault="001563C3">
      <w:pPr>
        <w:pStyle w:val="ConsPlusNormal"/>
        <w:ind w:firstLine="540"/>
        <w:jc w:val="both"/>
      </w:pPr>
      <w:r>
        <w:t xml:space="preserve">1.1. Настоящее Положение в соответствии с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определяет порядок осуществления органами местного самоуправления муниципальных районов и городских округов Смоленской области (далее - органы местного самоуправления)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 (далее также - государственные полномочия).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1.2. Органы местного самоуправления при осуществлении государственных полномочий определяют в соответствии с уставом соответствующего муниципального района, городского округа Смоленской области орган местного самоуправления, уполномоченный осуществлять государственные полномочия (далее - уполномоченный орган).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jc w:val="center"/>
        <w:outlineLvl w:val="1"/>
      </w:pPr>
      <w:r>
        <w:t>2. Порядок выплаты вознаграждения, причитающегося приемным</w:t>
      </w:r>
    </w:p>
    <w:p w:rsidR="001563C3" w:rsidRDefault="001563C3">
      <w:pPr>
        <w:pStyle w:val="ConsPlusNormal"/>
        <w:jc w:val="center"/>
      </w:pPr>
      <w:r>
        <w:t>родителям, денежных средств на содержание ребенка,</w:t>
      </w:r>
    </w:p>
    <w:p w:rsidR="001563C3" w:rsidRDefault="001563C3">
      <w:pPr>
        <w:pStyle w:val="ConsPlusNormal"/>
        <w:jc w:val="center"/>
      </w:pPr>
      <w:r>
        <w:t>переданного на воспитание в приемную семью</w:t>
      </w:r>
    </w:p>
    <w:p w:rsidR="001563C3" w:rsidRDefault="001563C3">
      <w:pPr>
        <w:pStyle w:val="ConsPlusNormal"/>
        <w:jc w:val="center"/>
      </w:pPr>
    </w:p>
    <w:p w:rsidR="001563C3" w:rsidRDefault="001563C3">
      <w:pPr>
        <w:pStyle w:val="ConsPlusNormal"/>
        <w:ind w:firstLine="540"/>
        <w:jc w:val="both"/>
      </w:pPr>
      <w:r>
        <w:t>2.1. Выплата вознаграждения, причитающегося приемным родителям (далее - вознаграждение), а также денежных средств на содержание ребенка, переданного на воспитание в приемную семью (далее - денежные средства), производится уполномоченным органом по месту жительства приемных родителей.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2.2. Выплата вознаграждения и денежных средств производится приемной семье, проживающей на территории Смоленской области, на каждого приемного ребенка.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2.3. Уполномоченный орган осуществляет выплату вознаграждения на основании правового акта уполномоченного органа с даты заключения договора о приемной семье ежемесячно не позднее 20-го числа месяца, следующего за месяцем, за который производится выплата.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2.4. Уполномоченный орган осуществляет выплату денежных средств на основании правового акта уполномоченного органа с даты принятия акта органа опеки и попечительства о назначении опекуна или попечителя ежемесячно не позднее 15-го числа месяца, следующего за месяцем, за который производится выплата.</w:t>
      </w:r>
    </w:p>
    <w:p w:rsidR="001563C3" w:rsidRDefault="001563C3">
      <w:pPr>
        <w:pStyle w:val="ConsPlusNormal"/>
        <w:jc w:val="both"/>
      </w:pPr>
      <w:r>
        <w:t xml:space="preserve">(п. 2.4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2.5. Выплата вознаграждения осуществляется уполномоченным органом путем перечисления вознаграждения на лицевой счет, открытый одному из приемных родителей в кредитной организации.</w:t>
      </w:r>
    </w:p>
    <w:p w:rsidR="001563C3" w:rsidRDefault="001563C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2.5.1. Выплата денежных средств осуществляется уполномоченным органом путем их зачисления на отдельный номинальный счет, открываемый приемным родителем.</w:t>
      </w:r>
    </w:p>
    <w:p w:rsidR="001563C3" w:rsidRDefault="001563C3">
      <w:pPr>
        <w:pStyle w:val="ConsPlusNormal"/>
        <w:jc w:val="both"/>
      </w:pPr>
      <w:r>
        <w:t xml:space="preserve">(п. 2.5.1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12.07.2017 N 460)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 xml:space="preserve">2.6. Выплата вознаграждения и денежных средств прекращается на основании правового акта уполномоченного органа в случае прекращения договора о приемной семье в соответствии со </w:t>
      </w:r>
      <w:hyperlink r:id="rId12" w:history="1">
        <w:r>
          <w:rPr>
            <w:color w:val="0000FF"/>
          </w:rPr>
          <w:t>статьей 153.2</w:t>
        </w:r>
      </w:hyperlink>
      <w:r>
        <w:t xml:space="preserve"> Семейного кодекса Российской Федерации.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2.7. Осуществление выплаты вознаграждения прекращается с момента прекращения действия договора о приемной семье.</w:t>
      </w:r>
    </w:p>
    <w:p w:rsidR="001563C3" w:rsidRDefault="001563C3">
      <w:pPr>
        <w:pStyle w:val="ConsPlusNormal"/>
        <w:jc w:val="both"/>
      </w:pPr>
      <w:r>
        <w:t xml:space="preserve">(п. 2.7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2.7.1. Осуществление выплаты денежных средств прекращается с месяца, следующего за месяцем, в котором принят акт органа опеки и попечительства о прекращении опеки или попечительства либо прекращено попечительство в связи с совершеннолетием подопечного.</w:t>
      </w:r>
    </w:p>
    <w:p w:rsidR="001563C3" w:rsidRDefault="001563C3">
      <w:pPr>
        <w:pStyle w:val="ConsPlusNormal"/>
        <w:jc w:val="both"/>
      </w:pPr>
      <w:r>
        <w:t xml:space="preserve">(п. 2.7.1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12.07.2017 N 460)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2.8. Если дата начала действия и дата окончания срока действия договора о приемной семье приходятся соответственно не на первое и последнее число месяца, то выплата вознаграждения производится только за дни действия данного договора пропорционально количеству календарных дней нахождения ребенка в приемной семье.</w:t>
      </w:r>
    </w:p>
    <w:p w:rsidR="001563C3" w:rsidRDefault="001563C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2.9. Сумма вознаграждения и денежных средств, выплаченная несвоевременно по вине уполномоченного органа, выплачивается за весь прошедший период, за который не было произведено выплат.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Суммы вознаграждения и денежных средств, излишне выплаченные приемному родителю вследствие его злоупотребления (представление документов с заведомо неверными сведениями, сокрытие данных, влияющих на право получения вознаграждения и денежных средств, исчисление размеров вознаграждения), возмещаются им самим, а в случае спора взыскиваются уполномоченным органом в судебном порядке.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jc w:val="center"/>
        <w:outlineLvl w:val="1"/>
      </w:pPr>
      <w:r>
        <w:t>3. Взаимодействие органов местного самоуправления с органом</w:t>
      </w:r>
    </w:p>
    <w:p w:rsidR="001563C3" w:rsidRDefault="001563C3">
      <w:pPr>
        <w:pStyle w:val="ConsPlusNormal"/>
        <w:jc w:val="center"/>
      </w:pPr>
      <w:r>
        <w:t>исполнительной власти Смоленской области, уполномоченным</w:t>
      </w:r>
    </w:p>
    <w:p w:rsidR="001563C3" w:rsidRDefault="001563C3">
      <w:pPr>
        <w:pStyle w:val="ConsPlusNormal"/>
        <w:jc w:val="center"/>
      </w:pPr>
      <w:r>
        <w:t>осуществлять управление в сфере образования,</w:t>
      </w:r>
    </w:p>
    <w:p w:rsidR="001563C3" w:rsidRDefault="001563C3">
      <w:pPr>
        <w:pStyle w:val="ConsPlusNormal"/>
        <w:jc w:val="center"/>
      </w:pPr>
      <w:r>
        <w:t>при осуществлении государственных полномочий</w:t>
      </w:r>
    </w:p>
    <w:p w:rsidR="001563C3" w:rsidRDefault="001563C3">
      <w:pPr>
        <w:pStyle w:val="ConsPlusNormal"/>
        <w:jc w:val="center"/>
      </w:pPr>
    </w:p>
    <w:p w:rsidR="001563C3" w:rsidRDefault="001563C3">
      <w:pPr>
        <w:pStyle w:val="ConsPlusNormal"/>
        <w:ind w:firstLine="540"/>
        <w:jc w:val="both"/>
      </w:pPr>
      <w:bookmarkStart w:id="1" w:name="P77"/>
      <w:bookmarkEnd w:id="1"/>
      <w:r>
        <w:t>3.1. Органы местного самоуправления при осуществлении государственных полномочий: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используют по целевому назначению финансовые и материальные средства, переданные для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представляют органу исполнительной власти Смоленской области, уполномоченному осуществлять управление в сфере образования (далее - уполномоченный орган в сфере образования), по его запросу документы, информацию и материалы по вопросам, связанным с осуществлением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 xml:space="preserve">- представляют отчетность об осуществлении государственных полномочий в уполномоченный орган в сфере образования ежеквартально в срок до 10-го числа первого месяца квартала, следующего за отчетным, по форме согласно </w:t>
      </w:r>
      <w:hyperlink w:anchor="P118" w:history="1">
        <w:r>
          <w:rPr>
            <w:color w:val="0000FF"/>
          </w:rPr>
          <w:t>приложению</w:t>
        </w:r>
      </w:hyperlink>
      <w:r>
        <w:t xml:space="preserve"> к настоящему Положению;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консультируют приемных родителей по вопросам, связанным с выплатой вознаграждения и денежных средств;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запрашивают у уполномоченного органа в сфере образования и получают от него документы, информацию и материалы, необходимые для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получают от уполномоченного органа в сфере образования консультативную и методическую помощь по вопросам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lastRenderedPageBreak/>
        <w:t>- направляют в уполномоченный орган в сфере образования заявки на получение субвенций на осуществление государственных полномочий.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3.2. Уполномоченный орган в сфере образования: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оказывает органам местного самоуправления консультативную и методическую помощь по вопросам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представляет органам местного самоуправления документы, информацию и материалы, необходимые для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обеспечивает органы местного самоуправления финансовыми и материальными ресурсами для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запрашивает в органах местного самоуправления документы, информацию и материалы по вопросам, связанным с осуществлением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 xml:space="preserve">- получают от органов местного самоуправления отчетность об осуществлении государственных полномочий, указанную в </w:t>
      </w:r>
      <w:hyperlink w:anchor="P77" w:history="1">
        <w:r>
          <w:rPr>
            <w:color w:val="0000FF"/>
          </w:rPr>
          <w:t>пункте 3.1</w:t>
        </w:r>
      </w:hyperlink>
      <w:r>
        <w:t xml:space="preserve"> настоящего Положения;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проверяет заявки на получение субвенции на осуществление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перечисляет в местные бюджеты субвенции на осуществление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контролирует осуществление органами местного самоуправления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>- проводит проверку деятельности органов местного самоуправления по осуществлению государственных полномочий, в том числе целевого использования финансовых средств и материальных ресурсов, переданных для осуществления государственных полномочий;</w:t>
      </w:r>
    </w:p>
    <w:p w:rsidR="001563C3" w:rsidRDefault="001563C3">
      <w:pPr>
        <w:pStyle w:val="ConsPlusNormal"/>
        <w:spacing w:before="220"/>
        <w:ind w:firstLine="540"/>
        <w:jc w:val="both"/>
      </w:pPr>
      <w:r>
        <w:t xml:space="preserve">- направляет органам местного самоуправления письменные предписания об устранении нарушений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полномочий.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jc w:val="right"/>
        <w:outlineLvl w:val="1"/>
      </w:pPr>
      <w:r>
        <w:t>Приложение</w:t>
      </w:r>
    </w:p>
    <w:p w:rsidR="001563C3" w:rsidRDefault="001563C3">
      <w:pPr>
        <w:pStyle w:val="ConsPlusNormal"/>
        <w:jc w:val="right"/>
      </w:pPr>
      <w:r>
        <w:t>к Положению</w:t>
      </w:r>
    </w:p>
    <w:p w:rsidR="001563C3" w:rsidRDefault="001563C3">
      <w:pPr>
        <w:pStyle w:val="ConsPlusNormal"/>
        <w:jc w:val="right"/>
      </w:pPr>
      <w:r>
        <w:t>о порядке осуществления</w:t>
      </w:r>
    </w:p>
    <w:p w:rsidR="001563C3" w:rsidRDefault="001563C3">
      <w:pPr>
        <w:pStyle w:val="ConsPlusNormal"/>
        <w:jc w:val="right"/>
      </w:pPr>
      <w:r>
        <w:t>органами местного самоуправления</w:t>
      </w:r>
    </w:p>
    <w:p w:rsidR="001563C3" w:rsidRDefault="001563C3">
      <w:pPr>
        <w:pStyle w:val="ConsPlusNormal"/>
        <w:jc w:val="right"/>
      </w:pPr>
      <w:r>
        <w:t>муниципальных районов</w:t>
      </w:r>
    </w:p>
    <w:p w:rsidR="001563C3" w:rsidRDefault="001563C3">
      <w:pPr>
        <w:pStyle w:val="ConsPlusNormal"/>
        <w:jc w:val="right"/>
      </w:pPr>
      <w:r>
        <w:t>и городских округов</w:t>
      </w:r>
    </w:p>
    <w:p w:rsidR="001563C3" w:rsidRDefault="001563C3">
      <w:pPr>
        <w:pStyle w:val="ConsPlusNormal"/>
        <w:jc w:val="right"/>
      </w:pPr>
      <w:r>
        <w:t>Смоленской области</w:t>
      </w:r>
    </w:p>
    <w:p w:rsidR="001563C3" w:rsidRDefault="001563C3">
      <w:pPr>
        <w:pStyle w:val="ConsPlusNormal"/>
        <w:jc w:val="right"/>
      </w:pPr>
      <w:r>
        <w:t>государственных полномочий</w:t>
      </w:r>
    </w:p>
    <w:p w:rsidR="001563C3" w:rsidRDefault="001563C3">
      <w:pPr>
        <w:pStyle w:val="ConsPlusNormal"/>
        <w:jc w:val="right"/>
      </w:pPr>
      <w:r>
        <w:t>по выплате вознаграждения,</w:t>
      </w:r>
    </w:p>
    <w:p w:rsidR="001563C3" w:rsidRDefault="001563C3">
      <w:pPr>
        <w:pStyle w:val="ConsPlusNormal"/>
        <w:jc w:val="right"/>
      </w:pPr>
      <w:r>
        <w:t>причитающегося приемным</w:t>
      </w:r>
    </w:p>
    <w:p w:rsidR="001563C3" w:rsidRDefault="001563C3">
      <w:pPr>
        <w:pStyle w:val="ConsPlusNormal"/>
        <w:jc w:val="right"/>
      </w:pPr>
      <w:r>
        <w:t>родителям, денежных средств</w:t>
      </w:r>
    </w:p>
    <w:p w:rsidR="001563C3" w:rsidRDefault="001563C3">
      <w:pPr>
        <w:pStyle w:val="ConsPlusNormal"/>
        <w:jc w:val="right"/>
      </w:pPr>
      <w:r>
        <w:t>на содержание ребенка,</w:t>
      </w:r>
    </w:p>
    <w:p w:rsidR="001563C3" w:rsidRDefault="001563C3">
      <w:pPr>
        <w:pStyle w:val="ConsPlusNormal"/>
        <w:jc w:val="right"/>
      </w:pPr>
      <w:r>
        <w:lastRenderedPageBreak/>
        <w:t>переданного на воспитание</w:t>
      </w:r>
    </w:p>
    <w:p w:rsidR="001563C3" w:rsidRDefault="001563C3">
      <w:pPr>
        <w:pStyle w:val="ConsPlusNormal"/>
        <w:jc w:val="right"/>
      </w:pPr>
      <w:r>
        <w:t>в приемную семью</w:t>
      </w:r>
    </w:p>
    <w:p w:rsidR="001563C3" w:rsidRDefault="001563C3">
      <w:pPr>
        <w:pStyle w:val="ConsPlusNormal"/>
        <w:ind w:left="540"/>
        <w:jc w:val="both"/>
      </w:pPr>
    </w:p>
    <w:p w:rsidR="001563C3" w:rsidRDefault="001563C3">
      <w:pPr>
        <w:pStyle w:val="ConsPlusNormal"/>
        <w:jc w:val="right"/>
      </w:pPr>
      <w:r>
        <w:t>Форма</w:t>
      </w:r>
    </w:p>
    <w:p w:rsidR="001563C3" w:rsidRDefault="001563C3">
      <w:pPr>
        <w:pStyle w:val="ConsPlusNormal"/>
        <w:jc w:val="both"/>
      </w:pPr>
    </w:p>
    <w:p w:rsidR="001563C3" w:rsidRDefault="001563C3">
      <w:pPr>
        <w:pStyle w:val="ConsPlusNonformat"/>
        <w:jc w:val="both"/>
      </w:pPr>
      <w:bookmarkStart w:id="2" w:name="P118"/>
      <w:bookmarkEnd w:id="2"/>
      <w:r>
        <w:t xml:space="preserve">                                   ОТЧЕТ</w:t>
      </w:r>
    </w:p>
    <w:p w:rsidR="001563C3" w:rsidRDefault="001563C3">
      <w:pPr>
        <w:pStyle w:val="ConsPlusNonformat"/>
        <w:jc w:val="both"/>
      </w:pPr>
      <w:r>
        <w:t>___________________________________________________________________________</w:t>
      </w:r>
    </w:p>
    <w:p w:rsidR="001563C3" w:rsidRDefault="001563C3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1563C3" w:rsidRDefault="001563C3">
      <w:pPr>
        <w:pStyle w:val="ConsPlusNonformat"/>
        <w:jc w:val="both"/>
      </w:pPr>
      <w:r>
        <w:t>о ходе осуществления государственных полномочий по выплате вознаграждения,</w:t>
      </w:r>
    </w:p>
    <w:p w:rsidR="001563C3" w:rsidRDefault="001563C3">
      <w:pPr>
        <w:pStyle w:val="ConsPlusNonformat"/>
        <w:jc w:val="both"/>
      </w:pPr>
      <w:r>
        <w:t>причитающегося приемным родителям, денежных средств на содержание ребенка,</w:t>
      </w:r>
    </w:p>
    <w:p w:rsidR="001563C3" w:rsidRDefault="001563C3">
      <w:pPr>
        <w:pStyle w:val="ConsPlusNonformat"/>
        <w:jc w:val="both"/>
      </w:pPr>
      <w:r>
        <w:t xml:space="preserve">                переданного на воспитание в приемную семью,</w:t>
      </w:r>
    </w:p>
    <w:p w:rsidR="001563C3" w:rsidRDefault="001563C3">
      <w:pPr>
        <w:pStyle w:val="ConsPlusNonformat"/>
        <w:jc w:val="both"/>
      </w:pPr>
      <w:r>
        <w:t xml:space="preserve">                        за ______________ 20__ года</w:t>
      </w:r>
    </w:p>
    <w:p w:rsidR="001563C3" w:rsidRDefault="001563C3">
      <w:pPr>
        <w:pStyle w:val="ConsPlusNonformat"/>
        <w:jc w:val="both"/>
      </w:pPr>
      <w:r>
        <w:t xml:space="preserve">                              (квартал)</w:t>
      </w:r>
    </w:p>
    <w:p w:rsidR="001563C3" w:rsidRDefault="001563C3">
      <w:pPr>
        <w:pStyle w:val="ConsPlusNonformat"/>
        <w:jc w:val="both"/>
      </w:pPr>
    </w:p>
    <w:p w:rsidR="001563C3" w:rsidRDefault="001563C3">
      <w:pPr>
        <w:pStyle w:val="ConsPlusNonformat"/>
        <w:jc w:val="both"/>
      </w:pPr>
      <w:r>
        <w:t xml:space="preserve">                                                                  (человек)</w:t>
      </w:r>
    </w:p>
    <w:p w:rsidR="001563C3" w:rsidRDefault="001563C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984"/>
        <w:gridCol w:w="2268"/>
        <w:gridCol w:w="1701"/>
      </w:tblGrid>
      <w:tr w:rsidR="001563C3">
        <w:tc>
          <w:tcPr>
            <w:tcW w:w="1644" w:type="dxa"/>
            <w:vMerge w:val="restart"/>
          </w:tcPr>
          <w:p w:rsidR="001563C3" w:rsidRDefault="001563C3">
            <w:pPr>
              <w:pStyle w:val="ConsPlusNormal"/>
              <w:jc w:val="center"/>
            </w:pPr>
            <w:r>
              <w:t>Численность детей, находящихся на воспитании в приемных семьях, на конец отчетного периода</w:t>
            </w:r>
          </w:p>
        </w:tc>
        <w:tc>
          <w:tcPr>
            <w:tcW w:w="5726" w:type="dxa"/>
            <w:gridSpan w:val="3"/>
          </w:tcPr>
          <w:p w:rsidR="001563C3" w:rsidRDefault="001563C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 w:val="restart"/>
          </w:tcPr>
          <w:p w:rsidR="001563C3" w:rsidRDefault="001563C3">
            <w:pPr>
              <w:pStyle w:val="ConsPlusNormal"/>
              <w:jc w:val="center"/>
            </w:pPr>
            <w:r>
              <w:t>Численность детей, переданных на воспитание в приемные семьи, с начала текущего года</w:t>
            </w:r>
          </w:p>
        </w:tc>
      </w:tr>
      <w:tr w:rsidR="001563C3">
        <w:tc>
          <w:tcPr>
            <w:tcW w:w="1644" w:type="dxa"/>
            <w:vMerge/>
          </w:tcPr>
          <w:p w:rsidR="001563C3" w:rsidRDefault="001563C3">
            <w:pPr>
              <w:spacing w:after="1" w:line="0" w:lineRule="atLeast"/>
            </w:pPr>
          </w:p>
        </w:tc>
        <w:tc>
          <w:tcPr>
            <w:tcW w:w="1474" w:type="dxa"/>
          </w:tcPr>
          <w:p w:rsidR="001563C3" w:rsidRDefault="001563C3">
            <w:pPr>
              <w:pStyle w:val="ConsPlusNormal"/>
              <w:jc w:val="center"/>
            </w:pPr>
            <w:r>
              <w:t>дети, не достигшие трехлетнего возраста</w:t>
            </w:r>
          </w:p>
        </w:tc>
        <w:tc>
          <w:tcPr>
            <w:tcW w:w="1984" w:type="dxa"/>
          </w:tcPr>
          <w:p w:rsidR="001563C3" w:rsidRDefault="001563C3">
            <w:pPr>
              <w:pStyle w:val="ConsPlusNormal"/>
              <w:jc w:val="center"/>
            </w:pPr>
            <w:r>
              <w:t>дети-инвалиды, дети с ограниченными возможностями здоровья</w:t>
            </w:r>
          </w:p>
        </w:tc>
        <w:tc>
          <w:tcPr>
            <w:tcW w:w="2268" w:type="dxa"/>
          </w:tcPr>
          <w:p w:rsidR="001563C3" w:rsidRDefault="001563C3">
            <w:pPr>
              <w:pStyle w:val="ConsPlusNormal"/>
              <w:jc w:val="center"/>
            </w:pPr>
            <w:r>
              <w:t>дети, за исключением детей, не достигших трехлетнего возраста, детей-инвалидов, детей с ограниченными возможностями здоровья</w:t>
            </w:r>
          </w:p>
        </w:tc>
        <w:tc>
          <w:tcPr>
            <w:tcW w:w="1701" w:type="dxa"/>
            <w:vMerge/>
          </w:tcPr>
          <w:p w:rsidR="001563C3" w:rsidRDefault="001563C3">
            <w:pPr>
              <w:spacing w:after="1" w:line="0" w:lineRule="atLeast"/>
            </w:pPr>
          </w:p>
        </w:tc>
      </w:tr>
      <w:tr w:rsidR="001563C3">
        <w:tc>
          <w:tcPr>
            <w:tcW w:w="1644" w:type="dxa"/>
          </w:tcPr>
          <w:p w:rsidR="001563C3" w:rsidRDefault="00156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1563C3" w:rsidRDefault="00156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563C3" w:rsidRDefault="00156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563C3" w:rsidRDefault="00156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563C3" w:rsidRDefault="001563C3">
            <w:pPr>
              <w:pStyle w:val="ConsPlusNormal"/>
              <w:jc w:val="center"/>
            </w:pPr>
            <w:r>
              <w:t>5</w:t>
            </w:r>
          </w:p>
        </w:tc>
      </w:tr>
    </w:tbl>
    <w:p w:rsidR="001563C3" w:rsidRDefault="001563C3">
      <w:pPr>
        <w:pStyle w:val="ConsPlusNormal"/>
        <w:jc w:val="both"/>
      </w:pPr>
    </w:p>
    <w:p w:rsidR="001563C3" w:rsidRDefault="001563C3">
      <w:pPr>
        <w:pStyle w:val="ConsPlusNonformat"/>
        <w:jc w:val="both"/>
      </w:pPr>
      <w:r>
        <w:t xml:space="preserve">    Руководитель        ______________ (Ф.И.О.)</w:t>
      </w:r>
    </w:p>
    <w:p w:rsidR="001563C3" w:rsidRDefault="001563C3">
      <w:pPr>
        <w:pStyle w:val="ConsPlusNonformat"/>
        <w:jc w:val="both"/>
      </w:pPr>
      <w:r>
        <w:t xml:space="preserve">                           (подпись)</w:t>
      </w:r>
    </w:p>
    <w:p w:rsidR="001563C3" w:rsidRDefault="001563C3">
      <w:pPr>
        <w:pStyle w:val="ConsPlusNonformat"/>
        <w:jc w:val="both"/>
      </w:pPr>
      <w:r>
        <w:t xml:space="preserve">    Главный бухгалтер   ______________ (Ф.И.О.)</w:t>
      </w:r>
    </w:p>
    <w:p w:rsidR="001563C3" w:rsidRDefault="001563C3">
      <w:pPr>
        <w:pStyle w:val="ConsPlusNonformat"/>
        <w:jc w:val="both"/>
      </w:pPr>
      <w:r>
        <w:t xml:space="preserve">                           (подпись)</w:t>
      </w:r>
    </w:p>
    <w:p w:rsidR="001563C3" w:rsidRDefault="001563C3">
      <w:pPr>
        <w:pStyle w:val="ConsPlusNonformat"/>
        <w:jc w:val="both"/>
      </w:pPr>
    </w:p>
    <w:p w:rsidR="001563C3" w:rsidRDefault="001563C3">
      <w:pPr>
        <w:pStyle w:val="ConsPlusNonformat"/>
        <w:jc w:val="both"/>
      </w:pPr>
      <w:r>
        <w:t xml:space="preserve">    Исполнитель (Ф.И.О.)</w:t>
      </w:r>
    </w:p>
    <w:p w:rsidR="001563C3" w:rsidRDefault="001563C3">
      <w:pPr>
        <w:pStyle w:val="ConsPlusNonformat"/>
        <w:jc w:val="both"/>
      </w:pPr>
      <w:r>
        <w:t xml:space="preserve">    Номер телефона</w:t>
      </w:r>
    </w:p>
    <w:p w:rsidR="001563C3" w:rsidRDefault="001563C3">
      <w:pPr>
        <w:pStyle w:val="ConsPlusNonformat"/>
        <w:jc w:val="both"/>
      </w:pPr>
    </w:p>
    <w:p w:rsidR="001563C3" w:rsidRDefault="001563C3">
      <w:pPr>
        <w:pStyle w:val="ConsPlusNonformat"/>
        <w:jc w:val="both"/>
      </w:pPr>
      <w:r>
        <w:t xml:space="preserve">    "___" ________ 20__ г.</w:t>
      </w: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ind w:firstLine="540"/>
        <w:jc w:val="both"/>
      </w:pPr>
    </w:p>
    <w:p w:rsidR="001563C3" w:rsidRDefault="001563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478" w:rsidRDefault="00E31478">
      <w:bookmarkStart w:id="3" w:name="_GoBack"/>
      <w:bookmarkEnd w:id="3"/>
    </w:p>
    <w:sectPr w:rsidR="00E31478" w:rsidSect="0003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C3"/>
    <w:rsid w:val="001563C3"/>
    <w:rsid w:val="00E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2CD6-7080-440D-A606-BAD46CE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3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F9E4E89DCCC6A2AA9B35DA99F05B9A747846E294F566AC351FB63280362DB057AF1E4A2213966871BC09798909242F032E41386F86689240BEF9CyEL1I" TargetMode="External"/><Relationship Id="rId13" Type="http://schemas.openxmlformats.org/officeDocument/2006/relationships/hyperlink" Target="consultantplus://offline/ref=79BF9E4E89DCCC6A2AA9B35DA99F05B9A747846E214F576BC459A669205A6ED90275AEF3A5683567871BC19793CF9757E16AE8159FE663923809EDy9LC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F9E4E89DCCC6A2AA9B35DA99F05B9A747846E214F576BC459A669205A6ED90275AEF3A5683567871BC09393CF9757E16AE8159FE663923809EDy9LCI" TargetMode="External"/><Relationship Id="rId12" Type="http://schemas.openxmlformats.org/officeDocument/2006/relationships/hyperlink" Target="consultantplus://offline/ref=79BF9E4E89DCCC6A2AA9B34BAAF358B3A244D3622E4858389A06FD347753648E453AF7B6E46E6036C34ECD979F85C616AA65E910y8L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F9E4E89DCCC6A2AA9B35DA99F05B9A747846E294F566AC351FB63280362DB057AF1E4B021616A861CDE969D85C413B6y6L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F9E4E89DCCC6A2AA9B35DA99F05B9A747846E294F566AC351FB63280362DB057AF1E4A2213966871BC09798909242F032E41386F86689240BEF9CyEL1I" TargetMode="External"/><Relationship Id="rId11" Type="http://schemas.openxmlformats.org/officeDocument/2006/relationships/hyperlink" Target="consultantplus://offline/ref=79BF9E4E89DCCC6A2AA9B35DA99F05B9A747846E214F576BC459A669205A6ED90275AEF3A5683567871BC09F93CF9757E16AE8159FE663923809EDy9LCI" TargetMode="External"/><Relationship Id="rId5" Type="http://schemas.openxmlformats.org/officeDocument/2006/relationships/hyperlink" Target="consultantplus://offline/ref=79BF9E4E89DCCC6A2AA9B35DA99F05B9A747846E214F576BC459A669205A6ED90275AEF3A5683567871BC09393CF9757E16AE8159FE663923809EDy9LCI" TargetMode="External"/><Relationship Id="rId15" Type="http://schemas.openxmlformats.org/officeDocument/2006/relationships/hyperlink" Target="consultantplus://offline/ref=79BF9E4E89DCCC6A2AA9B35DA99F05B9A747846E214F576BC459A669205A6ED90275AEF3A5683567871BC19393CF9757E16AE8159FE663923809EDy9LCI" TargetMode="External"/><Relationship Id="rId10" Type="http://schemas.openxmlformats.org/officeDocument/2006/relationships/hyperlink" Target="consultantplus://offline/ref=79BF9E4E89DCCC6A2AA9B35DA99F05B9A747846E214F576BC459A669205A6ED90275AEF3A5683567871BC09E93CF9757E16AE8159FE663923809EDy9L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BF9E4E89DCCC6A2AA9B35DA99F05B9A747846E214F576BC459A669205A6ED90275AEF3A5683567871BC09093CF9757E16AE8159FE663923809EDy9LCI" TargetMode="External"/><Relationship Id="rId14" Type="http://schemas.openxmlformats.org/officeDocument/2006/relationships/hyperlink" Target="consultantplus://offline/ref=79BF9E4E89DCCC6A2AA9B35DA99F05B9A747846E214F576BC459A669205A6ED90275AEF3A5683567871BC19593CF9757E16AE8159FE663923809EDy9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2022-05-17T08:11:00Z</dcterms:created>
  <dcterms:modified xsi:type="dcterms:W3CDTF">2022-05-17T08:12:00Z</dcterms:modified>
</cp:coreProperties>
</file>