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820129" w:rsidRPr="00820129" w:rsidTr="00820129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20129" w:rsidRPr="00820129" w:rsidRDefault="00820129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29">
              <w:rPr>
                <w:rFonts w:ascii="Times New Roman" w:hAnsi="Times New Roman" w:cs="Times New Roman"/>
                <w:sz w:val="24"/>
                <w:szCs w:val="24"/>
              </w:rPr>
              <w:t>18 декабря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20129" w:rsidRPr="00820129" w:rsidRDefault="008201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29">
              <w:rPr>
                <w:rFonts w:ascii="Times New Roman" w:hAnsi="Times New Roman" w:cs="Times New Roman"/>
                <w:sz w:val="24"/>
                <w:szCs w:val="24"/>
              </w:rPr>
              <w:t>N 185-з</w:t>
            </w:r>
          </w:p>
        </w:tc>
      </w:tr>
    </w:tbl>
    <w:p w:rsidR="00820129" w:rsidRPr="00820129" w:rsidRDefault="0082012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20129" w:rsidRPr="00820129" w:rsidRDefault="00820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СМОЛЕНСКАЯ ОБЛАСТЬ</w:t>
      </w:r>
    </w:p>
    <w:p w:rsidR="00820129" w:rsidRPr="00820129" w:rsidRDefault="0082012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ОБЛАСТНОЙ ЗАКОН</w:t>
      </w:r>
    </w:p>
    <w:p w:rsidR="00820129" w:rsidRPr="00820129" w:rsidRDefault="0082012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О МЕТОДИКЕ РАСПРЕДЕЛЕНИЯ В 2021 ГОДУ И ПЛАНОВОМ ПЕРИОДЕ</w:t>
      </w: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2022 И 2023 ГОДОВ СУБВЕНЦИИ, ПРЕДОСТАВЛЯЕМОЙ БЮДЖЕТАМ</w:t>
      </w: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СМОЛЕНСКОЙ ОБЛАСТИ</w:t>
      </w: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ИЗ ОБЛАСТНОГО БЮДЖЕТА НА ОБЕСПЕЧЕНИЕ ГОСУДАРСТВЕННЫХ</w:t>
      </w: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ГАРАНТИЙ РЕАЛИЗАЦИИ ПРАВ НА ПОЛУЧЕНИЕ ОБЩЕДОСТУПНОГО</w:t>
      </w: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И БЕСПЛАТНОГО ДОШКОЛЬНОГО ОБРАЗОВАНИЯ В МУНИЦИПАЛЬНЫХ</w:t>
      </w: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ДОШКОЛЬНЫХ ОБРАЗОВАТЕЛЬНЫХ ОРГАНИЗАЦИЯХ И МУНИЦИПАЛЬНЫХ</w:t>
      </w: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ОБЩЕОБРАЗОВАТЕЛЬНЫХ ОРГАНИЗАЦИЯХ, ВКЛЮЧАЯ РАСХОДЫ НА ОПЛАТУ</w:t>
      </w: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ТРУДА, ПРИОБРЕТЕНИЕ УЧЕБНИКОВ И УЧЕБНЫХ ПОСОБИЙ, СРЕДСТВ</w:t>
      </w: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ОБУЧЕНИЯ, ИГР, ИГРУШЕК (ЗА ИСКЛЮЧЕНИЕМ РАСХОДОВ</w:t>
      </w: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</w:t>
      </w:r>
    </w:p>
    <w:p w:rsidR="00820129" w:rsidRPr="00820129" w:rsidRDefault="00820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129" w:rsidRPr="00820129" w:rsidRDefault="00820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Принят Смоленской областной Думой</w:t>
      </w:r>
    </w:p>
    <w:p w:rsidR="00820129" w:rsidRPr="00820129" w:rsidRDefault="00820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18 декабря 2020 года</w:t>
      </w:r>
    </w:p>
    <w:p w:rsidR="00820129" w:rsidRPr="00820129" w:rsidRDefault="0082012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820129" w:rsidRPr="008201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129" w:rsidRPr="00820129" w:rsidRDefault="008201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129" w:rsidRPr="00820129" w:rsidRDefault="008201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0129" w:rsidRPr="00820129" w:rsidRDefault="00820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2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20129" w:rsidRPr="00820129" w:rsidRDefault="00820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2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" w:history="1">
              <w:r w:rsidRPr="0082012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82012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Смоленской области</w:t>
            </w:r>
          </w:p>
          <w:p w:rsidR="00820129" w:rsidRPr="00820129" w:rsidRDefault="00820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2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25.11.2021 N 148-з)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129" w:rsidRPr="00820129" w:rsidRDefault="008201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129" w:rsidRPr="00820129" w:rsidRDefault="00820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129" w:rsidRPr="00820129" w:rsidRDefault="0082012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Статья 1</w:t>
      </w:r>
    </w:p>
    <w:p w:rsidR="00820129" w:rsidRPr="00820129" w:rsidRDefault="00820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129" w:rsidRPr="00820129" w:rsidRDefault="00820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7" w:history="1">
        <w:r w:rsidRPr="0082012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20129">
        <w:rPr>
          <w:rFonts w:ascii="Times New Roman" w:hAnsi="Times New Roman" w:cs="Times New Roman"/>
          <w:sz w:val="24"/>
          <w:szCs w:val="24"/>
        </w:rPr>
        <w:t xml:space="preserve"> Российской Федерации утвердить </w:t>
      </w:r>
      <w:hyperlink w:anchor="P66" w:history="1">
        <w:r w:rsidRPr="00820129">
          <w:rPr>
            <w:rFonts w:ascii="Times New Roman" w:hAnsi="Times New Roman" w:cs="Times New Roman"/>
            <w:color w:val="0000FF"/>
            <w:sz w:val="24"/>
            <w:szCs w:val="24"/>
          </w:rPr>
          <w:t>Методику</w:t>
        </w:r>
      </w:hyperlink>
      <w:r w:rsidRPr="00820129">
        <w:rPr>
          <w:rFonts w:ascii="Times New Roman" w:hAnsi="Times New Roman" w:cs="Times New Roman"/>
          <w:sz w:val="24"/>
          <w:szCs w:val="24"/>
        </w:rPr>
        <w:t xml:space="preserve"> распределения в 2021 году и плановом периоде 2022 и 2023 годов субвенции, предоставляемой бюджетам муниципальных районов и городских округов Смоленской области из областного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(прилагается).</w:t>
      </w:r>
    </w:p>
    <w:p w:rsidR="00820129" w:rsidRPr="00820129" w:rsidRDefault="00820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129" w:rsidRPr="00820129" w:rsidRDefault="0082012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Статья 2</w:t>
      </w:r>
    </w:p>
    <w:p w:rsidR="00820129" w:rsidRPr="00820129" w:rsidRDefault="00820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129" w:rsidRPr="00820129" w:rsidRDefault="00820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1. Настоящий областной закон вступает в силу с 1 января 2021 года.</w:t>
      </w:r>
    </w:p>
    <w:p w:rsidR="00820129" w:rsidRPr="00820129" w:rsidRDefault="00820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2. Настоящий областной закон применяется к правоотношениям, связанным с составлением, рассмотрением, утверждением и исполнением областного бюджета на 2021 год и на плановый период 2022 и 2023 годов.</w:t>
      </w:r>
    </w:p>
    <w:p w:rsidR="00820129" w:rsidRPr="00820129" w:rsidRDefault="00820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129" w:rsidRPr="00820129" w:rsidRDefault="00820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Губернатор</w:t>
      </w:r>
    </w:p>
    <w:p w:rsidR="00820129" w:rsidRPr="00820129" w:rsidRDefault="00820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820129" w:rsidRPr="00820129" w:rsidRDefault="00820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А.В.ОСТРОВСКИЙ</w:t>
      </w:r>
    </w:p>
    <w:p w:rsidR="00820129" w:rsidRPr="00820129" w:rsidRDefault="0082012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18 декабря 2020 года</w:t>
      </w:r>
    </w:p>
    <w:p w:rsidR="00820129" w:rsidRPr="00820129" w:rsidRDefault="0082012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N 185-з</w:t>
      </w:r>
    </w:p>
    <w:p w:rsidR="00820129" w:rsidRPr="00820129" w:rsidRDefault="00820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129" w:rsidRPr="00820129" w:rsidRDefault="00820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129" w:rsidRPr="00820129" w:rsidRDefault="008201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0129">
        <w:rPr>
          <w:rFonts w:ascii="Times New Roman" w:hAnsi="Times New Roman" w:cs="Times New Roman"/>
          <w:sz w:val="24"/>
          <w:szCs w:val="24"/>
        </w:rPr>
        <w:t>Приложение</w:t>
      </w:r>
    </w:p>
    <w:p w:rsidR="00820129" w:rsidRPr="00820129" w:rsidRDefault="00820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к областному закону</w:t>
      </w:r>
    </w:p>
    <w:p w:rsidR="00820129" w:rsidRPr="00820129" w:rsidRDefault="00820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"О методике распределения</w:t>
      </w:r>
    </w:p>
    <w:p w:rsidR="00820129" w:rsidRPr="00820129" w:rsidRDefault="00820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в 2021 году и плановом периоде</w:t>
      </w:r>
    </w:p>
    <w:p w:rsidR="00820129" w:rsidRPr="00820129" w:rsidRDefault="00820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2022 и 2023 годов субвенции,</w:t>
      </w:r>
    </w:p>
    <w:p w:rsidR="00820129" w:rsidRPr="00820129" w:rsidRDefault="00820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предоставляемой бюджетам муниципальных</w:t>
      </w:r>
    </w:p>
    <w:p w:rsidR="00820129" w:rsidRPr="00820129" w:rsidRDefault="00820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районов и городских округов</w:t>
      </w:r>
    </w:p>
    <w:p w:rsidR="00820129" w:rsidRPr="00820129" w:rsidRDefault="00820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Смоленской области из областного</w:t>
      </w:r>
    </w:p>
    <w:p w:rsidR="00820129" w:rsidRPr="00820129" w:rsidRDefault="00820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бюджета на обеспечение государственных</w:t>
      </w:r>
    </w:p>
    <w:p w:rsidR="00820129" w:rsidRPr="00820129" w:rsidRDefault="00820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гарантий реализации прав на получение</w:t>
      </w:r>
    </w:p>
    <w:p w:rsidR="00820129" w:rsidRPr="00820129" w:rsidRDefault="00820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общедоступного и бесплатного дошкольного</w:t>
      </w:r>
    </w:p>
    <w:p w:rsidR="00820129" w:rsidRPr="00820129" w:rsidRDefault="00820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образования в муниципальных дошкольных</w:t>
      </w:r>
    </w:p>
    <w:p w:rsidR="00820129" w:rsidRPr="00820129" w:rsidRDefault="00820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</w:p>
    <w:p w:rsidR="00820129" w:rsidRPr="00820129" w:rsidRDefault="00820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и муниципальных общеобразовательных</w:t>
      </w:r>
    </w:p>
    <w:p w:rsidR="00820129" w:rsidRPr="00820129" w:rsidRDefault="00820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организациях, включая расходы на оплату</w:t>
      </w:r>
    </w:p>
    <w:p w:rsidR="00820129" w:rsidRPr="00820129" w:rsidRDefault="00820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труда, приобретение учебников и учебных</w:t>
      </w:r>
    </w:p>
    <w:p w:rsidR="00820129" w:rsidRPr="00820129" w:rsidRDefault="00820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пособий, средств обучения, игр, игрушек</w:t>
      </w:r>
    </w:p>
    <w:p w:rsidR="00820129" w:rsidRPr="00820129" w:rsidRDefault="00820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(за исключением расходов на содержание</w:t>
      </w:r>
    </w:p>
    <w:p w:rsidR="00820129" w:rsidRPr="00820129" w:rsidRDefault="00820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зданий и оплату коммунальных услуг)"</w:t>
      </w:r>
    </w:p>
    <w:p w:rsidR="00820129" w:rsidRPr="00820129" w:rsidRDefault="00820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6"/>
      <w:bookmarkEnd w:id="1"/>
      <w:r w:rsidRPr="00820129">
        <w:rPr>
          <w:rFonts w:ascii="Times New Roman" w:hAnsi="Times New Roman" w:cs="Times New Roman"/>
          <w:sz w:val="24"/>
          <w:szCs w:val="24"/>
        </w:rPr>
        <w:t>МЕТОДИКА</w:t>
      </w: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РАСПРЕДЕЛЕНИЯ В 2021 ГОДУ И ПЛАНОВОМ ПЕРИОДЕ 2022</w:t>
      </w: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И 2023 ГОДОВ СУБВЕНЦИИ, ПРЕДОСТАВЛЯЕМОЙ БЮДЖЕТАМ</w:t>
      </w: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СМОЛЕНСКОЙ ОБЛАСТИ</w:t>
      </w: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ИЗ ОБЛАСТНОГО БЮДЖЕТА НА ОБЕСПЕЧЕНИЕ ГОСУДАРСТВЕННЫХ</w:t>
      </w: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ГАРАНТИЙ РЕАЛИЗАЦИИ ПРАВ НА ПОЛУЧЕНИЕ ОБЩЕДОСТУПНОГО</w:t>
      </w: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И БЕСПЛАТНОГО ДОШКОЛЬНОГО ОБРАЗОВАНИЯ В МУНИЦИПАЛЬНЫХ</w:t>
      </w: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ДОШКОЛЬНЫХ ОБРАЗОВАТЕЛЬНЫХ ОРГАНИЗАЦИЯХ И МУНИЦИПАЛЬНЫХ</w:t>
      </w: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ОБЩЕОБРАЗОВАТЕЛЬНЫХ ОРГАНИЗАЦИЯХ, ВКЛЮЧАЯ РАСХОДЫ НА ОПЛАТУ</w:t>
      </w: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ТРУДА, ПРИОБРЕТЕНИЕ УЧЕБНИКОВ И УЧЕБНЫХ ПОСОБИЙ, СРЕДСТВ</w:t>
      </w: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ОБУЧЕНИЯ, ИГР, ИГРУШЕК (ЗА ИСКЛЮЧЕНИЕМ РАСХОДОВ</w:t>
      </w:r>
    </w:p>
    <w:p w:rsidR="00820129" w:rsidRPr="00820129" w:rsidRDefault="00820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</w:t>
      </w:r>
    </w:p>
    <w:p w:rsidR="00820129" w:rsidRPr="00820129" w:rsidRDefault="0082012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820129" w:rsidRPr="008201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129" w:rsidRPr="00820129" w:rsidRDefault="008201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129" w:rsidRPr="00820129" w:rsidRDefault="008201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0129" w:rsidRPr="00820129" w:rsidRDefault="00820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2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20129" w:rsidRPr="00820129" w:rsidRDefault="00820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2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" w:history="1">
              <w:r w:rsidRPr="0082012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82012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Смоленской области</w:t>
            </w:r>
          </w:p>
          <w:p w:rsidR="00820129" w:rsidRPr="00820129" w:rsidRDefault="00820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2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25.11.2021 N 148-з)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129" w:rsidRPr="00820129" w:rsidRDefault="0082012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129" w:rsidRPr="00820129" w:rsidRDefault="00820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129" w:rsidRPr="00820129" w:rsidRDefault="00820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>Субвенция, предоставляемая бюджетам муниципальных районов и городских округов Смоленской области из областного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распределяется в 2021 году и плановом периоде 2022 и 2023 годов по бюджетам муниципальных районов и городских округов Смоленской области согласно следующей формуле:</w:t>
      </w:r>
    </w:p>
    <w:p w:rsidR="00820129" w:rsidRPr="00820129" w:rsidRDefault="00820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129" w:rsidRPr="00820129" w:rsidRDefault="008201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20129">
        <w:rPr>
          <w:rFonts w:ascii="Times New Roman" w:hAnsi="Times New Roman" w:cs="Times New Roman"/>
          <w:sz w:val="24"/>
          <w:szCs w:val="24"/>
        </w:rPr>
        <w:t>Субв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(МР/</w:t>
      </w:r>
      <w:proofErr w:type="gramStart"/>
      <w:r w:rsidRPr="00820129">
        <w:rPr>
          <w:rFonts w:ascii="Times New Roman" w:hAnsi="Times New Roman" w:cs="Times New Roman"/>
          <w:sz w:val="24"/>
          <w:szCs w:val="24"/>
        </w:rPr>
        <w:t>ГО)j</w:t>
      </w:r>
      <w:proofErr w:type="gramEnd"/>
      <w:r w:rsidRPr="0082012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Nj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>, где:</w:t>
      </w:r>
    </w:p>
    <w:p w:rsidR="00820129" w:rsidRPr="00820129" w:rsidRDefault="00820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129" w:rsidRPr="00820129" w:rsidRDefault="00820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0129">
        <w:rPr>
          <w:rFonts w:ascii="Times New Roman" w:hAnsi="Times New Roman" w:cs="Times New Roman"/>
          <w:sz w:val="24"/>
          <w:szCs w:val="24"/>
        </w:rPr>
        <w:t>Субв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(МР/ГО)j - размер субвенции, предоставляемой в соответствующем финансовом году бюджету j-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муниципального района Смоленской области, бюджету j-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820129">
        <w:rPr>
          <w:rFonts w:ascii="Times New Roman" w:hAnsi="Times New Roman" w:cs="Times New Roman"/>
          <w:sz w:val="24"/>
          <w:szCs w:val="24"/>
        </w:rPr>
        <w:lastRenderedPageBreak/>
        <w:t>Смоленской области из областного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услуг);</w:t>
      </w:r>
    </w:p>
    <w:p w:rsidR="00820129" w:rsidRPr="00820129" w:rsidRDefault="00820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0129">
        <w:rPr>
          <w:rFonts w:ascii="Times New Roman" w:hAnsi="Times New Roman" w:cs="Times New Roman"/>
          <w:sz w:val="24"/>
          <w:szCs w:val="24"/>
        </w:rPr>
        <w:t>Nj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- норматив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расположенных в сельских и городских населенных пунктах, j-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муниципального района Смоленской области, j-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городского округа Смоленской области на соответствующий финансовый год,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обучающегося в год, который определяется в соответствии с нормативным правовым актом Администрации Смоленской области, устанавливающим нормативы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расположенных в сельских и городских населенных пунктах,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услуг);</w:t>
      </w:r>
    </w:p>
    <w:p w:rsidR="00820129" w:rsidRPr="00820129" w:rsidRDefault="00820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0129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- численность обучающихся в муниципальных дошкольных образовательных организациях и муниципальных общеобразовательных организациях, обеспечивающих государственные гарантии реализации прав на получение общедоступного и бесплатного дошкольного образования, j-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муниципального района Смоленской области, j-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городского округа Смоленской области по состоянию на 1 сентября 2020 года. При изменении по состоянию на 1 сентября 2021 года численности обучающихся в указанных образовательных организациях применяется среднегодовая численность обучающихся в соответствующих образовательных организациях (из расчета среднемесячной численности обучающихся за соответствующие месяцы 2021 года и числа месяцев в 2021 году).</w:t>
      </w:r>
    </w:p>
    <w:p w:rsidR="00820129" w:rsidRPr="00820129" w:rsidRDefault="00820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012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82012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20129">
        <w:rPr>
          <w:rFonts w:ascii="Times New Roman" w:hAnsi="Times New Roman" w:cs="Times New Roman"/>
          <w:sz w:val="24"/>
          <w:szCs w:val="24"/>
        </w:rPr>
        <w:t xml:space="preserve"> Смоленской области от 25.11.2021 N 148-з)</w:t>
      </w:r>
    </w:p>
    <w:p w:rsidR="00820129" w:rsidRDefault="00820129">
      <w:pPr>
        <w:pStyle w:val="ConsPlusNormal"/>
        <w:jc w:val="both"/>
      </w:pPr>
    </w:p>
    <w:p w:rsidR="00820129" w:rsidRDefault="00820129">
      <w:pPr>
        <w:pStyle w:val="ConsPlusNormal"/>
        <w:jc w:val="both"/>
      </w:pPr>
    </w:p>
    <w:p w:rsidR="00820129" w:rsidRDefault="008201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95A" w:rsidRDefault="0010695A"/>
    <w:sectPr w:rsidR="0010695A" w:rsidSect="00820129">
      <w:head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869" w:rsidRDefault="00761869" w:rsidP="00820129">
      <w:pPr>
        <w:spacing w:after="0" w:line="240" w:lineRule="auto"/>
      </w:pPr>
      <w:r>
        <w:separator/>
      </w:r>
    </w:p>
  </w:endnote>
  <w:endnote w:type="continuationSeparator" w:id="0">
    <w:p w:rsidR="00761869" w:rsidRDefault="00761869" w:rsidP="0082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869" w:rsidRDefault="00761869" w:rsidP="00820129">
      <w:pPr>
        <w:spacing w:after="0" w:line="240" w:lineRule="auto"/>
      </w:pPr>
      <w:r>
        <w:separator/>
      </w:r>
    </w:p>
  </w:footnote>
  <w:footnote w:type="continuationSeparator" w:id="0">
    <w:p w:rsidR="00761869" w:rsidRDefault="00761869" w:rsidP="00820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850332"/>
      <w:docPartObj>
        <w:docPartGallery w:val="Page Numbers (Top of Page)"/>
        <w:docPartUnique/>
      </w:docPartObj>
    </w:sdtPr>
    <w:sdtContent>
      <w:p w:rsidR="00820129" w:rsidRDefault="008201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20129" w:rsidRDefault="008201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29"/>
    <w:rsid w:val="0010695A"/>
    <w:rsid w:val="00761869"/>
    <w:rsid w:val="008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3DE4E-AE60-4EA7-9AB4-210BDA35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0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0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20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129"/>
  </w:style>
  <w:style w:type="paragraph" w:styleId="a5">
    <w:name w:val="footer"/>
    <w:basedOn w:val="a"/>
    <w:link w:val="a6"/>
    <w:uiPriority w:val="99"/>
    <w:unhideWhenUsed/>
    <w:rsid w:val="00820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E0852F6A8EDE5901C242CB43087EC79B0BA9671FC80FC77685C48B71C719AD8318F14CF7084B74481DEE10551ACE09D88BB4866A6FF1491E7F4B9B7v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8E0852F6A8EDE5901C243AB75CDAE67BBBE59C72F888AB2A385A1FE84C77CF987189428D308EBD10D09AB4005AFEAFD9D8A84A60BABFvD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8E0852F6A8EDE5901C242CB43087EC79B0BA9671FC80FC77685C48B71C719AD8318F14CF7084B74481DEE10551ACE09D88BB4866A6FF1491E7F4B9B7v9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8E0852F6A8EDE5901C242CB43087EC79B0BA9671FC80FC77685C48B71C719AD8318F14CF7084B74481DEE10551ACE09D88BB4866A6FF1491E7F4B9B7v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Demina_IG</dc:creator>
  <cp:keywords/>
  <dc:description/>
  <cp:lastModifiedBy>Demina_IG</cp:lastModifiedBy>
  <cp:revision>1</cp:revision>
  <dcterms:created xsi:type="dcterms:W3CDTF">2022-05-06T09:47:00Z</dcterms:created>
  <dcterms:modified xsi:type="dcterms:W3CDTF">2022-05-06T09:48:00Z</dcterms:modified>
</cp:coreProperties>
</file>